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" w:line="204" w:lineRule="auto"/>
        <w:ind w:left="3101"/>
        <w:outlineLvl w:val="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spacing w:val="-3"/>
          <w:sz w:val="48"/>
          <w:szCs w:val="48"/>
        </w:rPr>
        <w:t>投标会议情况记录表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78"/>
        <w:textAlignment w:val="baseline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工程名称：牛山钟屋围股份经济合作社莞长路商铺门前路面升级工程       会议时间：2024-04-17 0</w:t>
      </w:r>
      <w:r>
        <w:rPr>
          <w:rFonts w:ascii="宋体" w:hAnsi="宋体" w:eastAsia="宋体" w:cs="宋体"/>
          <w:spacing w:val="-1"/>
          <w:sz w:val="20"/>
          <w:szCs w:val="20"/>
        </w:rPr>
        <w:t>9:30:00</w:t>
      </w:r>
    </w:p>
    <w:p>
      <w:pPr>
        <w:spacing w:line="185" w:lineRule="auto"/>
        <w:rPr>
          <w:rFonts w:ascii="宋体" w:hAnsi="宋体" w:eastAsia="宋体" w:cs="宋体"/>
          <w:sz w:val="20"/>
          <w:szCs w:val="20"/>
        </w:rPr>
        <w:sectPr>
          <w:headerReference r:id="rId5" w:type="default"/>
          <w:pgSz w:w="11900" w:h="16840"/>
          <w:pgMar w:top="1081" w:right="712" w:bottom="0" w:left="712" w:header="720" w:footer="0" w:gutter="0"/>
          <w:cols w:equalWidth="0" w:num="1">
            <w:col w:w="10475"/>
          </w:cols>
        </w:sectPr>
      </w:pPr>
    </w:p>
    <w:p>
      <w:pPr>
        <w:spacing w:before="162" w:line="220" w:lineRule="auto"/>
        <w:ind w:left="57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工程编号：FCAFCC12400280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8" w:line="425" w:lineRule="exact"/>
        <w:rPr>
          <w:rFonts w:ascii="宋体" w:hAnsi="宋体" w:eastAsia="宋体" w:cs="宋体"/>
          <w:sz w:val="20"/>
          <w:szCs w:val="20"/>
        </w:rPr>
      </w:pPr>
      <w:r>
        <w:fldChar w:fldCharType="begin"/>
      </w:r>
      <w:r>
        <w:instrText xml:space="preserve">EQ \* jc3 \* hps20 \o\al(\s\up 5(</w:instrText>
      </w:r>
      <w:r>
        <w:rPr>
          <w:rFonts w:ascii="宋体" w:hAnsi="宋体" w:eastAsia="宋体" w:cs="宋体"/>
          <w:w w:val="98"/>
          <w:position w:val="6"/>
          <w:sz w:val="20"/>
          <w:szCs w:val="20"/>
        </w:rPr>
        <w:instrText xml:space="preserve">投标文件递</w:instrText>
      </w:r>
      <w:r>
        <w:instrText xml:space="preserve">),</w:instrText>
      </w:r>
      <w:r>
        <w:rPr>
          <w:rFonts w:ascii="宋体" w:hAnsi="宋体" w:eastAsia="宋体" w:cs="宋体"/>
          <w:w w:val="98"/>
          <w:position w:val="-5"/>
          <w:sz w:val="20"/>
          <w:szCs w:val="20"/>
        </w:rPr>
        <w:instrText xml:space="preserve">交截止时间</w:instrText>
      </w:r>
      <w:r>
        <w:instrText xml:space="preserve">)</w:instrText>
      </w:r>
      <w:r>
        <w:fldChar w:fldCharType="end"/>
      </w:r>
      <w:r>
        <w:rPr>
          <w:rFonts w:ascii="宋体" w:hAnsi="宋体" w:eastAsia="宋体" w:cs="宋体"/>
          <w:position w:val="6"/>
          <w:sz w:val="20"/>
          <w:szCs w:val="20"/>
        </w:rPr>
        <w:t>：2024-04-17 09:30:00</w:t>
      </w:r>
    </w:p>
    <w:p>
      <w:pPr>
        <w:spacing w:line="425" w:lineRule="exact"/>
        <w:rPr>
          <w:rFonts w:ascii="宋体" w:hAnsi="宋体" w:eastAsia="宋体" w:cs="宋体"/>
          <w:sz w:val="20"/>
          <w:szCs w:val="20"/>
        </w:rPr>
        <w:sectPr>
          <w:type w:val="continuous"/>
          <w:pgSz w:w="11900" w:h="16840"/>
          <w:pgMar w:top="1081" w:right="712" w:bottom="0" w:left="712" w:header="720" w:footer="0" w:gutter="0"/>
          <w:cols w:equalWidth="0" w:num="2">
            <w:col w:w="7182" w:space="100"/>
            <w:col w:w="3194"/>
          </w:cols>
        </w:sectPr>
      </w:pPr>
    </w:p>
    <w:tbl>
      <w:tblPr>
        <w:tblStyle w:val="5"/>
        <w:tblW w:w="10444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1773"/>
        <w:gridCol w:w="4469"/>
        <w:gridCol w:w="1773"/>
        <w:gridCol w:w="178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640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91" w:lineRule="auto"/>
              <w:ind w:left="1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参加</w:t>
            </w:r>
          </w:p>
          <w:p>
            <w:pPr>
              <w:pStyle w:val="6"/>
              <w:spacing w:line="173" w:lineRule="auto"/>
              <w:ind w:left="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会议</w:t>
            </w:r>
          </w:p>
          <w:p>
            <w:pPr>
              <w:pStyle w:val="6"/>
              <w:spacing w:line="202" w:lineRule="auto"/>
              <w:ind w:left="1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单位</w:t>
            </w:r>
          </w:p>
        </w:tc>
        <w:tc>
          <w:tcPr>
            <w:tcW w:w="6242" w:type="dxa"/>
            <w:gridSpan w:val="2"/>
            <w:vAlign w:val="top"/>
          </w:tcPr>
          <w:p>
            <w:pPr>
              <w:pStyle w:val="6"/>
              <w:spacing w:before="42" w:line="219" w:lineRule="auto"/>
              <w:ind w:left="15"/>
            </w:pPr>
            <w:r>
              <w:rPr>
                <w:spacing w:val="-2"/>
                <w14:textOutline w14:w="423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参会单位</w:t>
            </w:r>
          </w:p>
        </w:tc>
        <w:tc>
          <w:tcPr>
            <w:tcW w:w="1773" w:type="dxa"/>
            <w:vAlign w:val="top"/>
          </w:tcPr>
          <w:p>
            <w:pPr>
              <w:pStyle w:val="6"/>
              <w:spacing w:before="42" w:line="219" w:lineRule="auto"/>
              <w:ind w:left="25"/>
            </w:pPr>
            <w:r>
              <w:rPr>
                <w:spacing w:val="-3"/>
                <w14:textOutline w14:w="423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与会人</w:t>
            </w:r>
          </w:p>
        </w:tc>
        <w:tc>
          <w:tcPr>
            <w:tcW w:w="1789" w:type="dxa"/>
            <w:vAlign w:val="top"/>
          </w:tcPr>
          <w:p>
            <w:pPr>
              <w:pStyle w:val="6"/>
              <w:spacing w:before="42" w:line="219" w:lineRule="auto"/>
              <w:ind w:left="34"/>
            </w:pPr>
            <w:r>
              <w:rPr>
                <w:spacing w:val="-2"/>
                <w14:textOutline w14:w="423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与会人签名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pStyle w:val="6"/>
              <w:spacing w:before="49" w:line="221" w:lineRule="auto"/>
              <w:ind w:left="14"/>
            </w:pPr>
            <w:r>
              <w:rPr>
                <w:spacing w:val="-2"/>
              </w:rPr>
              <w:t>招标单位</w:t>
            </w:r>
          </w:p>
        </w:tc>
        <w:tc>
          <w:tcPr>
            <w:tcW w:w="4469" w:type="dxa"/>
            <w:vAlign w:val="top"/>
          </w:tcPr>
          <w:p>
            <w:pPr>
              <w:pStyle w:val="6"/>
              <w:spacing w:before="50" w:line="220" w:lineRule="auto"/>
              <w:ind w:left="29"/>
            </w:pPr>
            <w:r>
              <w:rPr>
                <w:spacing w:val="-1"/>
              </w:rPr>
              <w:t>东莞市东城街道牛山钟屋围股份经济合作社</w:t>
            </w:r>
          </w:p>
        </w:tc>
        <w:tc>
          <w:tcPr>
            <w:tcW w:w="1773" w:type="dxa"/>
            <w:vAlign w:val="top"/>
          </w:tcPr>
          <w:p>
            <w:pPr>
              <w:pStyle w:val="6"/>
              <w:spacing w:before="50" w:line="220" w:lineRule="auto"/>
              <w:ind w:left="23"/>
            </w:pPr>
            <w:r>
              <w:rPr>
                <w:spacing w:val="-3"/>
              </w:rPr>
              <w:t>李官祥</w:t>
            </w:r>
          </w:p>
        </w:tc>
        <w:tc>
          <w:tcPr>
            <w:tcW w:w="1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pStyle w:val="6"/>
              <w:spacing w:before="51" w:line="219" w:lineRule="auto"/>
              <w:ind w:left="14"/>
            </w:pPr>
            <w:r>
              <w:rPr>
                <w:spacing w:val="-2"/>
              </w:rPr>
              <w:t>招标代理机构</w:t>
            </w:r>
          </w:p>
        </w:tc>
        <w:tc>
          <w:tcPr>
            <w:tcW w:w="4469" w:type="dxa"/>
            <w:vAlign w:val="top"/>
          </w:tcPr>
          <w:p>
            <w:pPr>
              <w:pStyle w:val="6"/>
              <w:spacing w:before="50" w:line="220" w:lineRule="auto"/>
              <w:ind w:left="22"/>
            </w:pPr>
            <w:r>
              <w:rPr>
                <w:spacing w:val="-1"/>
              </w:rPr>
              <w:t>广东鲁班行技术管理有限公司</w:t>
            </w:r>
          </w:p>
        </w:tc>
        <w:tc>
          <w:tcPr>
            <w:tcW w:w="1773" w:type="dxa"/>
            <w:vAlign w:val="top"/>
          </w:tcPr>
          <w:p>
            <w:pPr>
              <w:pStyle w:val="6"/>
              <w:spacing w:before="50" w:line="220" w:lineRule="auto"/>
              <w:ind w:left="25"/>
            </w:pPr>
            <w:r>
              <w:rPr>
                <w:spacing w:val="-2"/>
              </w:rPr>
              <w:t>贺正良、刘抗</w:t>
            </w:r>
          </w:p>
        </w:tc>
        <w:tc>
          <w:tcPr>
            <w:tcW w:w="1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pStyle w:val="6"/>
              <w:spacing w:before="51" w:line="219" w:lineRule="auto"/>
              <w:ind w:left="14"/>
            </w:pPr>
            <w:r>
              <w:rPr>
                <w:spacing w:val="-2"/>
              </w:rPr>
              <w:t>监督部门</w:t>
            </w:r>
          </w:p>
        </w:tc>
        <w:tc>
          <w:tcPr>
            <w:tcW w:w="4469" w:type="dxa"/>
            <w:vAlign w:val="top"/>
          </w:tcPr>
          <w:p>
            <w:pPr>
              <w:pStyle w:val="6"/>
              <w:spacing w:before="51" w:line="219" w:lineRule="auto"/>
              <w:ind w:left="24"/>
            </w:pPr>
            <w:r>
              <w:t>无</w:t>
            </w:r>
          </w:p>
        </w:tc>
        <w:tc>
          <w:tcPr>
            <w:tcW w:w="17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pStyle w:val="6"/>
              <w:spacing w:before="122" w:line="221" w:lineRule="auto"/>
              <w:ind w:left="17"/>
            </w:pPr>
            <w:r>
              <w:rPr>
                <w:spacing w:val="-3"/>
              </w:rPr>
              <w:t>交易中心</w:t>
            </w:r>
          </w:p>
        </w:tc>
        <w:tc>
          <w:tcPr>
            <w:tcW w:w="4469" w:type="dxa"/>
            <w:vAlign w:val="top"/>
          </w:tcPr>
          <w:p>
            <w:pPr>
              <w:pStyle w:val="6"/>
              <w:spacing w:before="123" w:line="220" w:lineRule="auto"/>
              <w:ind w:left="29"/>
            </w:pPr>
            <w:r>
              <w:rPr>
                <w:spacing w:val="-2"/>
              </w:rPr>
              <w:t>东莞市公共资源交易中心</w:t>
            </w:r>
          </w:p>
        </w:tc>
        <w:tc>
          <w:tcPr>
            <w:tcW w:w="1773" w:type="dxa"/>
            <w:vAlign w:val="top"/>
          </w:tcPr>
          <w:p>
            <w:pPr>
              <w:pStyle w:val="6"/>
              <w:spacing w:before="10" w:line="193" w:lineRule="auto"/>
              <w:ind w:left="21" w:right="144" w:firstLine="6"/>
              <w:jc w:val="left"/>
              <w:rPr>
                <w:sz w:val="10"/>
                <w:szCs w:val="10"/>
              </w:rPr>
            </w:pPr>
          </w:p>
          <w:p>
            <w:pPr>
              <w:pStyle w:val="6"/>
              <w:spacing w:before="10" w:line="193" w:lineRule="auto"/>
              <w:ind w:left="21" w:right="144" w:firstLine="6"/>
              <w:jc w:val="left"/>
            </w:pPr>
            <w:r>
              <w:rPr>
                <w:spacing w:val="-2"/>
              </w:rPr>
              <w:t>东莞市东城招投标</w:t>
            </w:r>
            <w:r>
              <w:t xml:space="preserve"> </w:t>
            </w:r>
            <w:r>
              <w:rPr>
                <w:spacing w:val="-2"/>
              </w:rPr>
              <w:t>服务所</w:t>
            </w:r>
          </w:p>
        </w:tc>
        <w:tc>
          <w:tcPr>
            <w:tcW w:w="1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11" w:line="221" w:lineRule="auto"/>
              <w:ind w:left="14"/>
            </w:pPr>
            <w:r>
              <w:rPr>
                <w:spacing w:val="-2"/>
              </w:rPr>
              <w:t>其他单位</w:t>
            </w:r>
          </w:p>
        </w:tc>
        <w:tc>
          <w:tcPr>
            <w:tcW w:w="44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4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98" w:line="214" w:lineRule="auto"/>
              <w:ind w:left="6" w:right="25"/>
            </w:pPr>
            <w:r>
              <w:rPr>
                <w:spacing w:val="-3"/>
              </w:rPr>
              <w:t>相关责</w:t>
            </w:r>
            <w:r>
              <w:t xml:space="preserve"> </w:t>
            </w:r>
            <w:r>
              <w:rPr>
                <w:spacing w:val="-2"/>
              </w:rPr>
              <w:t>任人</w:t>
            </w:r>
          </w:p>
        </w:tc>
        <w:tc>
          <w:tcPr>
            <w:tcW w:w="1773" w:type="dxa"/>
            <w:vAlign w:val="top"/>
          </w:tcPr>
          <w:p>
            <w:pPr>
              <w:pStyle w:val="6"/>
              <w:spacing w:before="53" w:line="218" w:lineRule="auto"/>
              <w:ind w:left="14"/>
            </w:pPr>
            <w:r>
              <w:rPr>
                <w:spacing w:val="-2"/>
              </w:rPr>
              <w:t>开标人签名</w:t>
            </w:r>
          </w:p>
        </w:tc>
        <w:tc>
          <w:tcPr>
            <w:tcW w:w="44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pStyle w:val="6"/>
              <w:spacing w:before="53" w:line="218" w:lineRule="auto"/>
              <w:ind w:left="30"/>
            </w:pPr>
            <w:r>
              <w:rPr>
                <w:spacing w:val="-3"/>
              </w:rPr>
              <w:t>资料输入人签名</w:t>
            </w:r>
          </w:p>
        </w:tc>
        <w:tc>
          <w:tcPr>
            <w:tcW w:w="1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pStyle w:val="6"/>
              <w:spacing w:before="53" w:line="218" w:lineRule="auto"/>
              <w:ind w:left="14"/>
            </w:pPr>
            <w:r>
              <w:rPr>
                <w:spacing w:val="-2"/>
              </w:rPr>
              <w:t>标书复查人签名</w:t>
            </w:r>
          </w:p>
        </w:tc>
        <w:tc>
          <w:tcPr>
            <w:tcW w:w="44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pStyle w:val="6"/>
              <w:spacing w:before="53" w:line="218" w:lineRule="auto"/>
              <w:ind w:left="30"/>
            </w:pPr>
            <w:r>
              <w:rPr>
                <w:spacing w:val="-3"/>
              </w:rPr>
              <w:t>资料归档人签名</w:t>
            </w:r>
          </w:p>
        </w:tc>
        <w:tc>
          <w:tcPr>
            <w:tcW w:w="1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6" w:hRule="atLeast"/>
        </w:trPr>
        <w:tc>
          <w:tcPr>
            <w:tcW w:w="64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14" w:lineRule="auto"/>
              <w:ind w:left="7" w:right="25" w:hanging="1"/>
            </w:pPr>
            <w:r>
              <w:rPr>
                <w:spacing w:val="-3"/>
              </w:rPr>
              <w:t>会议主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要内容</w:t>
            </w:r>
          </w:p>
        </w:tc>
        <w:tc>
          <w:tcPr>
            <w:tcW w:w="980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  <w:lang w:val="en-US" w:eastAsia="zh-CN"/>
              </w:rPr>
              <w:t>1</w:t>
            </w:r>
            <w:r>
              <w:rPr>
                <w:rFonts w:hint="eastAsia" w:ascii="Arial"/>
                <w:sz w:val="21"/>
                <w:lang w:val="en-US" w:eastAsia="zh-CN"/>
              </w:rPr>
              <w:t>、</w:t>
            </w:r>
            <w:r>
              <w:rPr>
                <w:rFonts w:hint="default" w:ascii="Arial"/>
                <w:sz w:val="21"/>
                <w:lang w:val="en-US" w:eastAsia="zh-CN"/>
              </w:rPr>
              <w:t>202</w:t>
            </w:r>
            <w:r>
              <w:rPr>
                <w:rFonts w:hint="eastAsia"/>
                <w:sz w:val="21"/>
                <w:lang w:val="en-US" w:eastAsia="zh-CN"/>
              </w:rPr>
              <w:t>4</w:t>
            </w:r>
            <w:r>
              <w:rPr>
                <w:rFonts w:hint="eastAsia" w:ascii="Arial"/>
                <w:sz w:val="21"/>
                <w:lang w:val="en-US" w:eastAsia="zh-CN"/>
              </w:rPr>
              <w:t>年</w:t>
            </w:r>
            <w:r>
              <w:rPr>
                <w:rFonts w:hint="eastAsia"/>
                <w:sz w:val="21"/>
                <w:lang w:val="en-US" w:eastAsia="zh-CN"/>
              </w:rPr>
              <w:t>04</w:t>
            </w:r>
            <w:r>
              <w:rPr>
                <w:rFonts w:hint="eastAsia" w:ascii="Arial"/>
                <w:sz w:val="21"/>
                <w:lang w:val="en-US" w:eastAsia="zh-CN"/>
              </w:rPr>
              <w:t>月</w:t>
            </w:r>
            <w:r>
              <w:rPr>
                <w:rFonts w:hint="eastAsia"/>
                <w:sz w:val="21"/>
                <w:lang w:val="en-US" w:eastAsia="zh-CN"/>
              </w:rPr>
              <w:t>17</w:t>
            </w:r>
            <w:r>
              <w:rPr>
                <w:rFonts w:hint="eastAsia" w:ascii="Arial"/>
                <w:sz w:val="21"/>
                <w:lang w:val="en-US" w:eastAsia="zh-CN"/>
              </w:rPr>
              <w:t>日</w:t>
            </w:r>
            <w:r>
              <w:rPr>
                <w:rFonts w:hint="default" w:ascii="Arial"/>
                <w:sz w:val="21"/>
                <w:lang w:val="en-US" w:eastAsia="zh-CN"/>
              </w:rPr>
              <w:t>09</w:t>
            </w:r>
            <w:r>
              <w:rPr>
                <w:rFonts w:hint="eastAsia" w:ascii="Arial"/>
                <w:sz w:val="21"/>
                <w:lang w:val="en-US" w:eastAsia="zh-CN"/>
              </w:rPr>
              <w:t>时</w:t>
            </w:r>
            <w:r>
              <w:rPr>
                <w:rFonts w:hint="default" w:ascii="Arial"/>
                <w:sz w:val="21"/>
                <w:lang w:val="en-US" w:eastAsia="zh-CN"/>
              </w:rPr>
              <w:t>30</w:t>
            </w:r>
            <w:r>
              <w:rPr>
                <w:rFonts w:hint="eastAsia" w:ascii="Arial"/>
                <w:sz w:val="21"/>
                <w:lang w:val="en-US" w:eastAsia="zh-CN"/>
              </w:rPr>
              <w:t>分在东莞市东城街道办事处二号楼二楼公共资源交易大厅开标室（</w:t>
            </w:r>
            <w:r>
              <w:rPr>
                <w:rFonts w:hint="default" w:ascii="Arial"/>
                <w:sz w:val="21"/>
                <w:lang w:val="en-US" w:eastAsia="zh-CN"/>
              </w:rPr>
              <w:t xml:space="preserve">2 </w:t>
            </w:r>
            <w:r>
              <w:rPr>
                <w:rFonts w:hint="eastAsia" w:ascii="Arial"/>
                <w:sz w:val="21"/>
                <w:lang w:val="en-US" w:eastAsia="zh-CN"/>
              </w:rPr>
              <w:t xml:space="preserve">）召开投标会。 </w:t>
            </w:r>
            <w:r>
              <w:rPr>
                <w:rFonts w:hint="default" w:ascii="Arial"/>
                <w:sz w:val="21"/>
                <w:lang w:val="en-US" w:eastAsia="zh-CN"/>
              </w:rPr>
              <w:t>2</w:t>
            </w:r>
            <w:r>
              <w:rPr>
                <w:rFonts w:hint="eastAsia" w:ascii="Arial"/>
                <w:sz w:val="21"/>
                <w:lang w:val="en-US" w:eastAsia="zh-CN"/>
              </w:rPr>
              <w:t>、参加投标单位共</w:t>
            </w:r>
            <w:r>
              <w:rPr>
                <w:rFonts w:hint="eastAsia"/>
                <w:sz w:val="21"/>
                <w:lang w:val="en-US" w:eastAsia="zh-CN"/>
              </w:rPr>
              <w:t>711</w:t>
            </w:r>
            <w:r>
              <w:rPr>
                <w:rFonts w:hint="eastAsia" w:ascii="Arial"/>
                <w:sz w:val="21"/>
                <w:lang w:val="en-US" w:eastAsia="zh-CN"/>
              </w:rPr>
              <w:t>家，</w:t>
            </w:r>
            <w:r>
              <w:rPr>
                <w:rFonts w:hint="eastAsia"/>
                <w:sz w:val="21"/>
                <w:lang w:val="en-US" w:eastAsia="zh-CN"/>
              </w:rPr>
              <w:t>其中5家未解密。</w:t>
            </w:r>
            <w:r>
              <w:rPr>
                <w:rFonts w:hint="eastAsia" w:ascii="Arial"/>
                <w:sz w:val="21"/>
                <w:lang w:val="en-US" w:eastAsia="zh-CN"/>
              </w:rPr>
              <w:t>通过资格性审查并解密成功的投标人共</w:t>
            </w:r>
            <w:r>
              <w:rPr>
                <w:rFonts w:hint="eastAsia"/>
                <w:sz w:val="21"/>
                <w:lang w:val="en-US" w:eastAsia="zh-CN"/>
              </w:rPr>
              <w:t>705</w:t>
            </w:r>
            <w:r>
              <w:rPr>
                <w:rFonts w:hint="eastAsia" w:ascii="Arial"/>
                <w:sz w:val="21"/>
                <w:lang w:val="en-US" w:eastAsia="zh-CN"/>
              </w:rPr>
              <w:t xml:space="preserve">家。详见：招标工程投标及资审结果表。 </w:t>
            </w:r>
            <w:r>
              <w:rPr>
                <w:rFonts w:hint="default" w:ascii="Arial"/>
                <w:sz w:val="21"/>
                <w:lang w:val="en-US" w:eastAsia="zh-CN"/>
              </w:rPr>
              <w:t>3</w:t>
            </w:r>
            <w:r>
              <w:rPr>
                <w:rFonts w:hint="eastAsia" w:ascii="Arial"/>
                <w:sz w:val="21"/>
                <w:lang w:val="en-US" w:eastAsia="zh-CN"/>
              </w:rPr>
              <w:t xml:space="preserve">、 投标人提出异议情况：无。 </w:t>
            </w:r>
            <w:r>
              <w:rPr>
                <w:rFonts w:hint="default" w:ascii="Arial"/>
                <w:sz w:val="21"/>
                <w:lang w:val="en-US" w:eastAsia="zh-CN"/>
              </w:rPr>
              <w:t>4</w:t>
            </w:r>
            <w:r>
              <w:rPr>
                <w:rFonts w:hint="eastAsia" w:ascii="Arial"/>
                <w:sz w:val="21"/>
                <w:lang w:val="en-US" w:eastAsia="zh-CN"/>
              </w:rPr>
              <w:t>、本次投标会共开启标书的报价</w:t>
            </w:r>
            <w:r>
              <w:rPr>
                <w:rFonts w:hint="eastAsia"/>
                <w:sz w:val="21"/>
                <w:lang w:val="en-US" w:eastAsia="zh-CN"/>
              </w:rPr>
              <w:t>705</w:t>
            </w:r>
            <w:r>
              <w:rPr>
                <w:rFonts w:hint="eastAsia" w:ascii="Arial"/>
                <w:sz w:val="21"/>
                <w:lang w:val="en-US" w:eastAsia="zh-CN"/>
              </w:rPr>
              <w:t>份，有效报价</w:t>
            </w:r>
            <w:r>
              <w:rPr>
                <w:rFonts w:hint="eastAsia"/>
                <w:sz w:val="21"/>
                <w:lang w:val="en-US" w:eastAsia="zh-CN"/>
              </w:rPr>
              <w:t>700</w:t>
            </w:r>
            <w:r>
              <w:rPr>
                <w:rFonts w:hint="eastAsia" w:ascii="Arial"/>
                <w:sz w:val="21"/>
                <w:lang w:val="en-US" w:eastAsia="zh-CN"/>
              </w:rPr>
              <w:t>份，无效报价</w:t>
            </w:r>
            <w:r>
              <w:rPr>
                <w:rFonts w:hint="eastAsia"/>
                <w:sz w:val="21"/>
                <w:lang w:val="en-US" w:eastAsia="zh-CN"/>
              </w:rPr>
              <w:t>5</w:t>
            </w:r>
            <w:r>
              <w:rPr>
                <w:rFonts w:hint="eastAsia" w:ascii="Arial"/>
                <w:sz w:val="21"/>
                <w:lang w:val="en-US" w:eastAsia="zh-CN"/>
              </w:rPr>
              <w:t xml:space="preserve">份。 </w:t>
            </w:r>
            <w:r>
              <w:rPr>
                <w:rFonts w:hint="default" w:ascii="Arial"/>
                <w:sz w:val="21"/>
                <w:lang w:val="en-US" w:eastAsia="zh-CN"/>
              </w:rPr>
              <w:t>5</w:t>
            </w:r>
            <w:r>
              <w:rPr>
                <w:rFonts w:hint="eastAsia" w:ascii="Arial"/>
                <w:sz w:val="21"/>
                <w:lang w:val="en-US" w:eastAsia="zh-CN"/>
              </w:rPr>
              <w:t>、经交易系统计算</w:t>
            </w:r>
            <w:r>
              <w:rPr>
                <w:rFonts w:hint="default" w:ascii="Arial"/>
                <w:sz w:val="21"/>
                <w:lang w:val="en-US" w:eastAsia="zh-CN"/>
              </w:rPr>
              <w:t>P×</w:t>
            </w:r>
            <w:r>
              <w:rPr>
                <w:rFonts w:hint="eastAsia" w:ascii="Arial"/>
                <w:sz w:val="21"/>
                <w:lang w:val="en-US" w:eastAsia="zh-CN"/>
              </w:rPr>
              <w:t>（</w:t>
            </w:r>
            <w:r>
              <w:rPr>
                <w:rFonts w:hint="default" w:ascii="Arial"/>
                <w:sz w:val="21"/>
                <w:lang w:val="en-US" w:eastAsia="zh-CN"/>
              </w:rPr>
              <w:t>1+2%</w:t>
            </w:r>
            <w:r>
              <w:rPr>
                <w:rFonts w:hint="eastAsia" w:ascii="Arial"/>
                <w:sz w:val="21"/>
                <w:lang w:val="en-US" w:eastAsia="zh-CN"/>
              </w:rPr>
              <w:t>）未超过最高限价，按招标文件第二章</w:t>
            </w:r>
            <w:r>
              <w:rPr>
                <w:rFonts w:hint="default" w:ascii="Arial"/>
                <w:sz w:val="21"/>
                <w:lang w:val="en-US" w:eastAsia="zh-CN"/>
              </w:rPr>
              <w:t>5.2.7</w:t>
            </w:r>
            <w:r>
              <w:rPr>
                <w:rFonts w:hint="eastAsia" w:ascii="Arial"/>
                <w:sz w:val="21"/>
                <w:lang w:val="en-US" w:eastAsia="zh-CN"/>
              </w:rPr>
              <w:t>项的规定进行随机抽取随机因子</w:t>
            </w:r>
            <w:r>
              <w:rPr>
                <w:rFonts w:hint="default" w:ascii="Arial"/>
                <w:sz w:val="21"/>
                <w:lang w:val="en-US" w:eastAsia="zh-CN"/>
              </w:rPr>
              <w:t>K</w:t>
            </w:r>
            <w:r>
              <w:rPr>
                <w:rFonts w:hint="eastAsia" w:ascii="Arial"/>
                <w:sz w:val="21"/>
                <w:lang w:val="en-US" w:eastAsia="zh-CN"/>
              </w:rPr>
              <w:t>：摇珠机放入</w:t>
            </w:r>
            <w:r>
              <w:rPr>
                <w:rFonts w:hint="default" w:ascii="Arial"/>
                <w:sz w:val="21"/>
                <w:lang w:val="en-US" w:eastAsia="zh-CN"/>
              </w:rPr>
              <w:t>1</w:t>
            </w:r>
            <w:r>
              <w:rPr>
                <w:rFonts w:hint="eastAsia" w:ascii="Arial"/>
                <w:sz w:val="21"/>
                <w:lang w:val="en-US" w:eastAsia="zh-CN"/>
              </w:rPr>
              <w:t>到</w:t>
            </w:r>
            <w:r>
              <w:rPr>
                <w:rFonts w:hint="default" w:ascii="Arial"/>
                <w:sz w:val="21"/>
                <w:lang w:val="en-US" w:eastAsia="zh-CN"/>
              </w:rPr>
              <w:t>9</w:t>
            </w:r>
            <w:r>
              <w:rPr>
                <w:rFonts w:hint="eastAsia" w:ascii="Arial"/>
                <w:sz w:val="21"/>
                <w:lang w:val="en-US" w:eastAsia="zh-CN"/>
              </w:rPr>
              <w:t>号球，分别依次代表随机因子</w:t>
            </w:r>
            <w:r>
              <w:rPr>
                <w:rFonts w:hint="default" w:ascii="Arial"/>
                <w:sz w:val="21"/>
                <w:lang w:val="en-US" w:eastAsia="zh-CN"/>
              </w:rPr>
              <w:t>-2%</w:t>
            </w:r>
            <w:r>
              <w:rPr>
                <w:rFonts w:hint="eastAsia" w:ascii="Arial"/>
                <w:sz w:val="21"/>
                <w:lang w:val="en-US" w:eastAsia="zh-CN"/>
              </w:rPr>
              <w:t>、</w:t>
            </w:r>
            <w:r>
              <w:rPr>
                <w:rFonts w:hint="default" w:ascii="Arial"/>
                <w:sz w:val="21"/>
                <w:lang w:val="en-US" w:eastAsia="zh-CN"/>
              </w:rPr>
              <w:t>-1.5%</w:t>
            </w:r>
            <w:r>
              <w:rPr>
                <w:rFonts w:hint="eastAsia" w:ascii="Arial"/>
                <w:sz w:val="21"/>
                <w:lang w:val="en-US" w:eastAsia="zh-CN"/>
              </w:rPr>
              <w:t>、</w:t>
            </w:r>
            <w:r>
              <w:rPr>
                <w:rFonts w:hint="default" w:ascii="Arial"/>
                <w:sz w:val="21"/>
                <w:lang w:val="en-US" w:eastAsia="zh-CN"/>
              </w:rPr>
              <w:t>-1%</w:t>
            </w:r>
            <w:r>
              <w:rPr>
                <w:rFonts w:hint="eastAsia" w:ascii="Arial"/>
                <w:sz w:val="21"/>
                <w:lang w:val="en-US" w:eastAsia="zh-CN"/>
              </w:rPr>
              <w:t>、</w:t>
            </w:r>
            <w:r>
              <w:rPr>
                <w:rFonts w:hint="default" w:ascii="Arial"/>
                <w:sz w:val="21"/>
                <w:lang w:val="en-US" w:eastAsia="zh-CN"/>
              </w:rPr>
              <w:t>-0.5%</w:t>
            </w:r>
            <w:r>
              <w:rPr>
                <w:rFonts w:hint="eastAsia" w:ascii="Arial"/>
                <w:sz w:val="21"/>
                <w:lang w:val="en-US" w:eastAsia="zh-CN"/>
              </w:rPr>
              <w:t>、</w:t>
            </w:r>
            <w:r>
              <w:rPr>
                <w:rFonts w:hint="default" w:ascii="Arial"/>
                <w:sz w:val="21"/>
                <w:lang w:val="en-US" w:eastAsia="zh-CN"/>
              </w:rPr>
              <w:t>0%</w:t>
            </w:r>
            <w:r>
              <w:rPr>
                <w:rFonts w:hint="eastAsia" w:ascii="Arial"/>
                <w:sz w:val="21"/>
                <w:lang w:val="en-US" w:eastAsia="zh-CN"/>
              </w:rPr>
              <w:t>、</w:t>
            </w:r>
            <w:r>
              <w:rPr>
                <w:rFonts w:hint="default" w:ascii="Arial"/>
                <w:sz w:val="21"/>
                <w:lang w:val="en-US" w:eastAsia="zh-CN"/>
              </w:rPr>
              <w:t>0.5%</w:t>
            </w:r>
            <w:r>
              <w:rPr>
                <w:rFonts w:hint="eastAsia" w:ascii="Arial"/>
                <w:sz w:val="21"/>
                <w:lang w:val="en-US" w:eastAsia="zh-CN"/>
              </w:rPr>
              <w:t>、</w:t>
            </w:r>
            <w:r>
              <w:rPr>
                <w:rFonts w:hint="default" w:ascii="Arial"/>
                <w:sz w:val="21"/>
                <w:lang w:val="en-US" w:eastAsia="zh-CN"/>
              </w:rPr>
              <w:t>1%</w:t>
            </w:r>
            <w:r>
              <w:rPr>
                <w:rFonts w:hint="eastAsia" w:ascii="Arial"/>
                <w:sz w:val="21"/>
                <w:lang w:val="en-US" w:eastAsia="zh-CN"/>
              </w:rPr>
              <w:t>、</w:t>
            </w:r>
            <w:r>
              <w:rPr>
                <w:rFonts w:hint="default" w:ascii="Arial"/>
                <w:sz w:val="21"/>
                <w:lang w:val="en-US" w:eastAsia="zh-CN"/>
              </w:rPr>
              <w:t>1.5%</w:t>
            </w:r>
            <w:r>
              <w:rPr>
                <w:rFonts w:hint="eastAsia" w:ascii="Arial"/>
                <w:sz w:val="21"/>
                <w:lang w:val="en-US" w:eastAsia="zh-CN"/>
              </w:rPr>
              <w:t>、</w:t>
            </w:r>
            <w:r>
              <w:rPr>
                <w:rFonts w:hint="default" w:ascii="Arial"/>
                <w:sz w:val="21"/>
                <w:lang w:val="en-US" w:eastAsia="zh-CN"/>
              </w:rPr>
              <w:t>2.0%</w:t>
            </w:r>
            <w:r>
              <w:rPr>
                <w:rFonts w:hint="eastAsia" w:ascii="Arial"/>
                <w:sz w:val="21"/>
                <w:lang w:val="en-US" w:eastAsia="zh-CN"/>
              </w:rPr>
              <w:t>。此次抽取为</w:t>
            </w:r>
            <w:r>
              <w:rPr>
                <w:rFonts w:hint="eastAsia"/>
                <w:sz w:val="21"/>
                <w:lang w:val="en-US" w:eastAsia="zh-CN"/>
              </w:rPr>
              <w:t>8</w:t>
            </w:r>
            <w:r>
              <w:rPr>
                <w:rFonts w:hint="eastAsia" w:ascii="Arial"/>
                <w:sz w:val="21"/>
                <w:lang w:val="en-US" w:eastAsia="zh-CN"/>
              </w:rPr>
              <w:t>号球，随机因子</w:t>
            </w:r>
            <w:r>
              <w:rPr>
                <w:rFonts w:hint="default" w:ascii="Arial"/>
                <w:sz w:val="21"/>
                <w:lang w:val="en-US" w:eastAsia="zh-CN"/>
              </w:rPr>
              <w:t>K</w:t>
            </w:r>
            <w:r>
              <w:rPr>
                <w:rFonts w:hint="eastAsia" w:ascii="Arial"/>
                <w:sz w:val="21"/>
                <w:lang w:val="en-US" w:eastAsia="zh-CN"/>
              </w:rPr>
              <w:t>为</w:t>
            </w:r>
            <w:r>
              <w:rPr>
                <w:rFonts w:hint="default" w:ascii="Arial"/>
                <w:sz w:val="21"/>
                <w:lang w:val="en-US" w:eastAsia="zh-CN"/>
              </w:rPr>
              <w:t>1.</w:t>
            </w:r>
            <w:r>
              <w:rPr>
                <w:rFonts w:hint="eastAsia"/>
                <w:sz w:val="21"/>
                <w:lang w:val="en-US" w:eastAsia="zh-CN"/>
              </w:rPr>
              <w:t>5</w:t>
            </w:r>
            <w:r>
              <w:rPr>
                <w:rFonts w:hint="default" w:ascii="Arial"/>
                <w:sz w:val="21"/>
                <w:lang w:val="en-US" w:eastAsia="zh-CN"/>
              </w:rPr>
              <w:t>%</w:t>
            </w:r>
            <w:r>
              <w:rPr>
                <w:rFonts w:hint="eastAsia" w:ascii="Arial"/>
                <w:sz w:val="21"/>
                <w:lang w:val="en-US" w:eastAsia="zh-CN"/>
              </w:rPr>
              <w:t xml:space="preserve">。） </w:t>
            </w:r>
            <w:r>
              <w:rPr>
                <w:rFonts w:hint="default" w:ascii="Arial"/>
                <w:sz w:val="21"/>
                <w:lang w:val="en-US" w:eastAsia="zh-CN"/>
              </w:rPr>
              <w:t>6</w:t>
            </w:r>
            <w:r>
              <w:rPr>
                <w:rFonts w:hint="eastAsia" w:ascii="Arial"/>
                <w:sz w:val="21"/>
                <w:lang w:val="en-US" w:eastAsia="zh-CN"/>
              </w:rPr>
              <w:t>、按招标文件第二章</w:t>
            </w:r>
            <w:r>
              <w:rPr>
                <w:rFonts w:hint="default" w:ascii="Arial"/>
                <w:sz w:val="21"/>
                <w:lang w:val="en-US" w:eastAsia="zh-CN"/>
              </w:rPr>
              <w:t>6.1</w:t>
            </w:r>
            <w:r>
              <w:rPr>
                <w:rFonts w:hint="eastAsia" w:ascii="Arial"/>
                <w:sz w:val="21"/>
                <w:lang w:val="en-US" w:eastAsia="zh-CN"/>
              </w:rPr>
              <w:t>款的定标方式产生排序前三名投标单位依次为：江西力源水电工程有限公司</w:t>
            </w:r>
            <w:r>
              <w:rPr>
                <w:rFonts w:hint="eastAsia"/>
                <w:sz w:val="21"/>
                <w:lang w:val="en-US" w:eastAsia="zh-CN"/>
              </w:rPr>
              <w:t>（</w:t>
            </w:r>
            <w:r>
              <w:rPr>
                <w:rFonts w:hint="eastAsia" w:ascii="Arial"/>
                <w:sz w:val="21"/>
                <w:lang w:val="en-US" w:eastAsia="zh-CN"/>
              </w:rPr>
              <w:t>投标报价</w:t>
            </w:r>
            <w:r>
              <w:rPr>
                <w:rFonts w:hint="eastAsia"/>
                <w:sz w:val="21"/>
                <w:lang w:val="en-US" w:eastAsia="zh-CN"/>
              </w:rPr>
              <w:t>：1369538.09元）</w:t>
            </w:r>
            <w:r>
              <w:rPr>
                <w:rFonts w:hint="eastAsia" w:ascii="Arial"/>
                <w:sz w:val="21"/>
                <w:lang w:val="en-US" w:eastAsia="zh-CN"/>
              </w:rPr>
              <w:t>、广东石头城建设有限公司（投标报价</w:t>
            </w:r>
            <w:r>
              <w:rPr>
                <w:rFonts w:hint="eastAsia"/>
                <w:sz w:val="21"/>
                <w:lang w:val="en-US" w:eastAsia="zh-CN"/>
              </w:rPr>
              <w:t>：</w:t>
            </w:r>
            <w:r>
              <w:rPr>
                <w:rFonts w:hint="eastAsia" w:ascii="Arial"/>
                <w:sz w:val="21"/>
                <w:lang w:val="en-US" w:eastAsia="zh-CN"/>
              </w:rPr>
              <w:t>1370074.59元）、广东美桦建设有限公司（投标报价</w:t>
            </w:r>
            <w:r>
              <w:rPr>
                <w:rFonts w:hint="eastAsia"/>
                <w:sz w:val="21"/>
                <w:lang w:val="en-US" w:eastAsia="zh-CN"/>
              </w:rPr>
              <w:t>：1370134.22</w:t>
            </w:r>
            <w:r>
              <w:rPr>
                <w:rFonts w:hint="eastAsia" w:ascii="Arial"/>
                <w:sz w:val="21"/>
                <w:lang w:val="en-US" w:eastAsia="zh-CN"/>
              </w:rPr>
              <w:t>元）【根据招标文件第二章</w:t>
            </w:r>
            <w:r>
              <w:rPr>
                <w:rFonts w:hint="default" w:ascii="Arial"/>
                <w:sz w:val="21"/>
                <w:lang w:val="en-US" w:eastAsia="zh-CN"/>
              </w:rPr>
              <w:t>6.1.2.2</w:t>
            </w:r>
            <w:r>
              <w:rPr>
                <w:rFonts w:hint="eastAsia" w:ascii="Arial"/>
                <w:sz w:val="21"/>
                <w:lang w:val="en-US" w:eastAsia="zh-CN"/>
              </w:rPr>
              <w:t xml:space="preserve">目规定，当价格得分相同而不能确认排序时，投标报价低的投标人排序在前】。经对其资格条件及投标文件进行审核，均为有效。招标人确定第一候选人为江西力源水电工程有限公司；第二候选人为广东石头城建设有限公司；第三候选人为广东美桦建设有限公司。 </w:t>
            </w:r>
            <w:r>
              <w:rPr>
                <w:rFonts w:hint="default" w:ascii="Arial"/>
                <w:sz w:val="21"/>
                <w:lang w:val="en-US" w:eastAsia="zh-CN"/>
              </w:rPr>
              <w:t>7</w:t>
            </w:r>
            <w:r>
              <w:rPr>
                <w:rFonts w:hint="eastAsia" w:ascii="Arial"/>
                <w:sz w:val="21"/>
                <w:lang w:val="en-US" w:eastAsia="zh-CN"/>
              </w:rPr>
              <w:t xml:space="preserve">、招标人确认第一中标候选人：江西力源水电工程有限公司。 </w:t>
            </w:r>
            <w:r>
              <w:rPr>
                <w:rFonts w:hint="default" w:ascii="Arial"/>
                <w:sz w:val="21"/>
                <w:lang w:val="en-US" w:eastAsia="zh-CN"/>
              </w:rPr>
              <w:t>8</w:t>
            </w:r>
            <w:r>
              <w:rPr>
                <w:rFonts w:hint="eastAsia" w:ascii="Arial"/>
                <w:sz w:val="21"/>
                <w:lang w:val="en-US" w:eastAsia="zh-CN"/>
              </w:rPr>
              <w:t>、本次投标会到会各方均无</w:t>
            </w:r>
            <w:bookmarkStart w:id="0" w:name="_GoBack"/>
            <w:bookmarkEnd w:id="0"/>
            <w:r>
              <w:rPr>
                <w:rFonts w:hint="eastAsia" w:ascii="Arial"/>
                <w:sz w:val="21"/>
                <w:lang w:val="en-US" w:eastAsia="zh-CN"/>
              </w:rPr>
              <w:t xml:space="preserve">异议。 </w:t>
            </w:r>
          </w:p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40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14" w:lineRule="auto"/>
              <w:ind w:left="9" w:right="25" w:firstLine="17"/>
            </w:pPr>
            <w:r>
              <w:rPr>
                <w:spacing w:val="-9"/>
              </w:rPr>
              <w:t>中标情</w:t>
            </w:r>
            <w:r>
              <w:t xml:space="preserve"> 况</w:t>
            </w:r>
          </w:p>
        </w:tc>
        <w:tc>
          <w:tcPr>
            <w:tcW w:w="1773" w:type="dxa"/>
            <w:vAlign w:val="top"/>
          </w:tcPr>
          <w:p>
            <w:pPr>
              <w:pStyle w:val="6"/>
              <w:spacing w:before="62" w:line="210" w:lineRule="auto"/>
              <w:ind w:left="32"/>
            </w:pPr>
            <w:r>
              <w:rPr>
                <w:spacing w:val="-5"/>
              </w:rPr>
              <w:t>中标单位</w:t>
            </w:r>
          </w:p>
        </w:tc>
        <w:tc>
          <w:tcPr>
            <w:tcW w:w="8031" w:type="dxa"/>
            <w:gridSpan w:val="3"/>
            <w:vAlign w:val="top"/>
          </w:tcPr>
          <w:p>
            <w:pPr>
              <w:pStyle w:val="6"/>
              <w:spacing w:before="62" w:line="210" w:lineRule="auto"/>
              <w:ind w:left="23"/>
            </w:pPr>
            <w:r>
              <w:rPr>
                <w:spacing w:val="-1"/>
              </w:rPr>
              <w:t>江西力源水电工程有限公司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pStyle w:val="6"/>
              <w:spacing w:before="62" w:line="209" w:lineRule="auto"/>
              <w:ind w:left="23"/>
            </w:pPr>
            <w:r>
              <w:rPr>
                <w:spacing w:val="-4"/>
              </w:rPr>
              <w:t>匹配资质</w:t>
            </w:r>
          </w:p>
        </w:tc>
        <w:tc>
          <w:tcPr>
            <w:tcW w:w="4469" w:type="dxa"/>
            <w:vAlign w:val="top"/>
          </w:tcPr>
          <w:p>
            <w:pPr>
              <w:pStyle w:val="6"/>
              <w:spacing w:before="62" w:line="209" w:lineRule="auto"/>
              <w:ind w:left="28"/>
            </w:pPr>
            <w:r>
              <w:rPr>
                <w:spacing w:val="-1"/>
              </w:rPr>
              <w:t>市政公用工程施工总承包二级</w:t>
            </w:r>
          </w:p>
        </w:tc>
        <w:tc>
          <w:tcPr>
            <w:tcW w:w="1773" w:type="dxa"/>
            <w:vAlign w:val="top"/>
          </w:tcPr>
          <w:p>
            <w:pPr>
              <w:pStyle w:val="6"/>
              <w:spacing w:before="62" w:line="209" w:lineRule="auto"/>
              <w:ind w:left="21"/>
            </w:pPr>
            <w:r>
              <w:rPr>
                <w:spacing w:val="-2"/>
              </w:rPr>
              <w:t>加权平均值</w:t>
            </w:r>
          </w:p>
        </w:tc>
        <w:tc>
          <w:tcPr>
            <w:tcW w:w="1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pStyle w:val="6"/>
              <w:spacing w:before="21" w:line="208" w:lineRule="auto"/>
              <w:ind w:left="14"/>
            </w:pPr>
            <w:r>
              <w:rPr>
                <w:spacing w:val="-2"/>
              </w:rPr>
              <w:t>合同金额</w:t>
            </w:r>
          </w:p>
          <w:p>
            <w:pPr>
              <w:pStyle w:val="6"/>
              <w:spacing w:line="168" w:lineRule="auto"/>
              <w:ind w:left="48"/>
            </w:pPr>
            <w:r>
              <w:rPr>
                <w:spacing w:val="-7"/>
              </w:rPr>
              <w:t>(含单列费)</w:t>
            </w:r>
          </w:p>
        </w:tc>
        <w:tc>
          <w:tcPr>
            <w:tcW w:w="4469" w:type="dxa"/>
            <w:vAlign w:val="top"/>
          </w:tcPr>
          <w:p>
            <w:pPr>
              <w:pStyle w:val="6"/>
              <w:spacing w:before="134" w:line="219" w:lineRule="auto"/>
              <w:ind w:left="25"/>
            </w:pPr>
            <w:r>
              <w:rPr>
                <w:spacing w:val="-1"/>
              </w:rPr>
              <w:t>壹佰肆拾贰万叁仟叁佰柒拾壹元零壹分</w:t>
            </w:r>
          </w:p>
        </w:tc>
        <w:tc>
          <w:tcPr>
            <w:tcW w:w="1773" w:type="dxa"/>
            <w:vAlign w:val="top"/>
          </w:tcPr>
          <w:p>
            <w:pPr>
              <w:pStyle w:val="6"/>
              <w:spacing w:before="134" w:line="220" w:lineRule="auto"/>
              <w:ind w:left="27"/>
            </w:pPr>
            <w:r>
              <w:rPr>
                <w:spacing w:val="-4"/>
              </w:rPr>
              <w:t>下浮率</w:t>
            </w:r>
          </w:p>
        </w:tc>
        <w:tc>
          <w:tcPr>
            <w:tcW w:w="1789" w:type="dxa"/>
            <w:vAlign w:val="top"/>
          </w:tcPr>
          <w:p>
            <w:pPr>
              <w:pStyle w:val="6"/>
              <w:spacing w:before="164" w:line="184" w:lineRule="auto"/>
              <w:ind w:left="32"/>
            </w:pPr>
            <w:r>
              <w:rPr>
                <w:spacing w:val="-2"/>
              </w:rPr>
              <w:t>6.61%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pStyle w:val="6"/>
              <w:spacing w:before="22" w:line="208" w:lineRule="auto"/>
              <w:ind w:left="32"/>
            </w:pPr>
            <w:r>
              <w:rPr>
                <w:spacing w:val="-5"/>
              </w:rPr>
              <w:t>中标报价</w:t>
            </w:r>
          </w:p>
          <w:p>
            <w:pPr>
              <w:pStyle w:val="6"/>
              <w:spacing w:line="167" w:lineRule="auto"/>
              <w:ind w:left="48"/>
            </w:pPr>
            <w:r>
              <w:rPr>
                <w:spacing w:val="-6"/>
              </w:rPr>
              <w:t>(不含单列费)</w:t>
            </w:r>
          </w:p>
        </w:tc>
        <w:tc>
          <w:tcPr>
            <w:tcW w:w="4469" w:type="dxa"/>
            <w:vAlign w:val="top"/>
          </w:tcPr>
          <w:p>
            <w:pPr>
              <w:pStyle w:val="6"/>
              <w:spacing w:before="135" w:line="220" w:lineRule="auto"/>
              <w:ind w:left="25"/>
            </w:pPr>
            <w:r>
              <w:rPr>
                <w:spacing w:val="-1"/>
              </w:rPr>
              <w:t>壹佰叁拾陆万玖仟伍佰叁拾捌元零玖分</w:t>
            </w:r>
          </w:p>
        </w:tc>
        <w:tc>
          <w:tcPr>
            <w:tcW w:w="1773" w:type="dxa"/>
            <w:vAlign w:val="top"/>
          </w:tcPr>
          <w:p>
            <w:pPr>
              <w:pStyle w:val="6"/>
              <w:spacing w:before="135" w:line="220" w:lineRule="auto"/>
              <w:ind w:left="27"/>
            </w:pPr>
            <w:r>
              <w:rPr>
                <w:spacing w:val="-4"/>
              </w:rPr>
              <w:t>下浮率</w:t>
            </w:r>
          </w:p>
        </w:tc>
        <w:tc>
          <w:tcPr>
            <w:tcW w:w="1789" w:type="dxa"/>
            <w:vAlign w:val="top"/>
          </w:tcPr>
          <w:p>
            <w:pPr>
              <w:pStyle w:val="6"/>
              <w:spacing w:before="166" w:line="183" w:lineRule="auto"/>
              <w:ind w:left="32"/>
            </w:pPr>
            <w:r>
              <w:rPr>
                <w:spacing w:val="-2"/>
              </w:rPr>
              <w:t>6.85%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pStyle w:val="6"/>
              <w:spacing w:before="135" w:line="221" w:lineRule="auto"/>
              <w:ind w:left="15"/>
            </w:pPr>
            <w:r>
              <w:rPr>
                <w:spacing w:val="-2"/>
              </w:rPr>
              <w:t>单列措施费</w:t>
            </w:r>
          </w:p>
        </w:tc>
        <w:tc>
          <w:tcPr>
            <w:tcW w:w="4469" w:type="dxa"/>
            <w:vAlign w:val="top"/>
          </w:tcPr>
          <w:p>
            <w:pPr>
              <w:pStyle w:val="6"/>
              <w:spacing w:before="136" w:line="219" w:lineRule="auto"/>
              <w:ind w:left="21"/>
            </w:pPr>
            <w:r>
              <w:rPr>
                <w:spacing w:val="-1"/>
              </w:rPr>
              <w:t>伍万叁仟捌佰叁拾贰元玖角贰分</w:t>
            </w:r>
          </w:p>
        </w:tc>
        <w:tc>
          <w:tcPr>
            <w:tcW w:w="1773" w:type="dxa"/>
            <w:vAlign w:val="top"/>
          </w:tcPr>
          <w:p>
            <w:pPr>
              <w:pStyle w:val="6"/>
              <w:spacing w:before="23" w:line="208" w:lineRule="auto"/>
              <w:ind w:left="40"/>
            </w:pPr>
            <w:r>
              <w:rPr>
                <w:spacing w:val="-6"/>
              </w:rPr>
              <w:t>中标值</w:t>
            </w:r>
          </w:p>
          <w:p>
            <w:pPr>
              <w:pStyle w:val="6"/>
              <w:spacing w:line="166" w:lineRule="auto"/>
              <w:ind w:left="56"/>
            </w:pPr>
            <w:r>
              <w:rPr>
                <w:spacing w:val="-8"/>
              </w:rPr>
              <w:t>(服务类)</w:t>
            </w:r>
          </w:p>
        </w:tc>
        <w:tc>
          <w:tcPr>
            <w:tcW w:w="1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pStyle w:val="6"/>
              <w:spacing w:before="66" w:line="206" w:lineRule="auto"/>
              <w:ind w:left="16"/>
            </w:pPr>
            <w:r>
              <w:rPr>
                <w:spacing w:val="-2"/>
              </w:rPr>
              <w:t>项目负责人</w:t>
            </w:r>
          </w:p>
        </w:tc>
        <w:tc>
          <w:tcPr>
            <w:tcW w:w="8031" w:type="dxa"/>
            <w:gridSpan w:val="3"/>
            <w:vAlign w:val="top"/>
          </w:tcPr>
          <w:p>
            <w:pPr>
              <w:pStyle w:val="6"/>
              <w:spacing w:before="66" w:line="206" w:lineRule="auto"/>
              <w:ind w:left="22"/>
            </w:pPr>
            <w:r>
              <w:t>姓名：罗兰 等级：二级 专业：市政公用工程 证号：赣2362017</w:t>
            </w:r>
            <w:r>
              <w:rPr>
                <w:spacing w:val="-1"/>
              </w:rPr>
              <w:t>201803259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04" w:type="dxa"/>
            <w:gridSpan w:val="4"/>
            <w:vAlign w:val="top"/>
          </w:tcPr>
          <w:p>
            <w:pPr>
              <w:pStyle w:val="6"/>
              <w:spacing w:before="67" w:line="212" w:lineRule="auto"/>
              <w:ind w:left="32"/>
            </w:pPr>
            <w:r>
              <w:rPr>
                <w:spacing w:val="-2"/>
              </w:rPr>
              <w:t>中标单位法人代表或投标员(签名)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sectPr>
      <w:type w:val="continuous"/>
      <w:pgSz w:w="11900" w:h="16840"/>
      <w:pgMar w:top="1081" w:right="712" w:bottom="0" w:left="712" w:header="720" w:footer="0" w:gutter="0"/>
      <w:cols w:equalWidth="0" w:num="1">
        <w:col w:w="1047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/>
      <w:tabs>
        <w:tab w:val="left" w:pos="3283"/>
      </w:tabs>
      <w:kinsoku w:val="0"/>
      <w:wordWrap/>
      <w:overflowPunct/>
      <w:topLinePunct w:val="0"/>
      <w:bidi w:val="0"/>
      <w:adjustRightInd w:val="0"/>
      <w:snapToGrid w:val="0"/>
      <w:spacing w:line="360" w:lineRule="auto"/>
      <w:textAlignment w:val="baseline"/>
      <w:rPr>
        <w:rFonts w:ascii="宋体" w:hAnsi="宋体" w:eastAsia="宋体" w:cs="宋体"/>
        <w:sz w:val="36"/>
        <w:szCs w:val="36"/>
      </w:rPr>
    </w:pPr>
    <w:r>
      <w:rPr>
        <w:rFonts w:ascii="宋体" w:hAnsi="宋体" w:eastAsia="宋体" w:cs="宋体"/>
        <w:sz w:val="36"/>
        <w:szCs w:val="36"/>
        <w:u w:val="single" w:color="111111"/>
      </w:rPr>
      <w:tab/>
    </w:r>
    <w:r>
      <w:rPr>
        <w:rFonts w:ascii="宋体" w:hAnsi="宋体" w:eastAsia="宋体" w:cs="宋体"/>
        <w:spacing w:val="-3"/>
        <w:sz w:val="36"/>
        <w:szCs w:val="36"/>
        <w:u w:val="single" w:color="111111"/>
        <w14:textOutline w14:w="7620" w14:cap="flat" w14:cmpd="sng">
          <w14:solidFill>
            <w14:srgbClr w14:val="000000"/>
          </w14:solidFill>
          <w14:prstDash w14:val="solid"/>
          <w14:miter w14:val="10"/>
        </w14:textOutline>
      </w:rPr>
      <w:t>东莞市公共资源交易中心</w:t>
    </w:r>
    <w:r>
      <w:rPr>
        <w:rFonts w:ascii="宋体" w:hAnsi="宋体" w:eastAsia="宋体" w:cs="宋体"/>
        <w:sz w:val="36"/>
        <w:szCs w:val="36"/>
        <w:u w:val="single" w:color="111111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jdlYmI2NWRlNjA3ZTZiMDdmODg4MjViMzA5YjdmZGMifQ=="/>
  </w:docVars>
  <w:rsids>
    <w:rsidRoot w:val="00000000"/>
    <w:rsid w:val="2E7E53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3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2024-04-17T17:44:00Z</dcterms:created>
  <dc:creator>Administrator</dc:creator>
  <cp:lastModifiedBy>chenman</cp:lastModifiedBy>
  <dcterms:modified xsi:type="dcterms:W3CDTF">2024-04-17T10:09:54Z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2024-04-17T17:51:06Z</vt:filetime>
  </property>
  <property fmtid="{D5CDD505-2E9C-101B-9397-08002B2CF9AE}" pid="4" name="KSOProductBuildVer">
    <vt:lpwstr>2052-12.1.0.16729</vt:lpwstr>
  </property>
  <property fmtid="{D5CDD505-2E9C-101B-9397-08002B2CF9AE}" pid="5" name="ICV">
    <vt:lpwstr>0CD31877E9CF424E9783A3BE057145B3_12</vt:lpwstr>
  </property>
</Properties>
</file>