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00"/>
        <w:jc w:val="center"/>
        <w:rPr>
          <w:b/>
          <w:sz w:val="28"/>
          <w:szCs w:val="28"/>
        </w:rPr>
      </w:pPr>
    </w:p>
    <w:p>
      <w:pPr>
        <w:pStyle w:val="2"/>
      </w:pPr>
    </w:p>
    <w:p>
      <w:pPr>
        <w:pStyle w:val="16"/>
        <w:spacing w:after="0"/>
        <w:ind w:firstLine="0" w:firstLineChars="0"/>
        <w:jc w:val="center"/>
        <w:rPr>
          <w:rFonts w:ascii="Times New Roman" w:eastAsia="方正小标宋简体"/>
          <w:bCs/>
          <w:spacing w:val="26"/>
          <w:sz w:val="72"/>
          <w:szCs w:val="72"/>
        </w:rPr>
      </w:pPr>
      <w:bookmarkStart w:id="0" w:name="_Toc53675618"/>
      <w:bookmarkStart w:id="1" w:name="_Toc297217509"/>
      <w:bookmarkStart w:id="2" w:name="_Toc297369412"/>
      <w:bookmarkStart w:id="3" w:name="_Toc297370320"/>
      <w:bookmarkStart w:id="4" w:name="_Toc297365953"/>
      <w:bookmarkStart w:id="5" w:name="_Toc296609189"/>
      <w:bookmarkStart w:id="6" w:name="_Toc350527583"/>
      <w:bookmarkStart w:id="7" w:name="_Toc45807307"/>
      <w:bookmarkStart w:id="8" w:name="_Toc295983649"/>
      <w:bookmarkStart w:id="9" w:name="_Toc296608171"/>
      <w:bookmarkStart w:id="10" w:name="_Toc296934139"/>
      <w:bookmarkStart w:id="11" w:name="_Toc297369714"/>
      <w:bookmarkStart w:id="12" w:name="_Toc340582403"/>
      <w:bookmarkStart w:id="13" w:name="_Toc297369109"/>
      <w:bookmarkStart w:id="14" w:name="_Toc297216552"/>
      <w:bookmarkStart w:id="15" w:name="_Toc296605612"/>
      <w:bookmarkStart w:id="16" w:name="_Toc296605679"/>
      <w:bookmarkStart w:id="17" w:name="_Toc350527546"/>
      <w:bookmarkStart w:id="18" w:name="_Toc390097025"/>
      <w:r>
        <w:rPr>
          <w:rFonts w:ascii="Times New Roman" w:eastAsia="方正小标宋简体"/>
          <w:bCs/>
          <w:spacing w:val="26"/>
          <w:sz w:val="72"/>
          <w:szCs w:val="72"/>
        </w:rPr>
        <w:t>2024年凤岗镇重点群体</w:t>
      </w:r>
    </w:p>
    <w:p>
      <w:pPr>
        <w:pStyle w:val="16"/>
        <w:spacing w:after="0"/>
        <w:ind w:firstLine="0" w:firstLineChars="0"/>
        <w:jc w:val="center"/>
        <w:rPr>
          <w:rFonts w:ascii="Times New Roman" w:eastAsia="方正小标宋简体"/>
          <w:bCs/>
          <w:snapToGrid w:val="0"/>
          <w:sz w:val="24"/>
        </w:rPr>
      </w:pPr>
      <w:r>
        <w:rPr>
          <w:rFonts w:ascii="Times New Roman" w:eastAsia="方正小标宋简体"/>
          <w:bCs/>
          <w:spacing w:val="26"/>
          <w:sz w:val="72"/>
          <w:szCs w:val="72"/>
        </w:rPr>
        <w:t>就业服务项目</w:t>
      </w:r>
      <w:r>
        <w:rPr>
          <w:rFonts w:ascii="Times New Roman" w:eastAsia="方正小标宋简体"/>
          <w:bCs/>
          <w:sz w:val="72"/>
          <w:szCs w:val="72"/>
        </w:rPr>
        <w:t>比选文件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jc w:val="center"/>
        <w:rPr>
          <w:sz w:val="24"/>
          <w:szCs w:val="24"/>
        </w:rPr>
      </w:pPr>
    </w:p>
    <w:p>
      <w:pPr>
        <w:jc w:val="center"/>
        <w:rPr>
          <w:sz w:val="24"/>
          <w:szCs w:val="24"/>
        </w:rPr>
      </w:pPr>
    </w:p>
    <w:p>
      <w:pPr>
        <w:spacing w:beforeLines="400"/>
        <w:ind w:left="1119" w:leftChars="533"/>
        <w:rPr>
          <w:rFonts w:eastAsia="黑体"/>
          <w:sz w:val="28"/>
          <w:szCs w:val="28"/>
        </w:rPr>
      </w:pPr>
    </w:p>
    <w:p>
      <w:pPr>
        <w:pStyle w:val="17"/>
      </w:pPr>
    </w:p>
    <w:p>
      <w:pPr>
        <w:pStyle w:val="17"/>
      </w:pPr>
    </w:p>
    <w:p>
      <w:pPr>
        <w:pStyle w:val="17"/>
        <w:ind w:left="0" w:leftChars="0" w:firstLine="0" w:firstLineChars="0"/>
      </w:pPr>
    </w:p>
    <w:p>
      <w:pPr>
        <w:pStyle w:val="17"/>
        <w:ind w:left="0" w:leftChars="0" w:firstLine="0" w:firstLineChars="0"/>
      </w:pPr>
    </w:p>
    <w:p>
      <w:pPr>
        <w:spacing w:beforeLines="150"/>
        <w:jc w:val="center"/>
        <w:rPr>
          <w:rFonts w:eastAsia="黑体"/>
          <w:sz w:val="32"/>
          <w:szCs w:val="32"/>
        </w:rPr>
      </w:pPr>
      <w:r>
        <w:rPr>
          <w:rFonts w:eastAsia="黑体"/>
          <w:b/>
          <w:sz w:val="32"/>
          <w:szCs w:val="32"/>
        </w:rPr>
        <w:t>采购人名称：</w:t>
      </w:r>
      <w:r>
        <w:rPr>
          <w:rFonts w:eastAsia="黑体"/>
          <w:sz w:val="32"/>
          <w:szCs w:val="32"/>
          <w:u w:val="single"/>
        </w:rPr>
        <w:t xml:space="preserve">  东莞市人力资源和社会保障局凤岗分局</w:t>
      </w:r>
    </w:p>
    <w:p>
      <w:pPr>
        <w:spacing w:beforeLines="150"/>
        <w:jc w:val="center"/>
        <w:rPr>
          <w:rFonts w:eastAsia="黑体"/>
          <w:sz w:val="32"/>
          <w:szCs w:val="32"/>
        </w:rPr>
      </w:pPr>
    </w:p>
    <w:p>
      <w:pPr>
        <w:pStyle w:val="2"/>
        <w:rPr>
          <w:rFonts w:eastAsia="黑体"/>
          <w:sz w:val="32"/>
          <w:szCs w:val="32"/>
        </w:rPr>
      </w:pPr>
    </w:p>
    <w:p>
      <w:pPr>
        <w:pStyle w:val="2"/>
        <w:rPr>
          <w:rFonts w:eastAsia="黑体"/>
          <w:sz w:val="32"/>
          <w:szCs w:val="32"/>
        </w:rPr>
      </w:pPr>
    </w:p>
    <w:p>
      <w:pPr>
        <w:spacing w:beforeLines="150"/>
        <w:jc w:val="center"/>
        <w:rPr>
          <w:b/>
          <w:sz w:val="24"/>
          <w:szCs w:val="24"/>
        </w:rPr>
        <w:sectPr>
          <w:headerReference r:id="rId5" w:type="first"/>
          <w:headerReference r:id="rId3" w:type="default"/>
          <w:footerReference r:id="rId6" w:type="default"/>
          <w:headerReference r:id="rId4" w:type="even"/>
          <w:footerReference r:id="rId7" w:type="even"/>
          <w:pgSz w:w="11907" w:h="16840"/>
          <w:pgMar w:top="1440" w:right="1134" w:bottom="1134" w:left="1474" w:header="1021" w:footer="907" w:gutter="0"/>
          <w:pgNumType w:fmt="decimal" w:start="1"/>
          <w:cols w:space="425" w:num="1"/>
          <w:titlePg/>
          <w:docGrid w:linePitch="380" w:charSpace="-4301"/>
        </w:sectPr>
      </w:pPr>
      <w:r>
        <w:rPr>
          <w:rFonts w:eastAsia="黑体"/>
          <w:sz w:val="28"/>
          <w:szCs w:val="28"/>
        </w:rPr>
        <w:t>2024</w:t>
      </w:r>
      <w:r>
        <w:rPr>
          <w:rFonts w:hAnsi="黑体" w:eastAsia="黑体"/>
          <w:sz w:val="28"/>
          <w:szCs w:val="28"/>
        </w:rPr>
        <w:t>年</w:t>
      </w:r>
      <w:r>
        <w:rPr>
          <w:rFonts w:eastAsia="黑体"/>
          <w:sz w:val="28"/>
          <w:szCs w:val="28"/>
        </w:rPr>
        <w:t>3</w:t>
      </w:r>
      <w:r>
        <w:rPr>
          <w:rFonts w:hAnsi="黑体" w:eastAsia="黑体"/>
          <w:sz w:val="28"/>
          <w:szCs w:val="28"/>
        </w:rPr>
        <w:t>月</w:t>
      </w:r>
    </w:p>
    <w:p>
      <w:pPr>
        <w:pStyle w:val="3"/>
        <w:snapToGrid w:val="0"/>
        <w:spacing w:beforeLines="50" w:afterLines="50"/>
        <w:contextualSpacing/>
        <w:rPr>
          <w:snapToGrid w:val="0"/>
          <w:color w:val="000000" w:themeColor="text1"/>
          <w:sz w:val="44"/>
          <w:szCs w:val="44"/>
        </w:rPr>
      </w:pPr>
      <w:bookmarkStart w:id="19" w:name="_Toc109292341"/>
    </w:p>
    <w:p>
      <w:pPr>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2"/>
        <w:rPr>
          <w:snapToGrid w:val="0"/>
          <w:color w:val="000000" w:themeColor="text1"/>
          <w:sz w:val="44"/>
          <w:szCs w:val="44"/>
        </w:rPr>
      </w:pPr>
    </w:p>
    <w:p>
      <w:pPr>
        <w:pStyle w:val="3"/>
        <w:snapToGrid w:val="0"/>
        <w:spacing w:beforeLines="50" w:afterLines="50" w:line="360" w:lineRule="auto"/>
        <w:contextualSpacing/>
        <w:rPr>
          <w:rFonts w:hint="eastAsia" w:ascii="方正小标宋简体" w:hAnsi="宋体" w:eastAsia="方正小标宋简体"/>
          <w:b w:val="0"/>
          <w:snapToGrid w:val="0"/>
          <w:color w:val="000000" w:themeColor="text1"/>
          <w:sz w:val="44"/>
          <w:szCs w:val="44"/>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3"/>
        <w:snapToGrid w:val="0"/>
        <w:spacing w:beforeLines="50" w:afterLines="50" w:line="360" w:lineRule="auto"/>
        <w:contextualSpacing/>
        <w:rPr>
          <w:rFonts w:hint="eastAsia" w:ascii="方正小标宋简体" w:eastAsia="方正小标宋简体"/>
          <w:b w:val="0"/>
          <w:snapToGrid w:val="0"/>
          <w:color w:val="000000" w:themeColor="text1"/>
          <w:sz w:val="44"/>
          <w:szCs w:val="44"/>
        </w:rPr>
      </w:pPr>
      <w:r>
        <w:rPr>
          <w:rFonts w:hint="eastAsia" w:ascii="方正小标宋简体" w:hAnsi="宋体" w:eastAsia="方正小标宋简体"/>
          <w:b w:val="0"/>
          <w:snapToGrid w:val="0"/>
          <w:color w:val="000000" w:themeColor="text1"/>
          <w:sz w:val="44"/>
          <w:szCs w:val="44"/>
        </w:rPr>
        <w:t>比选公告</w:t>
      </w:r>
      <w:bookmarkEnd w:id="19"/>
    </w:p>
    <w:p>
      <w:pPr>
        <w:adjustRightInd w:val="0"/>
        <w:snapToGrid w:val="0"/>
        <w:spacing w:line="360" w:lineRule="auto"/>
        <w:ind w:firstLine="480" w:firstLineChars="200"/>
        <w:contextualSpacing/>
        <w:rPr>
          <w:rFonts w:hint="eastAsia" w:ascii="宋体" w:hAnsi="宋体" w:eastAsia="宋体" w:cs="宋体"/>
          <w:snapToGrid w:val="0"/>
          <w:color w:val="000000" w:themeColor="text1"/>
          <w:sz w:val="24"/>
          <w:szCs w:val="24"/>
        </w:rPr>
      </w:pPr>
      <w:r>
        <w:rPr>
          <w:rFonts w:hint="eastAsia" w:ascii="宋体" w:hAnsi="宋体" w:eastAsia="宋体" w:cs="宋体"/>
          <w:snapToGrid w:val="0"/>
          <w:color w:val="000000" w:themeColor="text1"/>
          <w:sz w:val="24"/>
          <w:szCs w:val="24"/>
        </w:rPr>
        <w:t>东莞市人力资源和社会保障局凤岗分局（以下简称“采购人”）对</w:t>
      </w:r>
      <w:r>
        <w:rPr>
          <w:rFonts w:hint="eastAsia" w:ascii="宋体" w:hAnsi="宋体" w:eastAsia="宋体" w:cs="宋体"/>
          <w:snapToGrid w:val="0"/>
          <w:color w:val="000000" w:themeColor="text1"/>
          <w:sz w:val="24"/>
          <w:szCs w:val="24"/>
          <w:u w:val="single"/>
          <w:lang w:val="en-GB"/>
        </w:rPr>
        <w:t>2024年凤岗镇重点群体就业服务项目</w:t>
      </w:r>
      <w:r>
        <w:rPr>
          <w:rFonts w:hint="eastAsia" w:ascii="宋体" w:hAnsi="宋体" w:eastAsia="宋体" w:cs="宋体"/>
          <w:snapToGrid w:val="0"/>
          <w:color w:val="000000" w:themeColor="text1"/>
          <w:sz w:val="24"/>
          <w:szCs w:val="24"/>
        </w:rPr>
        <w:t>进行公开比选，欢迎符合资格条件并有意向的参选人提交参选文件，有关事项如下：</w:t>
      </w:r>
    </w:p>
    <w:p>
      <w:pPr>
        <w:pStyle w:val="29"/>
        <w:widowControl/>
        <w:overflowPunct w:val="0"/>
        <w:autoSpaceDE w:val="0"/>
        <w:autoSpaceDN w:val="0"/>
        <w:adjustRightInd w:val="0"/>
        <w:snapToGrid w:val="0"/>
        <w:spacing w:line="360" w:lineRule="auto"/>
        <w:ind w:firstLine="482"/>
        <w:contextualSpacing/>
        <w:textAlignment w:val="baseline"/>
        <w:rPr>
          <w:b/>
          <w:snapToGrid w:val="0"/>
          <w:color w:val="000000" w:themeColor="text1"/>
          <w:szCs w:val="24"/>
        </w:rPr>
      </w:pPr>
      <w:bookmarkStart w:id="20" w:name="_Toc380660157"/>
      <w:bookmarkStart w:id="21" w:name="_Toc381345707"/>
      <w:r>
        <w:rPr>
          <w:rFonts w:hAnsi="宋体"/>
          <w:b/>
          <w:snapToGrid w:val="0"/>
          <w:color w:val="000000" w:themeColor="text1"/>
          <w:szCs w:val="24"/>
        </w:rPr>
        <w:t>一、项目概况</w:t>
      </w:r>
    </w:p>
    <w:p>
      <w:pPr>
        <w:pStyle w:val="29"/>
        <w:widowControl/>
        <w:overflowPunct w:val="0"/>
        <w:autoSpaceDE w:val="0"/>
        <w:autoSpaceDN w:val="0"/>
        <w:adjustRightInd w:val="0"/>
        <w:snapToGrid w:val="0"/>
        <w:spacing w:line="360" w:lineRule="auto"/>
        <w:ind w:firstLine="480"/>
        <w:contextualSpacing/>
        <w:textAlignment w:val="baseline"/>
        <w:rPr>
          <w:b/>
          <w:snapToGrid w:val="0"/>
          <w:color w:val="000000" w:themeColor="text1"/>
          <w:szCs w:val="24"/>
        </w:rPr>
      </w:pPr>
      <w:r>
        <w:rPr>
          <w:snapToGrid w:val="0"/>
          <w:color w:val="000000" w:themeColor="text1"/>
          <w:szCs w:val="24"/>
        </w:rPr>
        <w:t>1.</w:t>
      </w:r>
      <w:r>
        <w:rPr>
          <w:rFonts w:hAnsi="宋体"/>
          <w:snapToGrid w:val="0"/>
          <w:color w:val="000000" w:themeColor="text1"/>
          <w:szCs w:val="24"/>
        </w:rPr>
        <w:t>项目名称：</w:t>
      </w:r>
      <w:bookmarkEnd w:id="20"/>
      <w:bookmarkEnd w:id="21"/>
      <w:r>
        <w:rPr>
          <w:snapToGrid w:val="0"/>
          <w:color w:val="000000" w:themeColor="text1"/>
          <w:szCs w:val="24"/>
          <w:lang w:val="en-GB"/>
        </w:rPr>
        <w:t>2024</w:t>
      </w:r>
      <w:r>
        <w:rPr>
          <w:rFonts w:hAnsi="宋体"/>
          <w:snapToGrid w:val="0"/>
          <w:color w:val="000000" w:themeColor="text1"/>
          <w:szCs w:val="24"/>
          <w:lang w:val="en-GB"/>
        </w:rPr>
        <w:t>年凤岗镇重点群体就业服务项目</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snapToGrid w:val="0"/>
          <w:color w:val="000000" w:themeColor="text1"/>
          <w:sz w:val="24"/>
          <w:szCs w:val="24"/>
        </w:rPr>
        <w:t>2.</w:t>
      </w:r>
      <w:r>
        <w:rPr>
          <w:rFonts w:hAnsi="宋体"/>
          <w:snapToGrid w:val="0"/>
          <w:color w:val="000000" w:themeColor="text1"/>
          <w:sz w:val="24"/>
          <w:szCs w:val="24"/>
        </w:rPr>
        <w:t>项目概况：</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snapToGrid w:val="0"/>
          <w:color w:val="000000" w:themeColor="text1"/>
          <w:sz w:val="24"/>
          <w:szCs w:val="24"/>
        </w:rPr>
        <w:t>2024</w:t>
      </w:r>
      <w:r>
        <w:rPr>
          <w:rFonts w:hAnsi="宋体"/>
          <w:snapToGrid w:val="0"/>
          <w:color w:val="000000" w:themeColor="text1"/>
          <w:sz w:val="24"/>
          <w:szCs w:val="24"/>
        </w:rPr>
        <w:t>年凤岗镇登记失业人员、就业困难人员和未就业高校毕业生等群体就业服务。</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snapToGrid w:val="0"/>
          <w:color w:val="000000" w:themeColor="text1"/>
          <w:sz w:val="24"/>
          <w:szCs w:val="24"/>
        </w:rPr>
        <w:t>3.</w:t>
      </w:r>
      <w:r>
        <w:rPr>
          <w:rFonts w:hAnsi="宋体"/>
          <w:snapToGrid w:val="0"/>
          <w:color w:val="000000" w:themeColor="text1"/>
          <w:sz w:val="24"/>
          <w:szCs w:val="24"/>
        </w:rPr>
        <w:t>比选内容简述：依托广东省集中式人力资源和社会保障一体化信息系统、</w:t>
      </w:r>
      <w:r>
        <w:rPr>
          <w:rFonts w:hint="eastAsia" w:hAnsi="宋体"/>
          <w:snapToGrid w:val="0"/>
          <w:color w:val="000000" w:themeColor="text1"/>
          <w:sz w:val="24"/>
          <w:szCs w:val="24"/>
          <w:lang w:eastAsia="zh-CN"/>
        </w:rPr>
        <w:t>“就莞用”</w:t>
      </w:r>
      <w:r>
        <w:rPr>
          <w:rFonts w:hint="eastAsia" w:hAnsi="宋体"/>
          <w:snapToGrid w:val="0"/>
          <w:color w:val="000000" w:themeColor="text1"/>
          <w:sz w:val="24"/>
          <w:szCs w:val="24"/>
          <w:lang w:val="en-US" w:eastAsia="zh-CN"/>
        </w:rPr>
        <w:t>一体化平台</w:t>
      </w:r>
      <w:r>
        <w:rPr>
          <w:rFonts w:hAnsi="宋体"/>
          <w:snapToGrid w:val="0"/>
          <w:color w:val="000000" w:themeColor="text1"/>
          <w:sz w:val="24"/>
          <w:szCs w:val="24"/>
        </w:rPr>
        <w:t>，对平台中登记在册的重点群体进行服务，为重点群体建立个人服务台账，主动联系服务，掌握重点群体的就业状态、就业意愿、就业服务需求等基础信息，通过短信通知、就业服务专员电话联系、举办招聘会、购买服务促就业等方式，针对性提供就业创业政策法规咨询、就业岗位匹配、岗位推荐、职业指导、技能提升、创业培训等就业帮扶。</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snapToGrid w:val="0"/>
          <w:color w:val="000000" w:themeColor="text1"/>
          <w:sz w:val="24"/>
          <w:szCs w:val="24"/>
        </w:rPr>
        <w:t>4.</w:t>
      </w:r>
      <w:r>
        <w:rPr>
          <w:rFonts w:hAnsi="宋体"/>
          <w:snapToGrid w:val="0"/>
          <w:color w:val="000000" w:themeColor="text1"/>
          <w:sz w:val="24"/>
          <w:szCs w:val="24"/>
        </w:rPr>
        <w:t>项目价：</w:t>
      </w:r>
      <w:r>
        <w:rPr>
          <w:snapToGrid w:val="0"/>
          <w:color w:val="000000" w:themeColor="text1"/>
          <w:sz w:val="24"/>
          <w:szCs w:val="24"/>
        </w:rPr>
        <w:t>18</w:t>
      </w:r>
      <w:r>
        <w:rPr>
          <w:rFonts w:hAnsi="宋体"/>
          <w:snapToGrid w:val="0"/>
          <w:color w:val="000000" w:themeColor="text1"/>
          <w:sz w:val="24"/>
          <w:szCs w:val="24"/>
        </w:rPr>
        <w:t>万元。</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snapToGrid w:val="0"/>
          <w:color w:val="000000" w:themeColor="text1"/>
          <w:sz w:val="24"/>
          <w:szCs w:val="24"/>
        </w:rPr>
        <w:t>5.</w:t>
      </w:r>
      <w:r>
        <w:rPr>
          <w:rFonts w:hAnsi="宋体"/>
          <w:snapToGrid w:val="0"/>
          <w:color w:val="000000" w:themeColor="text1"/>
          <w:sz w:val="24"/>
          <w:szCs w:val="24"/>
        </w:rPr>
        <w:t>资金来源：（下镇街）粤财社</w:t>
      </w:r>
      <w:r>
        <w:rPr>
          <w:rFonts w:hint="eastAsia"/>
          <w:snapToGrid w:val="0"/>
          <w:color w:val="000000" w:themeColor="text1"/>
          <w:sz w:val="24"/>
          <w:szCs w:val="24"/>
        </w:rPr>
        <w:t>〔2023〕</w:t>
      </w:r>
      <w:r>
        <w:rPr>
          <w:snapToGrid w:val="0"/>
          <w:color w:val="000000" w:themeColor="text1"/>
          <w:sz w:val="24"/>
          <w:szCs w:val="24"/>
        </w:rPr>
        <w:t>196</w:t>
      </w:r>
      <w:r>
        <w:rPr>
          <w:rFonts w:hAnsi="宋体"/>
          <w:snapToGrid w:val="0"/>
          <w:color w:val="000000" w:themeColor="text1"/>
          <w:sz w:val="24"/>
          <w:szCs w:val="24"/>
        </w:rPr>
        <w:t>号公共就业服务能力提升示范项目（活动类）</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snapToGrid w:val="0"/>
          <w:color w:val="000000" w:themeColor="text1"/>
          <w:sz w:val="24"/>
          <w:szCs w:val="24"/>
        </w:rPr>
        <w:t>6.</w:t>
      </w:r>
      <w:r>
        <w:rPr>
          <w:rFonts w:hAnsi="宋体"/>
          <w:snapToGrid w:val="0"/>
          <w:color w:val="000000" w:themeColor="text1"/>
          <w:sz w:val="24"/>
          <w:szCs w:val="24"/>
        </w:rPr>
        <w:t>服务期：合同签订之日起至</w:t>
      </w:r>
      <w:r>
        <w:rPr>
          <w:snapToGrid w:val="0"/>
          <w:color w:val="000000" w:themeColor="text1"/>
          <w:sz w:val="24"/>
          <w:szCs w:val="24"/>
        </w:rPr>
        <w:t>2024</w:t>
      </w:r>
      <w:r>
        <w:rPr>
          <w:rFonts w:hAnsi="宋体"/>
          <w:snapToGrid w:val="0"/>
          <w:color w:val="000000" w:themeColor="text1"/>
          <w:sz w:val="24"/>
          <w:szCs w:val="24"/>
        </w:rPr>
        <w:t>年</w:t>
      </w:r>
      <w:r>
        <w:rPr>
          <w:snapToGrid w:val="0"/>
          <w:color w:val="000000" w:themeColor="text1"/>
          <w:sz w:val="24"/>
          <w:szCs w:val="24"/>
        </w:rPr>
        <w:t>12</w:t>
      </w:r>
      <w:r>
        <w:rPr>
          <w:rFonts w:hAnsi="宋体"/>
          <w:snapToGrid w:val="0"/>
          <w:color w:val="000000" w:themeColor="text1"/>
          <w:sz w:val="24"/>
          <w:szCs w:val="24"/>
        </w:rPr>
        <w:t>月</w:t>
      </w:r>
      <w:r>
        <w:rPr>
          <w:snapToGrid w:val="0"/>
          <w:color w:val="000000" w:themeColor="text1"/>
          <w:sz w:val="24"/>
          <w:szCs w:val="24"/>
        </w:rPr>
        <w:t>31</w:t>
      </w:r>
      <w:r>
        <w:rPr>
          <w:rFonts w:hAnsi="宋体"/>
          <w:snapToGrid w:val="0"/>
          <w:color w:val="000000" w:themeColor="text1"/>
          <w:sz w:val="24"/>
          <w:szCs w:val="24"/>
        </w:rPr>
        <w:t>日。</w:t>
      </w:r>
    </w:p>
    <w:p>
      <w:pPr>
        <w:pStyle w:val="29"/>
        <w:widowControl/>
        <w:overflowPunct w:val="0"/>
        <w:autoSpaceDE w:val="0"/>
        <w:autoSpaceDN w:val="0"/>
        <w:adjustRightInd w:val="0"/>
        <w:snapToGrid w:val="0"/>
        <w:spacing w:line="360" w:lineRule="auto"/>
        <w:ind w:firstLine="482"/>
        <w:contextualSpacing/>
        <w:textAlignment w:val="baseline"/>
        <w:rPr>
          <w:b/>
          <w:snapToGrid w:val="0"/>
          <w:color w:val="000000" w:themeColor="text1"/>
          <w:szCs w:val="24"/>
        </w:rPr>
      </w:pPr>
      <w:r>
        <w:rPr>
          <w:rFonts w:hAnsi="宋体"/>
          <w:b/>
          <w:snapToGrid w:val="0"/>
          <w:color w:val="000000" w:themeColor="text1"/>
          <w:szCs w:val="24"/>
        </w:rPr>
        <w:t>二、比选信息</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rFonts w:hint="eastAsia"/>
          <w:snapToGrid w:val="0"/>
          <w:color w:val="000000" w:themeColor="text1"/>
          <w:sz w:val="24"/>
          <w:szCs w:val="24"/>
          <w:lang w:val="en-US" w:eastAsia="zh-CN"/>
        </w:rPr>
        <w:t>1</w:t>
      </w:r>
      <w:r>
        <w:rPr>
          <w:snapToGrid w:val="0"/>
          <w:color w:val="000000" w:themeColor="text1"/>
          <w:sz w:val="24"/>
          <w:szCs w:val="24"/>
        </w:rPr>
        <w:t>.</w:t>
      </w:r>
      <w:r>
        <w:rPr>
          <w:rFonts w:hAnsi="宋体"/>
          <w:snapToGrid w:val="0"/>
          <w:color w:val="000000" w:themeColor="text1"/>
          <w:sz w:val="24"/>
          <w:szCs w:val="24"/>
        </w:rPr>
        <w:t>比选信息发布的媒介：本次比选公告及结果公示等将</w:t>
      </w:r>
      <w:r>
        <w:rPr>
          <w:rFonts w:hint="eastAsia" w:hAnsi="宋体"/>
          <w:snapToGrid w:val="0"/>
          <w:color w:val="000000" w:themeColor="text1"/>
          <w:sz w:val="24"/>
          <w:szCs w:val="24"/>
          <w:lang w:val="en-US" w:eastAsia="zh-CN"/>
        </w:rPr>
        <w:t>在</w:t>
      </w:r>
      <w:r>
        <w:rPr>
          <w:rFonts w:hint="eastAsia" w:hAnsi="宋体"/>
          <w:snapToGrid w:val="0"/>
          <w:color w:val="000000" w:themeColor="text1"/>
          <w:sz w:val="24"/>
          <w:szCs w:val="24"/>
        </w:rPr>
        <w:t>中国东莞凤岗镇栏目_东莞市人民政府门户网站</w:t>
      </w:r>
      <w:r>
        <w:rPr>
          <w:rFonts w:hint="eastAsia" w:hAnsi="宋体"/>
          <w:snapToGrid w:val="0"/>
          <w:color w:val="000000" w:themeColor="text1"/>
          <w:sz w:val="24"/>
          <w:szCs w:val="24"/>
          <w:lang w:eastAsia="zh-CN"/>
        </w:rPr>
        <w:t>（</w:t>
      </w:r>
      <w:r>
        <w:rPr>
          <w:rFonts w:hint="eastAsia" w:hAnsi="宋体"/>
          <w:snapToGrid w:val="0"/>
          <w:color w:val="000000" w:themeColor="text1"/>
          <w:sz w:val="24"/>
          <w:szCs w:val="24"/>
        </w:rPr>
        <w:t>http://www.dg.gov.cn/fg/</w:t>
      </w:r>
      <w:r>
        <w:rPr>
          <w:rFonts w:hint="eastAsia" w:hAnsi="宋体"/>
          <w:snapToGrid w:val="0"/>
          <w:color w:val="000000" w:themeColor="text1"/>
          <w:sz w:val="24"/>
          <w:szCs w:val="24"/>
          <w:lang w:eastAsia="zh-CN"/>
        </w:rPr>
        <w:t>）</w:t>
      </w:r>
      <w:r>
        <w:rPr>
          <w:rFonts w:hAnsi="宋体"/>
          <w:snapToGrid w:val="0"/>
          <w:color w:val="000000" w:themeColor="text1"/>
          <w:sz w:val="24"/>
          <w:szCs w:val="24"/>
        </w:rPr>
        <w:t>和凤岗人社医保公众号上发布。</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rFonts w:hint="eastAsia"/>
          <w:snapToGrid w:val="0"/>
          <w:color w:val="000000" w:themeColor="text1"/>
          <w:sz w:val="24"/>
          <w:szCs w:val="24"/>
          <w:lang w:val="en-US" w:eastAsia="zh-CN"/>
        </w:rPr>
        <w:t>2</w:t>
      </w:r>
      <w:r>
        <w:rPr>
          <w:snapToGrid w:val="0"/>
          <w:color w:val="000000" w:themeColor="text1"/>
          <w:sz w:val="24"/>
          <w:szCs w:val="24"/>
        </w:rPr>
        <w:t>.</w:t>
      </w:r>
      <w:r>
        <w:rPr>
          <w:rFonts w:hAnsi="宋体"/>
          <w:snapToGrid w:val="0"/>
          <w:color w:val="000000" w:themeColor="text1"/>
          <w:sz w:val="24"/>
          <w:szCs w:val="24"/>
        </w:rPr>
        <w:t>比选公告相关时限</w:t>
      </w:r>
    </w:p>
    <w:tbl>
      <w:tblPr>
        <w:tblStyle w:val="1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right"/>
        </w:trPr>
        <w:tc>
          <w:tcPr>
            <w:tcW w:w="2348" w:type="pct"/>
            <w:vAlign w:val="center"/>
          </w:tcPr>
          <w:p>
            <w:pPr>
              <w:adjustRightInd w:val="0"/>
              <w:snapToGrid w:val="0"/>
              <w:spacing w:line="360" w:lineRule="auto"/>
              <w:contextualSpacing/>
              <w:jc w:val="center"/>
              <w:rPr>
                <w:sz w:val="24"/>
                <w:szCs w:val="24"/>
              </w:rPr>
            </w:pPr>
            <w:r>
              <w:rPr>
                <w:rFonts w:hAnsi="宋体"/>
                <w:snapToGrid w:val="0"/>
                <w:color w:val="000000" w:themeColor="text1"/>
                <w:sz w:val="24"/>
                <w:szCs w:val="24"/>
              </w:rPr>
              <w:t>比选公告时间</w:t>
            </w:r>
          </w:p>
        </w:tc>
        <w:tc>
          <w:tcPr>
            <w:tcW w:w="2652" w:type="pct"/>
            <w:vAlign w:val="center"/>
          </w:tcPr>
          <w:p>
            <w:pPr>
              <w:adjustRightInd w:val="0"/>
              <w:snapToGrid w:val="0"/>
              <w:spacing w:line="360" w:lineRule="auto"/>
              <w:contextualSpacing/>
              <w:jc w:val="center"/>
              <w:rPr>
                <w:snapToGrid w:val="0"/>
                <w:color w:val="000000" w:themeColor="text1"/>
                <w:sz w:val="24"/>
                <w:szCs w:val="24"/>
              </w:rPr>
            </w:pPr>
            <w:r>
              <w:rPr>
                <w:snapToGrid w:val="0"/>
                <w:color w:val="000000" w:themeColor="text1"/>
                <w:sz w:val="24"/>
                <w:szCs w:val="24"/>
              </w:rPr>
              <w:t>2023</w:t>
            </w:r>
            <w:r>
              <w:rPr>
                <w:rFonts w:hAnsi="宋体"/>
                <w:snapToGrid w:val="0"/>
                <w:color w:val="000000" w:themeColor="text1"/>
                <w:sz w:val="24"/>
                <w:szCs w:val="24"/>
              </w:rPr>
              <w:t>年</w:t>
            </w:r>
            <w:r>
              <w:rPr>
                <w:rFonts w:hint="eastAsia"/>
                <w:snapToGrid w:val="0"/>
                <w:color w:val="000000" w:themeColor="text1"/>
                <w:sz w:val="24"/>
                <w:szCs w:val="24"/>
                <w:lang w:val="en-US" w:eastAsia="zh-CN"/>
              </w:rPr>
              <w:t>4</w:t>
            </w:r>
            <w:r>
              <w:rPr>
                <w:rFonts w:hAnsi="宋体"/>
                <w:snapToGrid w:val="0"/>
                <w:color w:val="000000" w:themeColor="text1"/>
                <w:sz w:val="24"/>
                <w:szCs w:val="24"/>
              </w:rPr>
              <w:t>月</w:t>
            </w:r>
            <w:r>
              <w:rPr>
                <w:rFonts w:hint="eastAsia"/>
                <w:snapToGrid w:val="0"/>
                <w:color w:val="000000" w:themeColor="text1"/>
                <w:sz w:val="24"/>
                <w:szCs w:val="24"/>
                <w:lang w:val="en-US" w:eastAsia="zh-CN"/>
              </w:rPr>
              <w:t>1</w:t>
            </w:r>
            <w:r>
              <w:rPr>
                <w:snapToGrid w:val="0"/>
                <w:color w:val="000000" w:themeColor="text1"/>
                <w:sz w:val="24"/>
                <w:szCs w:val="24"/>
              </w:rPr>
              <w:t xml:space="preserve"> </w:t>
            </w:r>
            <w:r>
              <w:rPr>
                <w:rFonts w:hAnsi="宋体"/>
                <w:snapToGrid w:val="0"/>
                <w:color w:val="000000" w:themeColor="text1"/>
                <w:sz w:val="24"/>
                <w:szCs w:val="24"/>
              </w:rPr>
              <w:t>日</w:t>
            </w:r>
            <w:r>
              <w:rPr>
                <w:snapToGrid w:val="0"/>
                <w:color w:val="000000" w:themeColor="text1"/>
                <w:sz w:val="24"/>
                <w:szCs w:val="24"/>
              </w:rPr>
              <w:t>9:00</w:t>
            </w:r>
            <w:r>
              <w:rPr>
                <w:rFonts w:hAnsi="宋体"/>
                <w:snapToGrid w:val="0"/>
                <w:color w:val="000000" w:themeColor="text1"/>
                <w:sz w:val="24"/>
                <w:szCs w:val="24"/>
              </w:rPr>
              <w:t>时起</w:t>
            </w:r>
          </w:p>
          <w:p>
            <w:pPr>
              <w:adjustRightInd w:val="0"/>
              <w:snapToGrid w:val="0"/>
              <w:spacing w:line="360" w:lineRule="auto"/>
              <w:contextualSpacing/>
              <w:jc w:val="center"/>
              <w:rPr>
                <w:sz w:val="24"/>
                <w:szCs w:val="24"/>
              </w:rPr>
            </w:pPr>
            <w:r>
              <w:rPr>
                <w:rFonts w:hAnsi="宋体"/>
                <w:snapToGrid w:val="0"/>
                <w:color w:val="000000" w:themeColor="text1"/>
                <w:sz w:val="24"/>
                <w:szCs w:val="24"/>
              </w:rPr>
              <w:t>至</w:t>
            </w:r>
            <w:r>
              <w:rPr>
                <w:snapToGrid w:val="0"/>
                <w:color w:val="000000" w:themeColor="text1"/>
                <w:sz w:val="24"/>
                <w:szCs w:val="24"/>
              </w:rPr>
              <w:t>2023</w:t>
            </w:r>
            <w:r>
              <w:rPr>
                <w:rFonts w:hAnsi="宋体"/>
                <w:snapToGrid w:val="0"/>
                <w:color w:val="000000" w:themeColor="text1"/>
                <w:sz w:val="24"/>
                <w:szCs w:val="24"/>
              </w:rPr>
              <w:t>年</w:t>
            </w:r>
            <w:r>
              <w:rPr>
                <w:rFonts w:hint="eastAsia"/>
                <w:snapToGrid w:val="0"/>
                <w:color w:val="000000" w:themeColor="text1"/>
                <w:sz w:val="24"/>
                <w:szCs w:val="24"/>
                <w:lang w:val="en-US" w:eastAsia="zh-CN"/>
              </w:rPr>
              <w:t>4</w:t>
            </w:r>
            <w:r>
              <w:rPr>
                <w:rFonts w:hAnsi="宋体"/>
                <w:snapToGrid w:val="0"/>
                <w:color w:val="000000" w:themeColor="text1"/>
                <w:sz w:val="24"/>
                <w:szCs w:val="24"/>
              </w:rPr>
              <w:t>月</w:t>
            </w:r>
            <w:r>
              <w:rPr>
                <w:rFonts w:hint="eastAsia" w:hAnsi="宋体"/>
                <w:snapToGrid w:val="0"/>
                <w:color w:val="000000" w:themeColor="text1"/>
                <w:sz w:val="24"/>
                <w:szCs w:val="24"/>
                <w:lang w:val="en-US" w:eastAsia="zh-CN"/>
              </w:rPr>
              <w:t>8</w:t>
            </w:r>
            <w:r>
              <w:rPr>
                <w:snapToGrid w:val="0"/>
                <w:color w:val="000000" w:themeColor="text1"/>
                <w:sz w:val="24"/>
                <w:szCs w:val="24"/>
              </w:rPr>
              <w:t xml:space="preserve"> </w:t>
            </w:r>
            <w:r>
              <w:rPr>
                <w:rFonts w:hAnsi="宋体"/>
                <w:snapToGrid w:val="0"/>
                <w:color w:val="000000" w:themeColor="text1"/>
                <w:sz w:val="24"/>
                <w:szCs w:val="24"/>
              </w:rPr>
              <w:t>日</w:t>
            </w:r>
            <w:r>
              <w:rPr>
                <w:snapToGrid w:val="0"/>
                <w:color w:val="000000" w:themeColor="text1"/>
                <w:sz w:val="24"/>
                <w:szCs w:val="24"/>
              </w:rPr>
              <w:t>1</w:t>
            </w:r>
            <w:r>
              <w:rPr>
                <w:rFonts w:hint="eastAsia"/>
                <w:snapToGrid w:val="0"/>
                <w:color w:val="000000" w:themeColor="text1"/>
                <w:sz w:val="24"/>
                <w:szCs w:val="24"/>
                <w:lang w:val="en-US" w:eastAsia="zh-CN"/>
              </w:rPr>
              <w:t>7</w:t>
            </w:r>
            <w:r>
              <w:rPr>
                <w:snapToGrid w:val="0"/>
                <w:color w:val="000000" w:themeColor="text1"/>
                <w:sz w:val="24"/>
                <w:szCs w:val="24"/>
              </w:rPr>
              <w:t>:</w:t>
            </w:r>
            <w:r>
              <w:rPr>
                <w:rFonts w:hint="eastAsia"/>
                <w:snapToGrid w:val="0"/>
                <w:color w:val="000000" w:themeColor="text1"/>
                <w:sz w:val="24"/>
                <w:szCs w:val="24"/>
                <w:lang w:val="en-US" w:eastAsia="zh-CN"/>
              </w:rPr>
              <w:t>3</w:t>
            </w:r>
            <w:r>
              <w:rPr>
                <w:snapToGrid w:val="0"/>
                <w:color w:val="000000" w:themeColor="text1"/>
                <w:sz w:val="24"/>
                <w:szCs w:val="24"/>
              </w:rPr>
              <w:t>0</w:t>
            </w:r>
            <w:r>
              <w:rPr>
                <w:rFonts w:hAnsi="宋体"/>
                <w:snapToGrid w:val="0"/>
                <w:color w:val="000000" w:themeColor="text1"/>
                <w:sz w:val="24"/>
                <w:szCs w:val="24"/>
              </w:rPr>
              <w:t>时止</w:t>
            </w:r>
          </w:p>
        </w:tc>
      </w:tr>
    </w:tbl>
    <w:p>
      <w:pPr>
        <w:widowControl/>
        <w:overflowPunct w:val="0"/>
        <w:autoSpaceDE w:val="0"/>
        <w:autoSpaceDN w:val="0"/>
        <w:adjustRightInd w:val="0"/>
        <w:snapToGrid w:val="0"/>
        <w:spacing w:line="360" w:lineRule="auto"/>
        <w:contextualSpacing/>
        <w:textAlignment w:val="baseline"/>
        <w:rPr>
          <w:snapToGrid w:val="0"/>
          <w:color w:val="000000" w:themeColor="text1"/>
          <w:sz w:val="24"/>
          <w:szCs w:val="24"/>
        </w:rPr>
      </w:pPr>
      <w:r>
        <w:rPr>
          <w:rFonts w:hint="eastAsia"/>
          <w:snapToGrid w:val="0"/>
          <w:color w:val="000000" w:themeColor="text1"/>
          <w:sz w:val="24"/>
          <w:szCs w:val="24"/>
        </w:rPr>
        <w:t xml:space="preserve">    </w:t>
      </w:r>
      <w:r>
        <w:rPr>
          <w:rFonts w:hint="eastAsia"/>
          <w:snapToGrid w:val="0"/>
          <w:color w:val="000000" w:themeColor="text1"/>
          <w:sz w:val="24"/>
          <w:szCs w:val="24"/>
          <w:lang w:val="en-US" w:eastAsia="zh-CN"/>
        </w:rPr>
        <w:t>3</w:t>
      </w:r>
      <w:r>
        <w:rPr>
          <w:snapToGrid w:val="0"/>
          <w:color w:val="000000" w:themeColor="text1"/>
          <w:sz w:val="24"/>
          <w:szCs w:val="24"/>
        </w:rPr>
        <w:t>.</w:t>
      </w:r>
      <w:r>
        <w:rPr>
          <w:rFonts w:hAnsi="宋体"/>
          <w:snapToGrid w:val="0"/>
          <w:color w:val="000000" w:themeColor="text1"/>
          <w:sz w:val="24"/>
          <w:szCs w:val="24"/>
        </w:rPr>
        <w:t>评审方法：综合评估法</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rFonts w:hint="eastAsia"/>
          <w:snapToGrid w:val="0"/>
          <w:color w:val="000000" w:themeColor="text1"/>
          <w:sz w:val="24"/>
          <w:szCs w:val="24"/>
          <w:lang w:val="en-US" w:eastAsia="zh-CN"/>
        </w:rPr>
        <w:t>4</w:t>
      </w:r>
      <w:r>
        <w:rPr>
          <w:snapToGrid w:val="0"/>
          <w:color w:val="000000" w:themeColor="text1"/>
          <w:sz w:val="24"/>
          <w:szCs w:val="24"/>
        </w:rPr>
        <w:t>.</w:t>
      </w:r>
      <w:r>
        <w:rPr>
          <w:rFonts w:hAnsi="宋体"/>
          <w:snapToGrid w:val="0"/>
          <w:color w:val="000000" w:themeColor="text1"/>
          <w:sz w:val="24"/>
          <w:szCs w:val="24"/>
        </w:rPr>
        <w:t>资格审查方式：资格后审。</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rFonts w:hint="eastAsia"/>
          <w:snapToGrid w:val="0"/>
          <w:color w:val="000000" w:themeColor="text1"/>
          <w:sz w:val="24"/>
          <w:szCs w:val="24"/>
          <w:lang w:val="en-US" w:eastAsia="zh-CN"/>
        </w:rPr>
        <w:t>5</w:t>
      </w:r>
      <w:r>
        <w:rPr>
          <w:snapToGrid w:val="0"/>
          <w:color w:val="000000" w:themeColor="text1"/>
          <w:sz w:val="24"/>
          <w:szCs w:val="24"/>
        </w:rPr>
        <w:t>.</w:t>
      </w:r>
      <w:r>
        <w:rPr>
          <w:rFonts w:hAnsi="宋体"/>
          <w:snapToGrid w:val="0"/>
          <w:color w:val="000000" w:themeColor="text1"/>
          <w:sz w:val="24"/>
          <w:szCs w:val="24"/>
        </w:rPr>
        <w:t>参选人资格条件：</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Cs w:val="24"/>
        </w:rPr>
      </w:pPr>
      <w:r>
        <w:rPr>
          <w:rFonts w:hAnsi="宋体"/>
          <w:snapToGrid w:val="0"/>
          <w:color w:val="000000" w:themeColor="text1"/>
          <w:sz w:val="24"/>
          <w:szCs w:val="24"/>
        </w:rPr>
        <w:t>（</w:t>
      </w:r>
      <w:r>
        <w:rPr>
          <w:snapToGrid w:val="0"/>
          <w:color w:val="000000" w:themeColor="text1"/>
          <w:sz w:val="24"/>
          <w:szCs w:val="24"/>
        </w:rPr>
        <w:t>1</w:t>
      </w:r>
      <w:r>
        <w:rPr>
          <w:rFonts w:hAnsi="宋体"/>
          <w:snapToGrid w:val="0"/>
          <w:color w:val="000000" w:themeColor="text1"/>
          <w:sz w:val="24"/>
          <w:szCs w:val="24"/>
        </w:rPr>
        <w:t>）参选人必须是国内依法注册的具备独立法人资格的企业</w:t>
      </w:r>
      <w:r>
        <w:rPr>
          <w:rFonts w:hAnsi="宋体"/>
          <w:snapToGrid w:val="0"/>
          <w:color w:val="000000" w:themeColor="text1"/>
          <w:szCs w:val="24"/>
        </w:rPr>
        <w:t>；</w:t>
      </w:r>
    </w:p>
    <w:p>
      <w:pPr>
        <w:pStyle w:val="29"/>
        <w:widowControl/>
        <w:overflowPunct w:val="0"/>
        <w:autoSpaceDE w:val="0"/>
        <w:autoSpaceDN w:val="0"/>
        <w:adjustRightInd w:val="0"/>
        <w:snapToGrid w:val="0"/>
        <w:spacing w:line="360" w:lineRule="auto"/>
        <w:ind w:firstLine="480"/>
        <w:contextualSpacing/>
        <w:textAlignment w:val="baseline"/>
        <w:rPr>
          <w:snapToGrid w:val="0"/>
          <w:color w:val="000000" w:themeColor="text1"/>
          <w:szCs w:val="24"/>
        </w:rPr>
      </w:pPr>
      <w:r>
        <w:rPr>
          <w:rFonts w:hAnsi="宋体"/>
          <w:snapToGrid w:val="0"/>
          <w:color w:val="000000" w:themeColor="text1"/>
          <w:szCs w:val="24"/>
        </w:rPr>
        <w:t>（</w:t>
      </w:r>
      <w:r>
        <w:rPr>
          <w:snapToGrid w:val="0"/>
          <w:color w:val="000000" w:themeColor="text1"/>
          <w:szCs w:val="24"/>
        </w:rPr>
        <w:t>2</w:t>
      </w:r>
      <w:r>
        <w:rPr>
          <w:rFonts w:hAnsi="宋体"/>
          <w:snapToGrid w:val="0"/>
          <w:color w:val="000000" w:themeColor="text1"/>
          <w:szCs w:val="24"/>
        </w:rPr>
        <w:t>）参选人应具备至少近</w:t>
      </w:r>
      <w:r>
        <w:rPr>
          <w:snapToGrid w:val="0"/>
          <w:color w:val="000000" w:themeColor="text1"/>
          <w:szCs w:val="24"/>
        </w:rPr>
        <w:t>5</w:t>
      </w:r>
      <w:r>
        <w:rPr>
          <w:rFonts w:hAnsi="宋体"/>
          <w:snapToGrid w:val="0"/>
          <w:color w:val="000000" w:themeColor="text1"/>
          <w:szCs w:val="24"/>
        </w:rPr>
        <w:t>年就业服务项目相关经验（参选截止之日起倒算），提供服务案例并加盖公章；</w:t>
      </w:r>
    </w:p>
    <w:p>
      <w:pPr>
        <w:pStyle w:val="29"/>
        <w:widowControl/>
        <w:overflowPunct w:val="0"/>
        <w:autoSpaceDE w:val="0"/>
        <w:autoSpaceDN w:val="0"/>
        <w:adjustRightInd w:val="0"/>
        <w:snapToGrid w:val="0"/>
        <w:spacing w:line="360" w:lineRule="auto"/>
        <w:ind w:firstLine="480"/>
        <w:contextualSpacing/>
        <w:textAlignment w:val="baseline"/>
        <w:rPr>
          <w:snapToGrid w:val="0"/>
          <w:color w:val="000000" w:themeColor="text1"/>
          <w:szCs w:val="24"/>
        </w:rPr>
      </w:pPr>
      <w:r>
        <w:rPr>
          <w:rFonts w:hAnsi="宋体"/>
          <w:snapToGrid w:val="0"/>
          <w:color w:val="000000" w:themeColor="text1"/>
          <w:szCs w:val="24"/>
        </w:rPr>
        <w:t>（</w:t>
      </w:r>
      <w:r>
        <w:rPr>
          <w:snapToGrid w:val="0"/>
          <w:color w:val="000000" w:themeColor="text1"/>
          <w:szCs w:val="24"/>
        </w:rPr>
        <w:t>3</w:t>
      </w:r>
      <w:r>
        <w:rPr>
          <w:rFonts w:hAnsi="宋体"/>
          <w:snapToGrid w:val="0"/>
          <w:color w:val="000000" w:themeColor="text1"/>
          <w:szCs w:val="24"/>
        </w:rPr>
        <w:t>）本项目不接受联合体参选，法定代表人为同一人或者存在控股、管理关系的公司，只接受一家参选。</w:t>
      </w:r>
    </w:p>
    <w:p>
      <w:pPr>
        <w:pStyle w:val="29"/>
        <w:widowControl/>
        <w:overflowPunct w:val="0"/>
        <w:autoSpaceDE w:val="0"/>
        <w:autoSpaceDN w:val="0"/>
        <w:adjustRightInd w:val="0"/>
        <w:snapToGrid w:val="0"/>
        <w:spacing w:line="360" w:lineRule="auto"/>
        <w:ind w:firstLine="480"/>
        <w:contextualSpacing/>
        <w:textAlignment w:val="baseline"/>
        <w:rPr>
          <w:snapToGrid w:val="0"/>
          <w:color w:val="000000" w:themeColor="text1"/>
          <w:szCs w:val="24"/>
        </w:rPr>
      </w:pPr>
      <w:r>
        <w:rPr>
          <w:rFonts w:hint="eastAsia"/>
          <w:snapToGrid w:val="0"/>
          <w:color w:val="000000" w:themeColor="text1"/>
          <w:szCs w:val="24"/>
          <w:lang w:val="en-US" w:eastAsia="zh-CN"/>
        </w:rPr>
        <w:t>6</w:t>
      </w:r>
      <w:r>
        <w:rPr>
          <w:snapToGrid w:val="0"/>
          <w:color w:val="000000" w:themeColor="text1"/>
          <w:szCs w:val="24"/>
        </w:rPr>
        <w:t>.</w:t>
      </w:r>
      <w:r>
        <w:rPr>
          <w:rFonts w:hAnsi="宋体"/>
          <w:snapToGrid w:val="0"/>
          <w:color w:val="000000" w:themeColor="text1"/>
          <w:szCs w:val="24"/>
        </w:rPr>
        <w:t>参选保证金：无</w:t>
      </w:r>
      <w:r>
        <w:rPr>
          <w:rFonts w:hint="eastAsia" w:hAnsi="宋体"/>
          <w:b/>
          <w:snapToGrid w:val="0"/>
          <w:color w:val="000000" w:themeColor="text1"/>
          <w:szCs w:val="24"/>
        </w:rPr>
        <w:t>。</w:t>
      </w:r>
    </w:p>
    <w:p>
      <w:pPr>
        <w:widowControl/>
        <w:overflowPunct w:val="0"/>
        <w:autoSpaceDE w:val="0"/>
        <w:autoSpaceDN w:val="0"/>
        <w:adjustRightInd w:val="0"/>
        <w:snapToGrid w:val="0"/>
        <w:spacing w:line="360" w:lineRule="auto"/>
        <w:ind w:firstLine="480" w:firstLineChars="200"/>
        <w:contextualSpacing/>
        <w:textAlignment w:val="baseline"/>
        <w:rPr>
          <w:snapToGrid w:val="0"/>
          <w:color w:val="000000" w:themeColor="text1"/>
          <w:sz w:val="24"/>
          <w:szCs w:val="24"/>
        </w:rPr>
      </w:pPr>
      <w:r>
        <w:rPr>
          <w:rFonts w:hint="eastAsia"/>
          <w:snapToGrid w:val="0"/>
          <w:color w:val="000000" w:themeColor="text1"/>
          <w:sz w:val="24"/>
          <w:szCs w:val="24"/>
          <w:lang w:val="en-US" w:eastAsia="zh-CN"/>
        </w:rPr>
        <w:t>7</w:t>
      </w:r>
      <w:r>
        <w:rPr>
          <w:snapToGrid w:val="0"/>
          <w:color w:val="000000" w:themeColor="text1"/>
          <w:sz w:val="24"/>
          <w:szCs w:val="24"/>
        </w:rPr>
        <w:t>.</w:t>
      </w:r>
      <w:r>
        <w:rPr>
          <w:sz w:val="24"/>
          <w:szCs w:val="24"/>
        </w:rPr>
        <w:t>参选截止时间</w:t>
      </w:r>
      <w:r>
        <w:rPr>
          <w:rFonts w:hAnsi="宋体"/>
          <w:snapToGrid w:val="0"/>
          <w:color w:val="000000" w:themeColor="text1"/>
          <w:sz w:val="24"/>
          <w:szCs w:val="24"/>
        </w:rPr>
        <w:t>、参选文件递交及评选地点：</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pct"/>
            <w:vAlign w:val="center"/>
          </w:tcPr>
          <w:p>
            <w:pPr>
              <w:adjustRightInd w:val="0"/>
              <w:snapToGrid w:val="0"/>
              <w:spacing w:line="360" w:lineRule="auto"/>
              <w:contextualSpacing/>
              <w:jc w:val="center"/>
              <w:rPr>
                <w:sz w:val="24"/>
                <w:szCs w:val="24"/>
              </w:rPr>
            </w:pPr>
            <w:r>
              <w:rPr>
                <w:sz w:val="24"/>
                <w:szCs w:val="24"/>
              </w:rPr>
              <w:t>参选截止时间</w:t>
            </w:r>
          </w:p>
        </w:tc>
        <w:tc>
          <w:tcPr>
            <w:tcW w:w="2652" w:type="pct"/>
            <w:vAlign w:val="center"/>
          </w:tcPr>
          <w:p>
            <w:pPr>
              <w:adjustRightInd w:val="0"/>
              <w:snapToGrid w:val="0"/>
              <w:spacing w:line="360" w:lineRule="auto"/>
              <w:contextualSpacing/>
              <w:jc w:val="center"/>
              <w:rPr>
                <w:sz w:val="24"/>
                <w:szCs w:val="24"/>
              </w:rPr>
            </w:pPr>
            <w:r>
              <w:rPr>
                <w:snapToGrid w:val="0"/>
                <w:color w:val="000000" w:themeColor="text1"/>
                <w:sz w:val="24"/>
                <w:szCs w:val="24"/>
              </w:rPr>
              <w:t>2023</w:t>
            </w:r>
            <w:r>
              <w:rPr>
                <w:rFonts w:hAnsi="宋体"/>
                <w:snapToGrid w:val="0"/>
                <w:color w:val="000000" w:themeColor="text1"/>
                <w:sz w:val="24"/>
                <w:szCs w:val="24"/>
              </w:rPr>
              <w:t>年</w:t>
            </w:r>
            <w:r>
              <w:rPr>
                <w:snapToGrid w:val="0"/>
                <w:color w:val="000000" w:themeColor="text1"/>
                <w:sz w:val="24"/>
                <w:szCs w:val="24"/>
              </w:rPr>
              <w:t xml:space="preserve">4 </w:t>
            </w:r>
            <w:r>
              <w:rPr>
                <w:rFonts w:hAnsi="宋体"/>
                <w:snapToGrid w:val="0"/>
                <w:color w:val="000000" w:themeColor="text1"/>
                <w:sz w:val="24"/>
                <w:szCs w:val="24"/>
              </w:rPr>
              <w:t>月</w:t>
            </w:r>
            <w:r>
              <w:rPr>
                <w:snapToGrid w:val="0"/>
                <w:color w:val="000000" w:themeColor="text1"/>
                <w:sz w:val="24"/>
                <w:szCs w:val="24"/>
              </w:rPr>
              <w:t>1</w:t>
            </w:r>
            <w:r>
              <w:rPr>
                <w:rFonts w:hint="eastAsia"/>
                <w:snapToGrid w:val="0"/>
                <w:color w:val="000000" w:themeColor="text1"/>
                <w:sz w:val="24"/>
                <w:szCs w:val="24"/>
                <w:lang w:val="en-US" w:eastAsia="zh-CN"/>
              </w:rPr>
              <w:t>2</w:t>
            </w:r>
            <w:r>
              <w:rPr>
                <w:snapToGrid w:val="0"/>
                <w:color w:val="000000" w:themeColor="text1"/>
                <w:sz w:val="24"/>
                <w:szCs w:val="24"/>
              </w:rPr>
              <w:t xml:space="preserve"> </w:t>
            </w:r>
            <w:r>
              <w:rPr>
                <w:rFonts w:hAnsi="宋体"/>
                <w:snapToGrid w:val="0"/>
                <w:color w:val="000000" w:themeColor="text1"/>
                <w:sz w:val="24"/>
                <w:szCs w:val="24"/>
              </w:rPr>
              <w:t>日</w:t>
            </w:r>
            <w:r>
              <w:rPr>
                <w:snapToGrid w:val="0"/>
                <w:color w:val="000000" w:themeColor="text1"/>
                <w:sz w:val="24"/>
                <w:szCs w:val="24"/>
              </w:rPr>
              <w:t>1</w:t>
            </w:r>
            <w:r>
              <w:rPr>
                <w:rFonts w:hint="eastAsia"/>
                <w:snapToGrid w:val="0"/>
                <w:color w:val="000000" w:themeColor="text1"/>
                <w:sz w:val="24"/>
                <w:szCs w:val="24"/>
                <w:lang w:val="en-US" w:eastAsia="zh-CN"/>
              </w:rPr>
              <w:t>7</w:t>
            </w:r>
            <w:r>
              <w:rPr>
                <w:snapToGrid w:val="0"/>
                <w:color w:val="000000" w:themeColor="text1"/>
                <w:sz w:val="24"/>
                <w:szCs w:val="24"/>
              </w:rPr>
              <w:t>:</w:t>
            </w:r>
            <w:r>
              <w:rPr>
                <w:rFonts w:hint="eastAsia"/>
                <w:snapToGrid w:val="0"/>
                <w:color w:val="000000" w:themeColor="text1"/>
                <w:sz w:val="24"/>
                <w:szCs w:val="24"/>
                <w:lang w:val="en-US" w:eastAsia="zh-CN"/>
              </w:rPr>
              <w:t>3</w:t>
            </w:r>
            <w:r>
              <w:rPr>
                <w:snapToGrid w:val="0"/>
                <w:color w:val="000000" w:themeColor="text1"/>
                <w:sz w:val="24"/>
                <w:szCs w:val="24"/>
              </w:rPr>
              <w:t>0</w:t>
            </w:r>
            <w:r>
              <w:rPr>
                <w:rFonts w:hAnsi="宋体"/>
                <w:snapToGrid w:val="0"/>
                <w:color w:val="000000" w:themeColor="text1"/>
                <w:sz w:val="24"/>
                <w:szCs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pct"/>
            <w:vAlign w:val="center"/>
          </w:tcPr>
          <w:p>
            <w:pPr>
              <w:adjustRightInd w:val="0"/>
              <w:snapToGrid w:val="0"/>
              <w:spacing w:line="360" w:lineRule="auto"/>
              <w:contextualSpacing/>
              <w:jc w:val="center"/>
              <w:rPr>
                <w:sz w:val="24"/>
                <w:szCs w:val="24"/>
              </w:rPr>
            </w:pPr>
            <w:r>
              <w:rPr>
                <w:sz w:val="24"/>
                <w:szCs w:val="24"/>
              </w:rPr>
              <w:t>参选文件提交及评选地点</w:t>
            </w:r>
          </w:p>
        </w:tc>
        <w:tc>
          <w:tcPr>
            <w:tcW w:w="2652" w:type="pct"/>
            <w:vAlign w:val="center"/>
          </w:tcPr>
          <w:p>
            <w:pPr>
              <w:adjustRightInd w:val="0"/>
              <w:snapToGrid w:val="0"/>
              <w:spacing w:line="360" w:lineRule="auto"/>
              <w:contextualSpacing/>
              <w:jc w:val="center"/>
              <w:rPr>
                <w:snapToGrid w:val="0"/>
                <w:color w:val="000000" w:themeColor="text1"/>
                <w:sz w:val="24"/>
                <w:szCs w:val="24"/>
              </w:rPr>
            </w:pPr>
            <w:r>
              <w:rPr>
                <w:rFonts w:hAnsi="宋体"/>
                <w:snapToGrid w:val="0"/>
                <w:color w:val="000000" w:themeColor="text1"/>
                <w:sz w:val="24"/>
                <w:szCs w:val="24"/>
              </w:rPr>
              <w:t>东莞市人力资源和社会保障局凤岗分局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pct"/>
            <w:vAlign w:val="center"/>
          </w:tcPr>
          <w:p>
            <w:pPr>
              <w:adjustRightInd w:val="0"/>
              <w:snapToGrid w:val="0"/>
              <w:spacing w:line="360" w:lineRule="auto"/>
              <w:contextualSpacing/>
              <w:jc w:val="center"/>
              <w:rPr>
                <w:sz w:val="24"/>
                <w:szCs w:val="24"/>
              </w:rPr>
            </w:pPr>
            <w:r>
              <w:rPr>
                <w:rFonts w:hAnsi="宋体"/>
                <w:snapToGrid w:val="0"/>
                <w:color w:val="000000" w:themeColor="text1"/>
                <w:sz w:val="24"/>
                <w:szCs w:val="24"/>
              </w:rPr>
              <w:t>地址</w:t>
            </w:r>
          </w:p>
        </w:tc>
        <w:tc>
          <w:tcPr>
            <w:tcW w:w="2652" w:type="pct"/>
            <w:vAlign w:val="center"/>
          </w:tcPr>
          <w:p>
            <w:pPr>
              <w:adjustRightInd w:val="0"/>
              <w:snapToGrid w:val="0"/>
              <w:spacing w:line="360" w:lineRule="auto"/>
              <w:contextualSpacing/>
              <w:jc w:val="center"/>
              <w:rPr>
                <w:snapToGrid w:val="0"/>
                <w:color w:val="000000" w:themeColor="text1"/>
                <w:sz w:val="24"/>
                <w:szCs w:val="24"/>
              </w:rPr>
            </w:pPr>
            <w:r>
              <w:rPr>
                <w:rFonts w:hAnsi="宋体"/>
                <w:snapToGrid w:val="0"/>
                <w:color w:val="000000" w:themeColor="text1"/>
                <w:sz w:val="24"/>
                <w:szCs w:val="24"/>
              </w:rPr>
              <w:t>东莞市凤岗镇政通路</w:t>
            </w:r>
            <w:r>
              <w:rPr>
                <w:snapToGrid w:val="0"/>
                <w:color w:val="000000" w:themeColor="text1"/>
                <w:sz w:val="24"/>
                <w:szCs w:val="24"/>
              </w:rPr>
              <w:t>15</w:t>
            </w:r>
            <w:r>
              <w:rPr>
                <w:rFonts w:hAnsi="宋体"/>
                <w:snapToGrid w:val="0"/>
                <w:color w:val="000000" w:themeColor="text1"/>
                <w:sz w:val="24"/>
                <w:szCs w:val="24"/>
              </w:rPr>
              <w:t>号</w:t>
            </w:r>
          </w:p>
        </w:tc>
      </w:tr>
    </w:tbl>
    <w:p>
      <w:pPr>
        <w:adjustRightInd w:val="0"/>
        <w:snapToGrid w:val="0"/>
        <w:spacing w:line="360" w:lineRule="auto"/>
        <w:ind w:firstLine="480" w:firstLineChars="200"/>
        <w:contextualSpacing/>
        <w:rPr>
          <w:snapToGrid w:val="0"/>
          <w:color w:val="000000" w:themeColor="text1"/>
          <w:sz w:val="24"/>
          <w:szCs w:val="24"/>
        </w:rPr>
      </w:pPr>
    </w:p>
    <w:p>
      <w:pPr>
        <w:adjustRightInd w:val="0"/>
        <w:snapToGrid w:val="0"/>
        <w:spacing w:line="360" w:lineRule="auto"/>
        <w:ind w:firstLine="480" w:firstLineChars="200"/>
        <w:contextualSpacing/>
      </w:pPr>
      <w:r>
        <w:rPr>
          <w:rFonts w:hAnsi="宋体"/>
          <w:snapToGrid w:val="0"/>
          <w:color w:val="000000" w:themeColor="text1"/>
          <w:sz w:val="24"/>
          <w:szCs w:val="24"/>
        </w:rPr>
        <w:t>所有参选文件应于参选截止时间之前完成</w:t>
      </w:r>
      <w:r>
        <w:rPr>
          <w:rFonts w:hint="eastAsia" w:hAnsi="宋体"/>
          <w:snapToGrid w:val="0"/>
          <w:color w:val="000000" w:themeColor="text1"/>
          <w:sz w:val="24"/>
          <w:szCs w:val="24"/>
          <w:lang w:val="en-US" w:eastAsia="zh-CN"/>
        </w:rPr>
        <w:t>提交</w:t>
      </w:r>
      <w:r>
        <w:rPr>
          <w:rFonts w:hAnsi="宋体"/>
          <w:snapToGrid w:val="0"/>
          <w:color w:val="000000" w:themeColor="text1"/>
          <w:sz w:val="24"/>
          <w:szCs w:val="24"/>
        </w:rPr>
        <w:t>，</w:t>
      </w:r>
      <w:r>
        <w:rPr>
          <w:rFonts w:hAnsi="宋体"/>
          <w:snapToGrid w:val="0"/>
          <w:sz w:val="24"/>
          <w:szCs w:val="24"/>
        </w:rPr>
        <w:t>逾期提交的不予接受。</w:t>
      </w:r>
    </w:p>
    <w:p>
      <w:pPr>
        <w:pStyle w:val="17"/>
        <w:spacing w:line="360" w:lineRule="auto"/>
        <w:ind w:left="0" w:leftChars="0" w:firstLine="0" w:firstLineChars="0"/>
      </w:pPr>
    </w:p>
    <w:tbl>
      <w:tblPr>
        <w:tblStyle w:val="18"/>
        <w:tblW w:w="5000" w:type="pct"/>
        <w:jc w:val="center"/>
        <w:tblLayout w:type="autofit"/>
        <w:tblCellMar>
          <w:top w:w="0" w:type="dxa"/>
          <w:left w:w="108" w:type="dxa"/>
          <w:bottom w:w="0" w:type="dxa"/>
          <w:right w:w="108" w:type="dxa"/>
        </w:tblCellMar>
      </w:tblPr>
      <w:tblGrid>
        <w:gridCol w:w="1401"/>
        <w:gridCol w:w="7121"/>
      </w:tblGrid>
      <w:tr>
        <w:tblPrEx>
          <w:tblCellMar>
            <w:top w:w="0" w:type="dxa"/>
            <w:left w:w="108" w:type="dxa"/>
            <w:bottom w:w="0" w:type="dxa"/>
            <w:right w:w="108" w:type="dxa"/>
          </w:tblCellMar>
        </w:tblPrEx>
        <w:trPr>
          <w:trHeight w:val="567" w:hRule="atLeast"/>
          <w:jc w:val="center"/>
        </w:trPr>
        <w:tc>
          <w:tcPr>
            <w:tcW w:w="822" w:type="pct"/>
            <w:vAlign w:val="center"/>
          </w:tcPr>
          <w:p>
            <w:pPr>
              <w:pStyle w:val="30"/>
              <w:spacing w:line="360" w:lineRule="auto"/>
              <w:rPr>
                <w:b/>
                <w:snapToGrid w:val="0"/>
                <w:color w:val="000000" w:themeColor="text1"/>
              </w:rPr>
            </w:pPr>
            <w:r>
              <w:rPr>
                <w:snapToGrid w:val="0"/>
                <w:color w:val="000000" w:themeColor="text1"/>
                <w:sz w:val="24"/>
                <w:szCs w:val="24"/>
              </w:rPr>
              <w:br w:type="page"/>
            </w:r>
            <w:r>
              <w:rPr>
                <w:b/>
                <w:snapToGrid w:val="0"/>
                <w:color w:val="000000" w:themeColor="text1"/>
              </w:rPr>
              <w:t>采购人：</w:t>
            </w:r>
          </w:p>
        </w:tc>
        <w:tc>
          <w:tcPr>
            <w:tcW w:w="4177" w:type="pct"/>
            <w:shd w:val="clear" w:color="auto" w:fill="auto"/>
            <w:vAlign w:val="center"/>
          </w:tcPr>
          <w:p>
            <w:pPr>
              <w:pStyle w:val="30"/>
              <w:spacing w:line="360" w:lineRule="auto"/>
              <w:rPr>
                <w:snapToGrid w:val="0"/>
                <w:color w:val="000000" w:themeColor="text1"/>
                <w:sz w:val="24"/>
                <w:szCs w:val="24"/>
              </w:rPr>
            </w:pPr>
            <w:r>
              <w:rPr>
                <w:rFonts w:hAnsi="宋体"/>
                <w:snapToGrid w:val="0"/>
                <w:color w:val="000000" w:themeColor="text1"/>
                <w:sz w:val="24"/>
                <w:szCs w:val="24"/>
              </w:rPr>
              <w:t>东莞市人力资源和社会保障局凤岗分局</w:t>
            </w:r>
          </w:p>
        </w:tc>
      </w:tr>
      <w:tr>
        <w:tblPrEx>
          <w:tblCellMar>
            <w:top w:w="0" w:type="dxa"/>
            <w:left w:w="108" w:type="dxa"/>
            <w:bottom w:w="0" w:type="dxa"/>
            <w:right w:w="108" w:type="dxa"/>
          </w:tblCellMar>
        </w:tblPrEx>
        <w:trPr>
          <w:trHeight w:val="567" w:hRule="atLeast"/>
          <w:jc w:val="center"/>
        </w:trPr>
        <w:tc>
          <w:tcPr>
            <w:tcW w:w="822" w:type="pct"/>
            <w:vAlign w:val="center"/>
          </w:tcPr>
          <w:p>
            <w:pPr>
              <w:pStyle w:val="30"/>
              <w:spacing w:line="360" w:lineRule="auto"/>
              <w:rPr>
                <w:b/>
                <w:snapToGrid w:val="0"/>
                <w:color w:val="000000" w:themeColor="text1"/>
              </w:rPr>
            </w:pPr>
            <w:r>
              <w:rPr>
                <w:b/>
                <w:snapToGrid w:val="0"/>
                <w:color w:val="000000" w:themeColor="text1"/>
              </w:rPr>
              <w:t>通讯地址：</w:t>
            </w:r>
          </w:p>
        </w:tc>
        <w:tc>
          <w:tcPr>
            <w:tcW w:w="4177" w:type="pct"/>
            <w:shd w:val="clear" w:color="auto" w:fill="auto"/>
            <w:vAlign w:val="center"/>
          </w:tcPr>
          <w:p>
            <w:pPr>
              <w:pStyle w:val="30"/>
              <w:spacing w:line="360" w:lineRule="auto"/>
              <w:rPr>
                <w:snapToGrid w:val="0"/>
                <w:color w:val="000000" w:themeColor="text1"/>
                <w:sz w:val="24"/>
                <w:szCs w:val="24"/>
              </w:rPr>
            </w:pPr>
            <w:r>
              <w:rPr>
                <w:rFonts w:hAnsi="宋体"/>
                <w:snapToGrid w:val="0"/>
                <w:color w:val="000000" w:themeColor="text1"/>
                <w:sz w:val="24"/>
                <w:szCs w:val="24"/>
              </w:rPr>
              <w:t>凤岗镇政通路</w:t>
            </w:r>
            <w:r>
              <w:rPr>
                <w:snapToGrid w:val="0"/>
                <w:color w:val="000000" w:themeColor="text1"/>
                <w:sz w:val="24"/>
                <w:szCs w:val="24"/>
              </w:rPr>
              <w:t>15</w:t>
            </w:r>
            <w:r>
              <w:rPr>
                <w:rFonts w:hAnsi="宋体"/>
                <w:snapToGrid w:val="0"/>
                <w:color w:val="000000" w:themeColor="text1"/>
                <w:sz w:val="24"/>
                <w:szCs w:val="24"/>
              </w:rPr>
              <w:t>号</w:t>
            </w:r>
          </w:p>
        </w:tc>
      </w:tr>
      <w:tr>
        <w:tblPrEx>
          <w:tblCellMar>
            <w:top w:w="0" w:type="dxa"/>
            <w:left w:w="108" w:type="dxa"/>
            <w:bottom w:w="0" w:type="dxa"/>
            <w:right w:w="108" w:type="dxa"/>
          </w:tblCellMar>
        </w:tblPrEx>
        <w:trPr>
          <w:trHeight w:val="567" w:hRule="atLeast"/>
          <w:jc w:val="center"/>
        </w:trPr>
        <w:tc>
          <w:tcPr>
            <w:tcW w:w="822" w:type="pct"/>
            <w:vAlign w:val="center"/>
          </w:tcPr>
          <w:p>
            <w:pPr>
              <w:pStyle w:val="30"/>
              <w:spacing w:line="360" w:lineRule="auto"/>
              <w:rPr>
                <w:b/>
                <w:snapToGrid w:val="0"/>
                <w:color w:val="000000" w:themeColor="text1"/>
              </w:rPr>
            </w:pPr>
            <w:r>
              <w:rPr>
                <w:b/>
                <w:snapToGrid w:val="0"/>
                <w:color w:val="000000" w:themeColor="text1"/>
              </w:rPr>
              <w:t>邮政编码：</w:t>
            </w:r>
          </w:p>
        </w:tc>
        <w:tc>
          <w:tcPr>
            <w:tcW w:w="4177" w:type="pct"/>
            <w:shd w:val="clear" w:color="auto" w:fill="auto"/>
            <w:vAlign w:val="center"/>
          </w:tcPr>
          <w:p>
            <w:pPr>
              <w:pStyle w:val="30"/>
              <w:spacing w:line="360" w:lineRule="auto"/>
              <w:rPr>
                <w:snapToGrid w:val="0"/>
                <w:color w:val="000000" w:themeColor="text1"/>
                <w:sz w:val="24"/>
                <w:szCs w:val="24"/>
              </w:rPr>
            </w:pPr>
            <w:r>
              <w:rPr>
                <w:snapToGrid w:val="0"/>
                <w:color w:val="000000" w:themeColor="text1"/>
                <w:sz w:val="24"/>
                <w:szCs w:val="24"/>
              </w:rPr>
              <w:t>523000</w:t>
            </w:r>
          </w:p>
        </w:tc>
      </w:tr>
      <w:tr>
        <w:tblPrEx>
          <w:tblCellMar>
            <w:top w:w="0" w:type="dxa"/>
            <w:left w:w="108" w:type="dxa"/>
            <w:bottom w:w="0" w:type="dxa"/>
            <w:right w:w="108" w:type="dxa"/>
          </w:tblCellMar>
        </w:tblPrEx>
        <w:trPr>
          <w:trHeight w:val="567" w:hRule="atLeast"/>
          <w:jc w:val="center"/>
        </w:trPr>
        <w:tc>
          <w:tcPr>
            <w:tcW w:w="822" w:type="pct"/>
            <w:vAlign w:val="center"/>
          </w:tcPr>
          <w:p>
            <w:pPr>
              <w:pStyle w:val="30"/>
              <w:spacing w:line="360" w:lineRule="auto"/>
              <w:rPr>
                <w:b/>
                <w:snapToGrid w:val="0"/>
                <w:color w:val="000000" w:themeColor="text1"/>
              </w:rPr>
            </w:pPr>
            <w:r>
              <w:rPr>
                <w:b/>
                <w:snapToGrid w:val="0"/>
                <w:color w:val="000000" w:themeColor="text1"/>
              </w:rPr>
              <w:t>采购联系人</w:t>
            </w:r>
            <w:r>
              <w:rPr>
                <w:snapToGrid w:val="0"/>
                <w:color w:val="000000" w:themeColor="text1"/>
              </w:rPr>
              <w:t>：</w:t>
            </w:r>
          </w:p>
        </w:tc>
        <w:tc>
          <w:tcPr>
            <w:tcW w:w="4177" w:type="pct"/>
            <w:shd w:val="clear" w:color="auto" w:fill="auto"/>
            <w:vAlign w:val="center"/>
          </w:tcPr>
          <w:p>
            <w:pPr>
              <w:pStyle w:val="30"/>
              <w:spacing w:line="360" w:lineRule="auto"/>
              <w:rPr>
                <w:snapToGrid w:val="0"/>
                <w:color w:val="000000" w:themeColor="text1"/>
                <w:sz w:val="24"/>
                <w:szCs w:val="24"/>
              </w:rPr>
            </w:pPr>
            <w:r>
              <w:rPr>
                <w:rFonts w:hAnsi="宋体"/>
                <w:snapToGrid w:val="0"/>
                <w:color w:val="000000" w:themeColor="text1"/>
                <w:sz w:val="24"/>
                <w:szCs w:val="24"/>
              </w:rPr>
              <w:t>袁小姐</w:t>
            </w:r>
          </w:p>
        </w:tc>
      </w:tr>
      <w:tr>
        <w:tblPrEx>
          <w:tblCellMar>
            <w:top w:w="0" w:type="dxa"/>
            <w:left w:w="108" w:type="dxa"/>
            <w:bottom w:w="0" w:type="dxa"/>
            <w:right w:w="108" w:type="dxa"/>
          </w:tblCellMar>
        </w:tblPrEx>
        <w:trPr>
          <w:trHeight w:val="567" w:hRule="atLeast"/>
          <w:jc w:val="center"/>
        </w:trPr>
        <w:tc>
          <w:tcPr>
            <w:tcW w:w="822" w:type="pct"/>
            <w:vAlign w:val="center"/>
          </w:tcPr>
          <w:p>
            <w:pPr>
              <w:pStyle w:val="30"/>
              <w:spacing w:line="360" w:lineRule="auto"/>
              <w:rPr>
                <w:b/>
                <w:snapToGrid w:val="0"/>
                <w:color w:val="000000" w:themeColor="text1"/>
              </w:rPr>
            </w:pPr>
            <w:r>
              <w:rPr>
                <w:b/>
                <w:snapToGrid w:val="0"/>
                <w:color w:val="000000" w:themeColor="text1"/>
              </w:rPr>
              <w:t>联系电话：</w:t>
            </w:r>
          </w:p>
        </w:tc>
        <w:tc>
          <w:tcPr>
            <w:tcW w:w="4177" w:type="pct"/>
            <w:shd w:val="clear" w:color="auto" w:fill="auto"/>
            <w:vAlign w:val="center"/>
          </w:tcPr>
          <w:p>
            <w:pPr>
              <w:pStyle w:val="30"/>
              <w:spacing w:line="360" w:lineRule="auto"/>
              <w:rPr>
                <w:snapToGrid w:val="0"/>
                <w:color w:val="000000" w:themeColor="text1"/>
                <w:sz w:val="24"/>
                <w:szCs w:val="24"/>
              </w:rPr>
            </w:pPr>
            <w:r>
              <w:rPr>
                <w:snapToGrid w:val="0"/>
                <w:color w:val="000000" w:themeColor="text1"/>
                <w:sz w:val="24"/>
                <w:szCs w:val="24"/>
              </w:rPr>
              <w:t>07</w:t>
            </w:r>
            <w:r>
              <w:rPr>
                <w:rFonts w:hint="eastAsia"/>
                <w:snapToGrid w:val="0"/>
                <w:color w:val="000000" w:themeColor="text1"/>
                <w:sz w:val="24"/>
                <w:szCs w:val="24"/>
                <w:lang w:val="en-US" w:eastAsia="zh-CN"/>
              </w:rPr>
              <w:t>69</w:t>
            </w:r>
            <w:r>
              <w:rPr>
                <w:snapToGrid w:val="0"/>
                <w:color w:val="000000" w:themeColor="text1"/>
                <w:sz w:val="24"/>
                <w:szCs w:val="24"/>
              </w:rPr>
              <w:t>-82610100</w:t>
            </w:r>
          </w:p>
        </w:tc>
      </w:tr>
    </w:tbl>
    <w:p>
      <w:pPr>
        <w:pStyle w:val="17"/>
        <w:ind w:left="0" w:leftChars="0" w:firstLine="0" w:firstLineChars="0"/>
        <w:rPr>
          <w:b/>
          <w:sz w:val="24"/>
        </w:rPr>
      </w:pPr>
    </w:p>
    <w:p>
      <w:pPr>
        <w:pStyle w:val="17"/>
        <w:ind w:firstLine="482"/>
        <w:rPr>
          <w:b/>
          <w:sz w:val="24"/>
        </w:rPr>
      </w:pPr>
    </w:p>
    <w:p>
      <w:pPr>
        <w:pStyle w:val="17"/>
        <w:spacing w:after="0"/>
        <w:ind w:firstLine="482"/>
        <w:rPr>
          <w:b/>
          <w:sz w:val="24"/>
        </w:rPr>
      </w:pPr>
    </w:p>
    <w:p>
      <w:pPr>
        <w:pStyle w:val="17"/>
        <w:spacing w:after="0"/>
        <w:ind w:firstLine="482"/>
        <w:rPr>
          <w:b/>
          <w:sz w:val="24"/>
        </w:rPr>
      </w:pPr>
    </w:p>
    <w:p>
      <w:pPr>
        <w:pStyle w:val="17"/>
        <w:spacing w:after="0"/>
        <w:ind w:firstLine="482"/>
        <w:rPr>
          <w:b/>
          <w:sz w:val="24"/>
        </w:rPr>
      </w:pPr>
    </w:p>
    <w:p>
      <w:pPr>
        <w:pStyle w:val="17"/>
        <w:spacing w:after="0"/>
        <w:ind w:firstLine="482"/>
        <w:rPr>
          <w:b/>
          <w:sz w:val="24"/>
        </w:rPr>
      </w:pPr>
    </w:p>
    <w:p>
      <w:pPr>
        <w:pStyle w:val="17"/>
        <w:spacing w:after="0"/>
        <w:ind w:firstLine="482"/>
        <w:rPr>
          <w:b/>
          <w:sz w:val="24"/>
        </w:rPr>
      </w:pPr>
    </w:p>
    <w:p>
      <w:pPr>
        <w:rPr>
          <w:b/>
          <w:sz w:val="24"/>
        </w:rPr>
      </w:pPr>
    </w:p>
    <w:p>
      <w:pPr>
        <w:pStyle w:val="2"/>
      </w:pPr>
    </w:p>
    <w:p>
      <w:pPr>
        <w:pStyle w:val="2"/>
      </w:pPr>
    </w:p>
    <w:p>
      <w:pPr>
        <w:pStyle w:val="17"/>
        <w:spacing w:after="0"/>
        <w:ind w:firstLine="482"/>
        <w:rPr>
          <w:b/>
          <w:sz w:val="24"/>
        </w:rPr>
      </w:pPr>
    </w:p>
    <w:p>
      <w:pPr>
        <w:pStyle w:val="16"/>
        <w:ind w:firstLine="0" w:firstLineChars="0"/>
        <w:rPr>
          <w:rFonts w:ascii="Times New Roman" w:eastAsiaTheme="minorEastAsia"/>
          <w:sz w:val="24"/>
        </w:rPr>
      </w:pPr>
    </w:p>
    <w:p>
      <w:pPr>
        <w:pStyle w:val="4"/>
        <w:spacing w:line="240" w:lineRule="auto"/>
        <w:rPr>
          <w:sz w:val="44"/>
          <w:szCs w:val="44"/>
        </w:rPr>
      </w:pPr>
      <w:bookmarkStart w:id="22" w:name="_Toc109292342"/>
      <w:r>
        <w:rPr>
          <w:sz w:val="44"/>
          <w:szCs w:val="44"/>
        </w:rPr>
        <w:t>参选须知</w:t>
      </w:r>
      <w:bookmarkEnd w:id="22"/>
    </w:p>
    <w:p>
      <w:pPr>
        <w:pStyle w:val="6"/>
        <w:rPr>
          <w:szCs w:val="24"/>
        </w:rPr>
      </w:pPr>
    </w:p>
    <w:p>
      <w:pPr>
        <w:ind w:firstLine="482" w:firstLineChars="200"/>
        <w:rPr>
          <w:b/>
          <w:sz w:val="24"/>
          <w:szCs w:val="24"/>
        </w:rPr>
      </w:pPr>
      <w:r>
        <w:rPr>
          <w:b/>
          <w:sz w:val="24"/>
          <w:szCs w:val="24"/>
        </w:rPr>
        <w:t>重要提示：</w:t>
      </w:r>
    </w:p>
    <w:p>
      <w:pPr>
        <w:ind w:firstLine="482" w:firstLineChars="200"/>
        <w:rPr>
          <w:b/>
          <w:sz w:val="24"/>
          <w:szCs w:val="24"/>
        </w:rPr>
      </w:pPr>
      <w:r>
        <w:rPr>
          <w:b/>
          <w:sz w:val="24"/>
          <w:szCs w:val="24"/>
        </w:rPr>
        <w:t>1.本表是对参选须知的具体补充和修改，如与参选须知中的表述有矛盾时，应以本表为准。</w:t>
      </w:r>
    </w:p>
    <w:p>
      <w:pPr>
        <w:ind w:firstLine="482" w:firstLineChars="200"/>
        <w:rPr>
          <w:b/>
          <w:sz w:val="24"/>
          <w:szCs w:val="24"/>
        </w:rPr>
      </w:pPr>
      <w:r>
        <w:rPr>
          <w:b/>
          <w:sz w:val="24"/>
          <w:szCs w:val="24"/>
        </w:rPr>
        <w:t>2.本文所示时间均为北京时间。</w:t>
      </w:r>
    </w:p>
    <w:p>
      <w:pPr>
        <w:pStyle w:val="2"/>
        <w:rPr>
          <w:rFonts w:ascii="Times New Roman" w:hAnsi="Times New Roman"/>
        </w:rPr>
      </w:pPr>
      <w:r>
        <w:rPr>
          <w:rFonts w:ascii="Times New Roman" w:hAnsi="Times New Roman"/>
          <w:b/>
          <w:sz w:val="24"/>
          <w:szCs w:val="24"/>
        </w:rPr>
        <w:t xml:space="preserve">    3.</w:t>
      </w:r>
      <w:r>
        <w:rPr>
          <w:rFonts w:ascii="Times New Roman" w:hAnsi="宋体"/>
          <w:b/>
          <w:sz w:val="24"/>
          <w:szCs w:val="24"/>
        </w:rPr>
        <w:t>本文所示货币为人民币。</w:t>
      </w:r>
    </w:p>
    <w:p>
      <w:pPr>
        <w:ind w:firstLine="482" w:firstLineChars="200"/>
        <w:jc w:val="center"/>
        <w:rPr>
          <w:b/>
          <w:sz w:val="24"/>
          <w:szCs w:val="24"/>
        </w:rPr>
      </w:pP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19"/>
      </w:tblGrid>
      <w:tr>
        <w:tblPrEx>
          <w:tblCellMar>
            <w:top w:w="0" w:type="dxa"/>
            <w:left w:w="108" w:type="dxa"/>
            <w:bottom w:w="0" w:type="dxa"/>
            <w:right w:w="108" w:type="dxa"/>
          </w:tblCellMar>
        </w:tblPrEx>
        <w:trPr>
          <w:trHeight w:val="360" w:hRule="atLeast"/>
          <w:tblHeader/>
          <w:jc w:val="center"/>
        </w:trPr>
        <w:tc>
          <w:tcPr>
            <w:tcW w:w="735" w:type="dxa"/>
            <w:shd w:val="clear" w:color="auto" w:fill="C6D9F1"/>
            <w:vAlign w:val="center"/>
          </w:tcPr>
          <w:p>
            <w:pPr>
              <w:snapToGrid w:val="0"/>
              <w:jc w:val="center"/>
              <w:rPr>
                <w:b/>
                <w:snapToGrid w:val="0"/>
                <w:szCs w:val="21"/>
              </w:rPr>
            </w:pPr>
            <w:r>
              <w:rPr>
                <w:rFonts w:hAnsi="宋体"/>
                <w:b/>
                <w:snapToGrid w:val="0"/>
                <w:szCs w:val="21"/>
              </w:rPr>
              <w:t>序号</w:t>
            </w:r>
          </w:p>
        </w:tc>
        <w:tc>
          <w:tcPr>
            <w:tcW w:w="9119" w:type="dxa"/>
            <w:shd w:val="clear" w:color="auto" w:fill="C6D9F1"/>
            <w:vAlign w:val="center"/>
          </w:tcPr>
          <w:p>
            <w:pPr>
              <w:snapToGrid w:val="0"/>
              <w:jc w:val="center"/>
              <w:rPr>
                <w:b/>
                <w:snapToGrid w:val="0"/>
                <w:szCs w:val="21"/>
              </w:rPr>
            </w:pPr>
            <w:r>
              <w:rPr>
                <w:rFonts w:hAnsi="宋体"/>
                <w:b/>
                <w:snapToGrid w:val="0"/>
                <w:szCs w:val="21"/>
              </w:rPr>
              <w:t>内</w:t>
            </w:r>
            <w:r>
              <w:rPr>
                <w:b/>
                <w:snapToGrid w:val="0"/>
                <w:szCs w:val="21"/>
              </w:rPr>
              <w:t xml:space="preserve">  </w:t>
            </w:r>
            <w:r>
              <w:rPr>
                <w:rFonts w:hAnsi="宋体"/>
                <w:b/>
                <w:snapToGrid w:val="0"/>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5" w:type="dxa"/>
            <w:vAlign w:val="center"/>
          </w:tcPr>
          <w:p>
            <w:pPr>
              <w:snapToGrid w:val="0"/>
              <w:jc w:val="center"/>
              <w:rPr>
                <w:snapToGrid w:val="0"/>
                <w:szCs w:val="21"/>
              </w:rPr>
            </w:pPr>
            <w:r>
              <w:rPr>
                <w:snapToGrid w:val="0"/>
                <w:szCs w:val="21"/>
              </w:rPr>
              <w:t>1</w:t>
            </w:r>
          </w:p>
        </w:tc>
        <w:tc>
          <w:tcPr>
            <w:tcW w:w="9119" w:type="dxa"/>
            <w:vAlign w:val="center"/>
          </w:tcPr>
          <w:p>
            <w:pPr>
              <w:snapToGrid w:val="0"/>
              <w:rPr>
                <w:snapToGrid w:val="0"/>
                <w:szCs w:val="21"/>
              </w:rPr>
            </w:pPr>
            <w:r>
              <w:rPr>
                <w:rFonts w:hAnsi="宋体"/>
                <w:b/>
                <w:snapToGrid w:val="0"/>
                <w:szCs w:val="21"/>
              </w:rPr>
              <w:t>项目名称</w:t>
            </w:r>
            <w:r>
              <w:rPr>
                <w:rFonts w:hAnsi="宋体"/>
                <w:snapToGrid w:val="0"/>
                <w:szCs w:val="21"/>
              </w:rPr>
              <w:t>：</w:t>
            </w:r>
            <w:r>
              <w:rPr>
                <w:snapToGrid w:val="0"/>
                <w:szCs w:val="21"/>
              </w:rPr>
              <w:t>2024</w:t>
            </w:r>
            <w:r>
              <w:rPr>
                <w:rFonts w:hAnsi="宋体"/>
                <w:snapToGrid w:val="0"/>
                <w:szCs w:val="21"/>
              </w:rPr>
              <w:t>年凤岗镇重点群体就业服务项目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5" w:type="dxa"/>
            <w:vAlign w:val="center"/>
          </w:tcPr>
          <w:p>
            <w:pPr>
              <w:snapToGrid w:val="0"/>
              <w:jc w:val="center"/>
              <w:rPr>
                <w:snapToGrid w:val="0"/>
                <w:szCs w:val="21"/>
              </w:rPr>
            </w:pPr>
            <w:r>
              <w:rPr>
                <w:snapToGrid w:val="0"/>
                <w:szCs w:val="21"/>
              </w:rPr>
              <w:t>2</w:t>
            </w:r>
          </w:p>
        </w:tc>
        <w:tc>
          <w:tcPr>
            <w:tcW w:w="9119" w:type="dxa"/>
            <w:vAlign w:val="center"/>
          </w:tcPr>
          <w:p>
            <w:pPr>
              <w:snapToGrid w:val="0"/>
              <w:rPr>
                <w:snapToGrid w:val="0"/>
                <w:szCs w:val="21"/>
              </w:rPr>
            </w:pPr>
            <w:r>
              <w:rPr>
                <w:rFonts w:hAnsi="宋体"/>
                <w:b/>
                <w:snapToGrid w:val="0"/>
                <w:szCs w:val="21"/>
              </w:rPr>
              <w:t>项目概况：</w:t>
            </w:r>
          </w:p>
          <w:p>
            <w:pPr>
              <w:snapToGrid w:val="0"/>
              <w:rPr>
                <w:bCs/>
                <w:snapToGrid w:val="0"/>
                <w:szCs w:val="21"/>
              </w:rPr>
            </w:pPr>
            <w:r>
              <w:rPr>
                <w:rFonts w:hAnsi="宋体"/>
                <w:bCs/>
                <w:snapToGrid w:val="0"/>
                <w:szCs w:val="21"/>
              </w:rPr>
              <w:t>（一）服务范围：凤岗镇登记失业人员、就业困难人员和未就业高校毕业生等群体。</w:t>
            </w:r>
          </w:p>
          <w:p>
            <w:pPr>
              <w:snapToGrid w:val="0"/>
              <w:rPr>
                <w:bCs/>
                <w:snapToGrid w:val="0"/>
                <w:szCs w:val="21"/>
              </w:rPr>
            </w:pPr>
            <w:r>
              <w:rPr>
                <w:rFonts w:hAnsi="宋体"/>
                <w:bCs/>
                <w:snapToGrid w:val="0"/>
                <w:szCs w:val="21"/>
              </w:rPr>
              <w:t>（二）服务内容：依托广东省集中式人力资源和社会保障一体化信息系统、</w:t>
            </w:r>
            <w:r>
              <w:rPr>
                <w:rFonts w:hint="eastAsia" w:hAnsi="宋体"/>
                <w:bCs/>
                <w:snapToGrid w:val="0"/>
                <w:szCs w:val="21"/>
                <w:lang w:eastAsia="zh-CN"/>
              </w:rPr>
              <w:t>“就莞用”</w:t>
            </w:r>
            <w:r>
              <w:rPr>
                <w:rFonts w:hAnsi="宋体"/>
                <w:bCs/>
                <w:snapToGrid w:val="0"/>
                <w:szCs w:val="21"/>
              </w:rPr>
              <w:t>一体化平台，对平台中登记在册的重点群体进行服务，为重点群体建立个人服务台账，主动联系服务，掌握重点群体的就业状态、就业意愿、就业服务需求等基础信息，通过短信通知、就业服务专员电话联系、举办招聘会、购买服务促就业等方式，针对性提供就业创业政策法规咨询、就业岗位匹配、岗位推荐、职业指导、技能提升、创业培训等就业帮扶。</w:t>
            </w:r>
          </w:p>
          <w:p>
            <w:pPr>
              <w:snapToGrid w:val="0"/>
              <w:rPr>
                <w:snapToGrid w:val="0"/>
                <w:szCs w:val="21"/>
              </w:rPr>
            </w:pPr>
            <w:r>
              <w:rPr>
                <w:rFonts w:hAnsi="宋体"/>
                <w:b/>
                <w:snapToGrid w:val="0"/>
                <w:szCs w:val="21"/>
              </w:rPr>
              <w:t>项目实施时间：</w:t>
            </w:r>
            <w:r>
              <w:rPr>
                <w:rFonts w:hAnsi="宋体"/>
                <w:bCs/>
                <w:snapToGrid w:val="0"/>
                <w:szCs w:val="21"/>
              </w:rPr>
              <w:t>自合同签订之日起至</w:t>
            </w:r>
            <w:r>
              <w:rPr>
                <w:bCs/>
                <w:snapToGrid w:val="0"/>
                <w:szCs w:val="21"/>
              </w:rPr>
              <w:t>2024</w:t>
            </w:r>
            <w:r>
              <w:rPr>
                <w:rFonts w:hAnsi="宋体"/>
                <w:bCs/>
                <w:snapToGrid w:val="0"/>
                <w:szCs w:val="21"/>
              </w:rPr>
              <w:t>年</w:t>
            </w:r>
            <w:r>
              <w:rPr>
                <w:bCs/>
                <w:snapToGrid w:val="0"/>
                <w:szCs w:val="21"/>
              </w:rPr>
              <w:t>12</w:t>
            </w:r>
            <w:r>
              <w:rPr>
                <w:rFonts w:hAnsi="宋体"/>
                <w:bCs/>
                <w:snapToGrid w:val="0"/>
                <w:szCs w:val="21"/>
              </w:rPr>
              <w:t>月</w:t>
            </w:r>
            <w:r>
              <w:rPr>
                <w:bCs/>
                <w:snapToGrid w:val="0"/>
                <w:szCs w:val="21"/>
              </w:rPr>
              <w:t>31</w:t>
            </w:r>
            <w:r>
              <w:rPr>
                <w:rFonts w:hAnsi="宋体"/>
                <w:bCs/>
                <w:snapToGrid w:val="0"/>
                <w:szCs w:val="21"/>
              </w:rPr>
              <w:t>日，具</w:t>
            </w:r>
            <w:r>
              <w:rPr>
                <w:rFonts w:hAnsi="宋体"/>
                <w:snapToGrid w:val="0"/>
                <w:szCs w:val="21"/>
              </w:rPr>
              <w:t>体时间以双方沟通确定为准。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5" w:type="dxa"/>
            <w:vAlign w:val="center"/>
          </w:tcPr>
          <w:p>
            <w:pPr>
              <w:snapToGrid w:val="0"/>
              <w:jc w:val="center"/>
              <w:rPr>
                <w:snapToGrid w:val="0"/>
                <w:szCs w:val="21"/>
              </w:rPr>
            </w:pPr>
            <w:r>
              <w:rPr>
                <w:snapToGrid w:val="0"/>
                <w:szCs w:val="21"/>
              </w:rPr>
              <w:t>3</w:t>
            </w:r>
          </w:p>
        </w:tc>
        <w:tc>
          <w:tcPr>
            <w:tcW w:w="9119" w:type="dxa"/>
            <w:vAlign w:val="center"/>
          </w:tcPr>
          <w:p>
            <w:pPr>
              <w:snapToGrid w:val="0"/>
              <w:rPr>
                <w:b/>
                <w:snapToGrid w:val="0"/>
                <w:szCs w:val="21"/>
              </w:rPr>
            </w:pPr>
            <w:r>
              <w:rPr>
                <w:rFonts w:hAnsi="宋体"/>
                <w:b/>
                <w:snapToGrid w:val="0"/>
                <w:szCs w:val="21"/>
              </w:rPr>
              <w:t>资金来源</w:t>
            </w:r>
            <w:r>
              <w:rPr>
                <w:rFonts w:hAnsi="宋体"/>
                <w:snapToGrid w:val="0"/>
                <w:szCs w:val="21"/>
              </w:rPr>
              <w:t>：（下镇街）粤财社</w:t>
            </w:r>
            <w:r>
              <w:rPr>
                <w:rFonts w:hint="eastAsia"/>
                <w:snapToGrid w:val="0"/>
                <w:szCs w:val="21"/>
              </w:rPr>
              <w:t>〔2023〕</w:t>
            </w:r>
            <w:r>
              <w:rPr>
                <w:snapToGrid w:val="0"/>
                <w:szCs w:val="21"/>
              </w:rPr>
              <w:t>196</w:t>
            </w:r>
            <w:r>
              <w:rPr>
                <w:rFonts w:hAnsi="宋体"/>
                <w:snapToGrid w:val="0"/>
                <w:szCs w:val="21"/>
              </w:rPr>
              <w:t>号公共就业服务能力提升示范项目（活动类）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35" w:type="dxa"/>
            <w:vAlign w:val="center"/>
          </w:tcPr>
          <w:p>
            <w:pPr>
              <w:snapToGrid w:val="0"/>
              <w:jc w:val="center"/>
              <w:rPr>
                <w:snapToGrid w:val="0"/>
                <w:szCs w:val="21"/>
              </w:rPr>
            </w:pPr>
            <w:r>
              <w:rPr>
                <w:snapToGrid w:val="0"/>
                <w:szCs w:val="21"/>
              </w:rPr>
              <w:t>4</w:t>
            </w:r>
          </w:p>
        </w:tc>
        <w:tc>
          <w:tcPr>
            <w:tcW w:w="9119" w:type="dxa"/>
            <w:vAlign w:val="center"/>
          </w:tcPr>
          <w:p>
            <w:pPr>
              <w:snapToGrid w:val="0"/>
              <w:rPr>
                <w:b/>
                <w:snapToGrid w:val="0"/>
                <w:szCs w:val="21"/>
              </w:rPr>
            </w:pPr>
            <w:r>
              <w:rPr>
                <w:rFonts w:hAnsi="宋体"/>
                <w:b/>
                <w:snapToGrid w:val="0"/>
                <w:szCs w:val="21"/>
              </w:rPr>
              <w:t>比选项目地点</w:t>
            </w:r>
            <w:r>
              <w:rPr>
                <w:rFonts w:hAnsi="宋体"/>
                <w:snapToGrid w:val="0"/>
                <w:szCs w:val="21"/>
              </w:rPr>
              <w:t>：东莞市凤岗镇。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35" w:type="dxa"/>
            <w:vAlign w:val="center"/>
          </w:tcPr>
          <w:p>
            <w:pPr>
              <w:snapToGrid w:val="0"/>
              <w:jc w:val="center"/>
              <w:rPr>
                <w:snapToGrid w:val="0"/>
                <w:szCs w:val="21"/>
              </w:rPr>
            </w:pPr>
            <w:r>
              <w:rPr>
                <w:snapToGrid w:val="0"/>
                <w:szCs w:val="21"/>
              </w:rPr>
              <w:t>5</w:t>
            </w:r>
          </w:p>
        </w:tc>
        <w:tc>
          <w:tcPr>
            <w:tcW w:w="9119" w:type="dxa"/>
            <w:vAlign w:val="center"/>
          </w:tcPr>
          <w:p>
            <w:pPr>
              <w:snapToGrid w:val="0"/>
              <w:rPr>
                <w:snapToGrid w:val="0"/>
                <w:szCs w:val="21"/>
              </w:rPr>
            </w:pPr>
            <w:r>
              <w:rPr>
                <w:rFonts w:hAnsi="宋体"/>
                <w:b/>
                <w:snapToGrid w:val="0"/>
                <w:szCs w:val="21"/>
              </w:rPr>
              <w:t>参选人资格要求</w:t>
            </w:r>
            <w:r>
              <w:rPr>
                <w:rFonts w:hAnsi="宋体"/>
                <w:snapToGrid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5" w:type="dxa"/>
            <w:vAlign w:val="center"/>
          </w:tcPr>
          <w:p>
            <w:pPr>
              <w:snapToGrid w:val="0"/>
              <w:jc w:val="center"/>
              <w:rPr>
                <w:snapToGrid w:val="0"/>
                <w:szCs w:val="21"/>
              </w:rPr>
            </w:pPr>
            <w:r>
              <w:rPr>
                <w:snapToGrid w:val="0"/>
                <w:szCs w:val="21"/>
              </w:rPr>
              <w:t>6</w:t>
            </w:r>
          </w:p>
        </w:tc>
        <w:tc>
          <w:tcPr>
            <w:tcW w:w="9119" w:type="dxa"/>
            <w:vAlign w:val="center"/>
          </w:tcPr>
          <w:p>
            <w:pPr>
              <w:snapToGrid w:val="0"/>
              <w:rPr>
                <w:b/>
                <w:snapToGrid w:val="0"/>
                <w:szCs w:val="21"/>
              </w:rPr>
            </w:pPr>
            <w:r>
              <w:rPr>
                <w:rFonts w:hAnsi="宋体"/>
                <w:b/>
                <w:snapToGrid w:val="0"/>
                <w:szCs w:val="21"/>
              </w:rPr>
              <w:t>资格审查方式</w:t>
            </w:r>
            <w:r>
              <w:rPr>
                <w:rFonts w:hAnsi="宋体"/>
                <w:snapToGrid w:val="0"/>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5" w:type="dxa"/>
            <w:vAlign w:val="center"/>
          </w:tcPr>
          <w:p>
            <w:pPr>
              <w:snapToGrid w:val="0"/>
              <w:jc w:val="center"/>
              <w:rPr>
                <w:snapToGrid w:val="0"/>
                <w:szCs w:val="21"/>
              </w:rPr>
            </w:pPr>
            <w:r>
              <w:rPr>
                <w:snapToGrid w:val="0"/>
                <w:szCs w:val="21"/>
              </w:rPr>
              <w:t>7</w:t>
            </w:r>
          </w:p>
        </w:tc>
        <w:tc>
          <w:tcPr>
            <w:tcW w:w="9119" w:type="dxa"/>
            <w:vAlign w:val="center"/>
          </w:tcPr>
          <w:p>
            <w:pPr>
              <w:snapToGrid w:val="0"/>
              <w:rPr>
                <w:snapToGrid w:val="0"/>
                <w:szCs w:val="21"/>
              </w:rPr>
            </w:pPr>
            <w:r>
              <w:rPr>
                <w:rFonts w:hAnsi="宋体"/>
                <w:b/>
                <w:snapToGrid w:val="0"/>
                <w:szCs w:val="21"/>
              </w:rPr>
              <w:t>是否接受联合体参选</w:t>
            </w:r>
            <w:r>
              <w:rPr>
                <w:rFonts w:hAnsi="宋体"/>
                <w:snapToGrid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5" w:type="dxa"/>
            <w:vAlign w:val="center"/>
          </w:tcPr>
          <w:p>
            <w:pPr>
              <w:snapToGrid w:val="0"/>
              <w:jc w:val="center"/>
              <w:rPr>
                <w:snapToGrid w:val="0"/>
                <w:szCs w:val="21"/>
              </w:rPr>
            </w:pPr>
            <w:r>
              <w:rPr>
                <w:snapToGrid w:val="0"/>
                <w:szCs w:val="21"/>
              </w:rPr>
              <w:t>8</w:t>
            </w:r>
          </w:p>
        </w:tc>
        <w:tc>
          <w:tcPr>
            <w:tcW w:w="9119" w:type="dxa"/>
            <w:vAlign w:val="center"/>
          </w:tcPr>
          <w:p>
            <w:pPr>
              <w:pStyle w:val="2"/>
              <w:adjustRightInd w:val="0"/>
              <w:snapToGrid w:val="0"/>
              <w:rPr>
                <w:rFonts w:ascii="Times New Roman" w:hAnsi="Times New Roman"/>
                <w:snapToGrid w:val="0"/>
                <w:kern w:val="0"/>
              </w:rPr>
            </w:pPr>
            <w:r>
              <w:rPr>
                <w:rFonts w:ascii="Times New Roman" w:hAnsi="宋体"/>
                <w:b/>
                <w:snapToGrid w:val="0"/>
                <w:kern w:val="0"/>
              </w:rPr>
              <w:t>合同形式</w:t>
            </w:r>
            <w:r>
              <w:rPr>
                <w:rFonts w:ascii="Times New Roman" w:hAnsi="宋体"/>
                <w:snapToGrid w:val="0"/>
                <w:kern w:val="0"/>
              </w:rPr>
              <w:t>：总价合同。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5" w:type="dxa"/>
            <w:vAlign w:val="center"/>
          </w:tcPr>
          <w:p>
            <w:pPr>
              <w:snapToGrid w:val="0"/>
              <w:jc w:val="center"/>
              <w:rPr>
                <w:snapToGrid w:val="0"/>
                <w:szCs w:val="21"/>
              </w:rPr>
            </w:pPr>
            <w:r>
              <w:rPr>
                <w:snapToGrid w:val="0"/>
                <w:szCs w:val="21"/>
              </w:rPr>
              <w:t>9</w:t>
            </w:r>
          </w:p>
        </w:tc>
        <w:tc>
          <w:tcPr>
            <w:tcW w:w="9119" w:type="dxa"/>
            <w:vAlign w:val="center"/>
          </w:tcPr>
          <w:p>
            <w:pPr>
              <w:snapToGrid w:val="0"/>
              <w:rPr>
                <w:snapToGrid w:val="0"/>
                <w:szCs w:val="21"/>
              </w:rPr>
            </w:pPr>
            <w:r>
              <w:rPr>
                <w:rFonts w:hAnsi="宋体"/>
                <w:b/>
                <w:snapToGrid w:val="0"/>
                <w:szCs w:val="21"/>
              </w:rPr>
              <w:t>参选保证金</w:t>
            </w:r>
            <w:r>
              <w:rPr>
                <w:rFonts w:hAnsi="宋体"/>
                <w:snapToGrid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5" w:type="dxa"/>
            <w:vAlign w:val="center"/>
          </w:tcPr>
          <w:p>
            <w:pPr>
              <w:snapToGrid w:val="0"/>
              <w:jc w:val="center"/>
              <w:rPr>
                <w:snapToGrid w:val="0"/>
                <w:szCs w:val="21"/>
              </w:rPr>
            </w:pPr>
            <w:r>
              <w:rPr>
                <w:snapToGrid w:val="0"/>
                <w:szCs w:val="21"/>
              </w:rPr>
              <w:t>10</w:t>
            </w:r>
          </w:p>
        </w:tc>
        <w:tc>
          <w:tcPr>
            <w:tcW w:w="9119" w:type="dxa"/>
            <w:vAlign w:val="center"/>
          </w:tcPr>
          <w:p>
            <w:pPr>
              <w:snapToGrid w:val="0"/>
            </w:pPr>
            <w:r>
              <w:t>参选文件份数：</w:t>
            </w:r>
          </w:p>
          <w:p>
            <w:pPr>
              <w:snapToGrid w:val="0"/>
            </w:pPr>
            <w:r>
              <w:t>纸质参选文件 5份</w:t>
            </w:r>
          </w:p>
          <w:p>
            <w:pPr>
              <w:snapToGrid w:val="0"/>
              <w:rPr>
                <w:rFonts w:ascii="Times New Roman"/>
              </w:rPr>
            </w:pPr>
            <w:r>
              <w:rPr>
                <w:rFonts w:ascii="Times New Roman" w:hAnsi="宋体"/>
                <w:snapToGrid w:val="0"/>
                <w:szCs w:val="21"/>
              </w:rPr>
              <w:t>电子参选文件</w:t>
            </w:r>
            <w:r>
              <w:rPr>
                <w:rFonts w:ascii="Times New Roman"/>
                <w:snapToGrid w:val="0"/>
                <w:szCs w:val="21"/>
              </w:rPr>
              <w:t xml:space="preserve"> 1</w:t>
            </w:r>
            <w:r>
              <w:rPr>
                <w:rFonts w:ascii="Times New Roman" w:hAnsi="宋体"/>
                <w:snapToGrid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35" w:type="dxa"/>
            <w:vAlign w:val="center"/>
          </w:tcPr>
          <w:p>
            <w:pPr>
              <w:snapToGrid w:val="0"/>
              <w:jc w:val="center"/>
              <w:rPr>
                <w:snapToGrid w:val="0"/>
                <w:szCs w:val="21"/>
              </w:rPr>
            </w:pPr>
            <w:r>
              <w:rPr>
                <w:snapToGrid w:val="0"/>
                <w:szCs w:val="21"/>
              </w:rPr>
              <w:t>11</w:t>
            </w:r>
          </w:p>
        </w:tc>
        <w:tc>
          <w:tcPr>
            <w:tcW w:w="9119" w:type="dxa"/>
            <w:vAlign w:val="center"/>
          </w:tcPr>
          <w:p>
            <w:pPr>
              <w:snapToGrid w:val="0"/>
              <w:rPr>
                <w:snapToGrid w:val="0"/>
                <w:szCs w:val="21"/>
              </w:rPr>
            </w:pPr>
            <w:r>
              <w:rPr>
                <w:rFonts w:hAnsi="宋体"/>
                <w:b/>
                <w:snapToGrid w:val="0"/>
                <w:szCs w:val="21"/>
              </w:rPr>
              <w:t>最低参选人数量要求</w:t>
            </w:r>
            <w:r>
              <w:rPr>
                <w:rFonts w:hAnsi="宋体"/>
                <w:snapToGrid w:val="0"/>
                <w:szCs w:val="21"/>
              </w:rPr>
              <w:t>：提交参选文件的合格参选人不少于</w:t>
            </w:r>
            <w:r>
              <w:rPr>
                <w:snapToGrid w:val="0"/>
                <w:szCs w:val="21"/>
              </w:rPr>
              <w:t>3</w:t>
            </w:r>
            <w:r>
              <w:rPr>
                <w:rFonts w:hAnsi="宋体"/>
                <w:snapToGrid w:val="0"/>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735" w:type="dxa"/>
            <w:vAlign w:val="center"/>
          </w:tcPr>
          <w:p>
            <w:pPr>
              <w:snapToGrid w:val="0"/>
              <w:jc w:val="center"/>
              <w:rPr>
                <w:snapToGrid w:val="0"/>
                <w:szCs w:val="21"/>
              </w:rPr>
            </w:pPr>
            <w:r>
              <w:rPr>
                <w:snapToGrid w:val="0"/>
                <w:szCs w:val="21"/>
              </w:rPr>
              <w:t>12</w:t>
            </w:r>
          </w:p>
        </w:tc>
        <w:tc>
          <w:tcPr>
            <w:tcW w:w="9119" w:type="dxa"/>
            <w:vAlign w:val="center"/>
          </w:tcPr>
          <w:p>
            <w:pPr>
              <w:snapToGrid w:val="0"/>
              <w:contextualSpacing/>
              <w:rPr>
                <w:b/>
                <w:szCs w:val="21"/>
              </w:rPr>
            </w:pPr>
            <w:r>
              <w:rPr>
                <w:rFonts w:hAnsi="宋体"/>
                <w:b/>
                <w:szCs w:val="21"/>
              </w:rPr>
              <w:t>参选文件的编制和递交：</w:t>
            </w:r>
          </w:p>
          <w:p>
            <w:pPr>
              <w:snapToGrid w:val="0"/>
              <w:contextualSpacing/>
              <w:rPr>
                <w:szCs w:val="21"/>
              </w:rPr>
            </w:pPr>
            <w:r>
              <w:rPr>
                <w:szCs w:val="21"/>
              </w:rPr>
              <w:t>1.</w:t>
            </w:r>
            <w:r>
              <w:rPr>
                <w:rFonts w:hAnsi="宋体"/>
                <w:b/>
                <w:szCs w:val="21"/>
              </w:rPr>
              <w:t>纸质参选文件的编制要求：</w:t>
            </w:r>
          </w:p>
          <w:p>
            <w:pPr>
              <w:snapToGrid w:val="0"/>
              <w:ind w:firstLine="420" w:firstLineChars="200"/>
              <w:contextualSpacing/>
              <w:rPr>
                <w:szCs w:val="21"/>
              </w:rPr>
            </w:pPr>
            <w:r>
              <w:rPr>
                <w:rFonts w:hAnsi="宋体"/>
                <w:szCs w:val="21"/>
              </w:rPr>
              <w:t>所有参选文件应于参选截止时间之前按要求完成制作、提交。因参选人原因导致错交、漏交、内容模糊的相应后果，由参选人自行承担。</w:t>
            </w:r>
          </w:p>
          <w:p>
            <w:pPr>
              <w:snapToGrid w:val="0"/>
              <w:contextualSpacing/>
              <w:rPr>
                <w:szCs w:val="21"/>
              </w:rPr>
            </w:pPr>
            <w:r>
              <w:rPr>
                <w:szCs w:val="21"/>
              </w:rPr>
              <w:t>2.</w:t>
            </w:r>
            <w:r>
              <w:rPr>
                <w:rFonts w:hAnsi="宋体"/>
                <w:b/>
                <w:szCs w:val="21"/>
              </w:rPr>
              <w:t>签字或盖章要求</w:t>
            </w:r>
            <w:r>
              <w:rPr>
                <w:rFonts w:hAnsi="宋体"/>
                <w:szCs w:val="21"/>
              </w:rPr>
              <w:t>：</w:t>
            </w:r>
          </w:p>
          <w:p>
            <w:pPr>
              <w:snapToGrid w:val="0"/>
              <w:ind w:firstLine="420" w:firstLineChars="200"/>
              <w:contextualSpacing/>
              <w:rPr>
                <w:szCs w:val="21"/>
              </w:rPr>
            </w:pPr>
            <w:r>
              <w:rPr>
                <w:rFonts w:hAnsi="宋体"/>
                <w:szCs w:val="21"/>
              </w:rPr>
              <w:t>参选文件内应加盖公章，以扫描件方式纳入电子参选文件中。</w:t>
            </w:r>
          </w:p>
          <w:p>
            <w:pPr>
              <w:snapToGrid w:val="0"/>
              <w:contextualSpacing/>
              <w:rPr>
                <w:b/>
                <w:snapToGrid w:val="0"/>
                <w:szCs w:val="21"/>
              </w:rPr>
            </w:pPr>
            <w:r>
              <w:rPr>
                <w:szCs w:val="21"/>
              </w:rPr>
              <w:t>3.</w:t>
            </w:r>
            <w:r>
              <w:rPr>
                <w:rFonts w:hAnsi="宋体"/>
                <w:b/>
                <w:szCs w:val="21"/>
              </w:rPr>
              <w:t>参选人无需对电子参选文件进行加密。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5" w:type="dxa"/>
            <w:vAlign w:val="center"/>
          </w:tcPr>
          <w:p>
            <w:pPr>
              <w:snapToGrid w:val="0"/>
              <w:jc w:val="center"/>
              <w:rPr>
                <w:snapToGrid w:val="0"/>
                <w:szCs w:val="21"/>
              </w:rPr>
            </w:pPr>
            <w:r>
              <w:rPr>
                <w:snapToGrid w:val="0"/>
                <w:szCs w:val="21"/>
              </w:rPr>
              <w:t>13</w:t>
            </w:r>
          </w:p>
        </w:tc>
        <w:tc>
          <w:tcPr>
            <w:tcW w:w="9119" w:type="dxa"/>
            <w:vAlign w:val="center"/>
          </w:tcPr>
          <w:p>
            <w:pPr>
              <w:snapToGrid w:val="0"/>
              <w:rPr>
                <w:b/>
                <w:szCs w:val="21"/>
              </w:rPr>
            </w:pPr>
            <w:r>
              <w:rPr>
                <w:rFonts w:hAnsi="宋体"/>
                <w:b/>
                <w:snapToGrid w:val="0"/>
                <w:szCs w:val="21"/>
              </w:rPr>
              <w:t>参选截止时间</w:t>
            </w:r>
            <w:r>
              <w:rPr>
                <w:rFonts w:hAnsi="宋体"/>
                <w:snapToGrid w:val="0"/>
                <w:szCs w:val="21"/>
              </w:rPr>
              <w:t>：</w:t>
            </w:r>
            <w:r>
              <w:rPr>
                <w:snapToGrid w:val="0"/>
                <w:szCs w:val="21"/>
              </w:rPr>
              <w:t>2024</w:t>
            </w:r>
            <w:r>
              <w:rPr>
                <w:rFonts w:hAnsi="宋体"/>
                <w:snapToGrid w:val="0"/>
                <w:szCs w:val="21"/>
              </w:rPr>
              <w:t>年</w:t>
            </w:r>
            <w:r>
              <w:rPr>
                <w:rFonts w:hint="eastAsia"/>
                <w:snapToGrid w:val="0"/>
                <w:szCs w:val="21"/>
                <w:lang w:val="en-US" w:eastAsia="zh-CN"/>
              </w:rPr>
              <w:t>4</w:t>
            </w:r>
            <w:r>
              <w:rPr>
                <w:snapToGrid w:val="0"/>
                <w:szCs w:val="21"/>
              </w:rPr>
              <w:t xml:space="preserve"> </w:t>
            </w:r>
            <w:r>
              <w:rPr>
                <w:rFonts w:hAnsi="宋体"/>
                <w:snapToGrid w:val="0"/>
                <w:szCs w:val="21"/>
              </w:rPr>
              <w:t>月</w:t>
            </w:r>
            <w:r>
              <w:rPr>
                <w:rFonts w:hint="eastAsia"/>
                <w:snapToGrid w:val="0"/>
                <w:szCs w:val="21"/>
                <w:lang w:val="en-US" w:eastAsia="zh-CN"/>
              </w:rPr>
              <w:t>12</w:t>
            </w:r>
            <w:r>
              <w:rPr>
                <w:snapToGrid w:val="0"/>
                <w:szCs w:val="21"/>
              </w:rPr>
              <w:t xml:space="preserve"> </w:t>
            </w:r>
            <w:r>
              <w:rPr>
                <w:rFonts w:hAnsi="宋体"/>
                <w:snapToGrid w:val="0"/>
                <w:szCs w:val="21"/>
              </w:rPr>
              <w:t>日</w:t>
            </w:r>
            <w:r>
              <w:rPr>
                <w:snapToGrid w:val="0"/>
                <w:szCs w:val="21"/>
              </w:rPr>
              <w:t>1</w:t>
            </w:r>
            <w:r>
              <w:rPr>
                <w:rFonts w:hint="eastAsia"/>
                <w:snapToGrid w:val="0"/>
                <w:szCs w:val="21"/>
                <w:lang w:val="en-US" w:eastAsia="zh-CN"/>
              </w:rPr>
              <w:t>7</w:t>
            </w:r>
            <w:r>
              <w:rPr>
                <w:snapToGrid w:val="0"/>
                <w:szCs w:val="21"/>
              </w:rPr>
              <w:t>:</w:t>
            </w:r>
            <w:r>
              <w:rPr>
                <w:rFonts w:hint="eastAsia"/>
                <w:snapToGrid w:val="0"/>
                <w:szCs w:val="21"/>
                <w:lang w:val="en-US" w:eastAsia="zh-CN"/>
              </w:rPr>
              <w:t>3</w:t>
            </w:r>
            <w:r>
              <w:rPr>
                <w:snapToGrid w:val="0"/>
                <w:szCs w:val="21"/>
              </w:rPr>
              <w:t>0</w:t>
            </w:r>
            <w:r>
              <w:rPr>
                <w:rFonts w:hAnsi="宋体"/>
                <w:snapToGrid w:val="0"/>
                <w:szCs w:val="21"/>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5" w:type="dxa"/>
            <w:vAlign w:val="center"/>
          </w:tcPr>
          <w:p>
            <w:pPr>
              <w:snapToGrid w:val="0"/>
              <w:jc w:val="center"/>
              <w:rPr>
                <w:snapToGrid w:val="0"/>
                <w:szCs w:val="21"/>
              </w:rPr>
            </w:pPr>
            <w:r>
              <w:rPr>
                <w:snapToGrid w:val="0"/>
                <w:szCs w:val="21"/>
              </w:rPr>
              <w:t>14</w:t>
            </w:r>
          </w:p>
        </w:tc>
        <w:tc>
          <w:tcPr>
            <w:tcW w:w="9119" w:type="dxa"/>
            <w:vAlign w:val="center"/>
          </w:tcPr>
          <w:p>
            <w:pPr>
              <w:snapToGrid w:val="0"/>
              <w:rPr>
                <w:b/>
                <w:snapToGrid w:val="0"/>
                <w:szCs w:val="21"/>
              </w:rPr>
            </w:pPr>
            <w:r>
              <w:rPr>
                <w:rFonts w:hAnsi="宋体"/>
                <w:b/>
                <w:snapToGrid w:val="0"/>
                <w:szCs w:val="21"/>
              </w:rPr>
              <w:t>开标地点</w:t>
            </w:r>
            <w:r>
              <w:rPr>
                <w:rFonts w:hAnsi="宋体"/>
                <w:snapToGrid w:val="0"/>
                <w:szCs w:val="21"/>
              </w:rPr>
              <w:t>：东莞市人力资源和社会保障局凤岗分局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35" w:type="dxa"/>
            <w:vAlign w:val="center"/>
          </w:tcPr>
          <w:p>
            <w:pPr>
              <w:snapToGrid w:val="0"/>
              <w:jc w:val="center"/>
              <w:rPr>
                <w:snapToGrid w:val="0"/>
                <w:szCs w:val="21"/>
              </w:rPr>
            </w:pPr>
            <w:r>
              <w:rPr>
                <w:snapToGrid w:val="0"/>
                <w:szCs w:val="21"/>
              </w:rPr>
              <w:t>15</w:t>
            </w:r>
          </w:p>
        </w:tc>
        <w:tc>
          <w:tcPr>
            <w:tcW w:w="9119" w:type="dxa"/>
            <w:vAlign w:val="center"/>
          </w:tcPr>
          <w:p>
            <w:pPr>
              <w:snapToGrid w:val="0"/>
              <w:rPr>
                <w:snapToGrid w:val="0"/>
                <w:szCs w:val="21"/>
              </w:rPr>
            </w:pPr>
            <w:r>
              <w:rPr>
                <w:rFonts w:hAnsi="宋体"/>
                <w:b/>
                <w:snapToGrid w:val="0"/>
                <w:szCs w:val="21"/>
              </w:rPr>
              <w:t>评审方法</w:t>
            </w:r>
            <w:r>
              <w:rPr>
                <w:rFonts w:hAnsi="宋体"/>
                <w:snapToGrid w:val="0"/>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5" w:type="dxa"/>
            <w:vAlign w:val="center"/>
          </w:tcPr>
          <w:p>
            <w:pPr>
              <w:snapToGrid w:val="0"/>
              <w:jc w:val="center"/>
              <w:rPr>
                <w:snapToGrid w:val="0"/>
                <w:szCs w:val="21"/>
              </w:rPr>
            </w:pPr>
            <w:r>
              <w:rPr>
                <w:snapToGrid w:val="0"/>
                <w:szCs w:val="21"/>
              </w:rPr>
              <w:t>16</w:t>
            </w:r>
          </w:p>
        </w:tc>
        <w:tc>
          <w:tcPr>
            <w:tcW w:w="9119" w:type="dxa"/>
            <w:vAlign w:val="center"/>
          </w:tcPr>
          <w:p>
            <w:pPr>
              <w:snapToGrid w:val="0"/>
              <w:contextualSpacing/>
              <w:rPr>
                <w:b/>
                <w:snapToGrid w:val="0"/>
                <w:szCs w:val="21"/>
              </w:rPr>
            </w:pPr>
            <w:r>
              <w:rPr>
                <w:rFonts w:hAnsi="宋体"/>
                <w:b/>
                <w:snapToGrid w:val="0"/>
                <w:szCs w:val="21"/>
              </w:rPr>
              <w:t>中选公示：</w:t>
            </w:r>
          </w:p>
          <w:p>
            <w:pPr>
              <w:snapToGrid w:val="0"/>
              <w:contextualSpacing/>
              <w:rPr>
                <w:b/>
                <w:snapToGrid w:val="0"/>
                <w:szCs w:val="21"/>
              </w:rPr>
            </w:pPr>
            <w:r>
              <w:rPr>
                <w:rFonts w:hAnsi="宋体"/>
                <w:snapToGrid w:val="0"/>
                <w:szCs w:val="21"/>
              </w:rPr>
              <w:t>采购人在确定中选人后，中选结果</w:t>
            </w:r>
            <w:r>
              <w:rPr>
                <w:b w:val="0"/>
                <w:bCs/>
                <w:snapToGrid w:val="0"/>
                <w:szCs w:val="21"/>
              </w:rPr>
              <w:t>将</w:t>
            </w:r>
            <w:r>
              <w:rPr>
                <w:rFonts w:hint="eastAsia"/>
                <w:b w:val="0"/>
                <w:bCs/>
                <w:snapToGrid w:val="0"/>
                <w:szCs w:val="21"/>
                <w:lang w:val="en-US" w:eastAsia="zh-CN"/>
              </w:rPr>
              <w:t>在</w:t>
            </w:r>
            <w:r>
              <w:rPr>
                <w:rFonts w:hint="eastAsia"/>
                <w:b w:val="0"/>
                <w:bCs/>
                <w:snapToGrid w:val="0"/>
                <w:szCs w:val="21"/>
              </w:rPr>
              <w:t>中国东莞凤岗镇栏目_东莞市人民政府门户网站</w:t>
            </w:r>
            <w:r>
              <w:rPr>
                <w:rFonts w:hint="eastAsia"/>
                <w:b w:val="0"/>
                <w:bCs/>
                <w:snapToGrid w:val="0"/>
                <w:szCs w:val="21"/>
                <w:lang w:eastAsia="zh-CN"/>
              </w:rPr>
              <w:t>（</w:t>
            </w:r>
            <w:r>
              <w:rPr>
                <w:rFonts w:hint="eastAsia"/>
                <w:b w:val="0"/>
                <w:bCs/>
                <w:snapToGrid w:val="0"/>
                <w:szCs w:val="21"/>
              </w:rPr>
              <w:t>http://www.dg.gov.cn/fg/</w:t>
            </w:r>
            <w:r>
              <w:rPr>
                <w:rFonts w:hint="eastAsia"/>
                <w:b w:val="0"/>
                <w:bCs/>
                <w:snapToGrid w:val="0"/>
                <w:szCs w:val="21"/>
                <w:lang w:eastAsia="zh-CN"/>
              </w:rPr>
              <w:t>）</w:t>
            </w:r>
            <w:r>
              <w:rPr>
                <w:b w:val="0"/>
                <w:bCs/>
                <w:snapToGrid w:val="0"/>
                <w:szCs w:val="21"/>
              </w:rPr>
              <w:t>和凤岗人社医保公众号上</w:t>
            </w:r>
            <w:r>
              <w:rPr>
                <w:rFonts w:hint="eastAsia"/>
                <w:b w:val="0"/>
                <w:bCs/>
                <w:snapToGrid w:val="0"/>
                <w:szCs w:val="21"/>
                <w:lang w:val="en-US" w:eastAsia="zh-CN"/>
              </w:rPr>
              <w:t>公示</w:t>
            </w:r>
            <w:r>
              <w:rPr>
                <w:b w:val="0"/>
                <w:bCs/>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vAlign w:val="center"/>
          </w:tcPr>
          <w:p>
            <w:pPr>
              <w:snapToGrid w:val="0"/>
              <w:jc w:val="center"/>
              <w:rPr>
                <w:snapToGrid w:val="0"/>
                <w:szCs w:val="21"/>
              </w:rPr>
            </w:pPr>
            <w:r>
              <w:rPr>
                <w:snapToGrid w:val="0"/>
                <w:szCs w:val="21"/>
              </w:rPr>
              <w:t>17</w:t>
            </w:r>
          </w:p>
        </w:tc>
        <w:tc>
          <w:tcPr>
            <w:tcW w:w="9119" w:type="dxa"/>
            <w:vAlign w:val="center"/>
          </w:tcPr>
          <w:p>
            <w:pPr>
              <w:snapToGrid w:val="0"/>
              <w:rPr>
                <w:b/>
                <w:snapToGrid w:val="0"/>
                <w:szCs w:val="21"/>
              </w:rPr>
            </w:pPr>
            <w:r>
              <w:rPr>
                <w:rFonts w:hAnsi="宋体"/>
                <w:b/>
                <w:snapToGrid w:val="0"/>
                <w:szCs w:val="21"/>
              </w:rPr>
              <w:t>签订合同：</w:t>
            </w:r>
            <w:r>
              <w:rPr>
                <w:rFonts w:hAnsi="宋体"/>
                <w:snapToGrid w:val="0"/>
                <w:szCs w:val="21"/>
              </w:rPr>
              <w:t>中选结果公示之日起</w:t>
            </w:r>
            <w:r>
              <w:rPr>
                <w:snapToGrid w:val="0"/>
                <w:szCs w:val="21"/>
              </w:rPr>
              <w:t>10</w:t>
            </w:r>
            <w:r>
              <w:rPr>
                <w:rFonts w:hAnsi="宋体"/>
                <w:snapToGrid w:val="0"/>
                <w:szCs w:val="21"/>
              </w:rPr>
              <w:t>日内，与东莞市人力资源和社会保障局凤岗分局签订采购合同。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5" w:type="dxa"/>
            <w:vAlign w:val="center"/>
          </w:tcPr>
          <w:p>
            <w:pPr>
              <w:snapToGrid w:val="0"/>
              <w:jc w:val="center"/>
              <w:rPr>
                <w:snapToGrid w:val="0"/>
                <w:szCs w:val="21"/>
              </w:rPr>
            </w:pPr>
          </w:p>
        </w:tc>
        <w:tc>
          <w:tcPr>
            <w:tcW w:w="9119" w:type="dxa"/>
            <w:vAlign w:val="center"/>
          </w:tcPr>
          <w:p>
            <w:pPr>
              <w:snapToGrid w:val="0"/>
              <w:rPr>
                <w:b/>
                <w:snapToGrid w:val="0"/>
                <w:szCs w:val="21"/>
              </w:rPr>
            </w:pPr>
          </w:p>
        </w:tc>
      </w:tr>
    </w:tbl>
    <w:p>
      <w:pPr>
        <w:rPr>
          <w:sz w:val="24"/>
          <w:szCs w:val="24"/>
        </w:rPr>
      </w:pPr>
    </w:p>
    <w:p>
      <w:pPr>
        <w:ind w:firstLine="640" w:firstLineChars="200"/>
        <w:rPr>
          <w:rFonts w:eastAsia="黑体"/>
          <w:color w:val="000000"/>
          <w:kern w:val="0"/>
          <w:sz w:val="32"/>
          <w:szCs w:val="32"/>
        </w:rPr>
      </w:pPr>
    </w:p>
    <w:p>
      <w:pPr>
        <w:ind w:firstLine="640" w:firstLineChars="200"/>
        <w:rPr>
          <w:rFonts w:eastAsia="黑体"/>
          <w:color w:val="000000"/>
          <w:kern w:val="0"/>
          <w:sz w:val="32"/>
          <w:szCs w:val="32"/>
        </w:rPr>
      </w:pPr>
    </w:p>
    <w:p>
      <w:pPr>
        <w:ind w:firstLine="640" w:firstLineChars="200"/>
        <w:rPr>
          <w:rFonts w:eastAsia="黑体"/>
          <w:color w:val="000000"/>
          <w:kern w:val="0"/>
          <w:sz w:val="32"/>
          <w:szCs w:val="32"/>
        </w:rPr>
      </w:pPr>
    </w:p>
    <w:p>
      <w:pPr>
        <w:ind w:firstLine="640" w:firstLineChars="200"/>
        <w:rPr>
          <w:rFonts w:eastAsia="黑体"/>
          <w:color w:val="000000"/>
          <w:kern w:val="0"/>
          <w:sz w:val="32"/>
          <w:szCs w:val="32"/>
        </w:rPr>
      </w:pPr>
    </w:p>
    <w:p>
      <w:pPr>
        <w:ind w:firstLine="640" w:firstLineChars="200"/>
        <w:rPr>
          <w:rFonts w:eastAsia="黑体"/>
          <w:color w:val="000000"/>
          <w:kern w:val="0"/>
          <w:sz w:val="32"/>
          <w:szCs w:val="32"/>
        </w:rPr>
      </w:pPr>
    </w:p>
    <w:p>
      <w:pPr>
        <w:ind w:firstLine="640" w:firstLineChars="200"/>
        <w:rPr>
          <w:rFonts w:eastAsia="黑体"/>
          <w:color w:val="000000"/>
          <w:kern w:val="0"/>
          <w:sz w:val="32"/>
          <w:szCs w:val="32"/>
        </w:rPr>
      </w:pPr>
    </w:p>
    <w:p>
      <w:pPr>
        <w:pStyle w:val="16"/>
        <w:ind w:firstLine="210"/>
        <w:rPr>
          <w:rFonts w:ascii="Times New Roman"/>
        </w:rPr>
      </w:pPr>
    </w:p>
    <w:p>
      <w:pPr>
        <w:ind w:firstLine="640" w:firstLineChars="200"/>
        <w:rPr>
          <w:rFonts w:eastAsia="黑体"/>
          <w:color w:val="000000"/>
          <w:kern w:val="0"/>
          <w:sz w:val="32"/>
          <w:szCs w:val="32"/>
        </w:rPr>
      </w:pPr>
    </w:p>
    <w:p>
      <w:pPr>
        <w:rPr>
          <w:rFonts w:hint="eastAsia" w:eastAsia="黑体"/>
          <w:color w:val="000000"/>
          <w:kern w:val="0"/>
          <w:sz w:val="32"/>
          <w:szCs w:val="32"/>
        </w:rPr>
      </w:pPr>
    </w:p>
    <w:p>
      <w:pPr>
        <w:pStyle w:val="2"/>
      </w:pPr>
    </w:p>
    <w:p>
      <w:pPr>
        <w:pStyle w:val="4"/>
        <w:spacing w:line="240" w:lineRule="auto"/>
        <w:rPr>
          <w:sz w:val="44"/>
          <w:szCs w:val="44"/>
        </w:rPr>
      </w:pPr>
      <w:r>
        <w:rPr>
          <w:sz w:val="44"/>
          <w:szCs w:val="44"/>
        </w:rPr>
        <w:t>采购需求</w:t>
      </w:r>
    </w:p>
    <w:p>
      <w:pPr>
        <w:ind w:firstLine="640" w:firstLineChars="200"/>
        <w:rPr>
          <w:rFonts w:eastAsia="黑体"/>
          <w:color w:val="000000"/>
          <w:kern w:val="0"/>
          <w:sz w:val="32"/>
          <w:szCs w:val="32"/>
        </w:rPr>
      </w:pPr>
      <w:r>
        <w:rPr>
          <w:rFonts w:hAnsi="黑体" w:eastAsia="黑体"/>
          <w:color w:val="000000"/>
          <w:kern w:val="0"/>
          <w:sz w:val="32"/>
          <w:szCs w:val="32"/>
        </w:rPr>
        <w:t>一、项目范围和采购方式</w:t>
      </w:r>
    </w:p>
    <w:p>
      <w:pPr>
        <w:ind w:firstLine="640" w:firstLineChars="200"/>
        <w:rPr>
          <w:rFonts w:eastAsia="仿宋_GB2312"/>
          <w:sz w:val="32"/>
          <w:szCs w:val="32"/>
        </w:rPr>
      </w:pPr>
      <w:r>
        <w:rPr>
          <w:rFonts w:hAnsi="楷体" w:eastAsia="楷体"/>
          <w:sz w:val="32"/>
          <w:szCs w:val="32"/>
        </w:rPr>
        <w:t>项目名称</w:t>
      </w:r>
      <w:r>
        <w:rPr>
          <w:rFonts w:hint="eastAsia" w:hAnsi="楷体" w:eastAsia="楷体"/>
          <w:sz w:val="32"/>
          <w:szCs w:val="32"/>
          <w:lang w:eastAsia="zh-CN"/>
        </w:rPr>
        <w:t>：</w:t>
      </w:r>
      <w:r>
        <w:rPr>
          <w:rFonts w:eastAsia="仿宋_GB2312"/>
          <w:sz w:val="32"/>
          <w:szCs w:val="32"/>
        </w:rPr>
        <w:t>2024</w:t>
      </w:r>
      <w:r>
        <w:rPr>
          <w:rFonts w:hAnsi="仿宋_GB2312" w:eastAsia="仿宋_GB2312"/>
          <w:sz w:val="32"/>
          <w:szCs w:val="32"/>
        </w:rPr>
        <w:t>年凤岗镇重点群体就业服务项目</w:t>
      </w:r>
    </w:p>
    <w:p>
      <w:pPr>
        <w:ind w:firstLine="640" w:firstLineChars="200"/>
        <w:rPr>
          <w:rFonts w:eastAsia="楷体"/>
          <w:sz w:val="32"/>
          <w:szCs w:val="32"/>
        </w:rPr>
      </w:pPr>
      <w:r>
        <w:rPr>
          <w:rFonts w:hAnsi="楷体" w:eastAsia="楷体"/>
          <w:sz w:val="32"/>
          <w:szCs w:val="32"/>
        </w:rPr>
        <w:t>项目基本概况</w:t>
      </w:r>
    </w:p>
    <w:p>
      <w:pPr>
        <w:ind w:firstLine="640" w:firstLineChars="200"/>
        <w:rPr>
          <w:rFonts w:eastAsia="仿宋_GB2312"/>
          <w:sz w:val="32"/>
          <w:szCs w:val="32"/>
        </w:rPr>
      </w:pPr>
      <w:r>
        <w:rPr>
          <w:rFonts w:hAnsi="楷体" w:eastAsia="楷体"/>
          <w:sz w:val="32"/>
          <w:szCs w:val="32"/>
        </w:rPr>
        <w:t>（一）服务范围：</w:t>
      </w:r>
      <w:r>
        <w:rPr>
          <w:rFonts w:eastAsia="仿宋_GB2312"/>
          <w:sz w:val="32"/>
          <w:szCs w:val="32"/>
        </w:rPr>
        <w:t>凤岗镇登记失业人员、就业困难人员和未就业高校毕业生等群体。</w:t>
      </w:r>
    </w:p>
    <w:p>
      <w:pPr>
        <w:ind w:firstLine="640" w:firstLineChars="200"/>
        <w:rPr>
          <w:rFonts w:eastAsia="仿宋_GB2312"/>
          <w:sz w:val="32"/>
          <w:szCs w:val="32"/>
        </w:rPr>
      </w:pPr>
      <w:r>
        <w:rPr>
          <w:rFonts w:hAnsi="楷体" w:eastAsia="楷体"/>
          <w:sz w:val="32"/>
          <w:szCs w:val="32"/>
        </w:rPr>
        <w:t>（二）服务目标：</w:t>
      </w:r>
      <w:r>
        <w:rPr>
          <w:rFonts w:eastAsia="仿宋_GB2312"/>
          <w:sz w:val="32"/>
          <w:szCs w:val="32"/>
        </w:rPr>
        <w:t>通过组建专业化的就业服务队伍为凤岗镇就业服务提供创新模式，做实做细做精我镇登记失业人员、就业困难人员和未就业高校毕业生等群体就业援助服务，开展就业跟踪、政策宣传、岗位匹配、职业指导和社工就业辅导等服务，在解决困难群体就业兜底帮扶的同时为企业提供用工保障。</w:t>
      </w:r>
    </w:p>
    <w:p>
      <w:pPr>
        <w:ind w:firstLine="640" w:firstLineChars="200"/>
        <w:rPr>
          <w:rFonts w:eastAsia="仿宋_GB2312"/>
          <w:color w:val="auto"/>
          <w:sz w:val="32"/>
          <w:szCs w:val="32"/>
        </w:rPr>
      </w:pPr>
      <w:r>
        <w:rPr>
          <w:rFonts w:hAnsi="楷体" w:eastAsia="楷体"/>
          <w:sz w:val="32"/>
          <w:szCs w:val="32"/>
        </w:rPr>
        <w:t>（三）服务时间（履行期限）：</w:t>
      </w:r>
      <w:r>
        <w:rPr>
          <w:rFonts w:eastAsia="仿宋_GB2312"/>
          <w:sz w:val="32"/>
          <w:szCs w:val="32"/>
        </w:rPr>
        <w:t>自合同签订</w:t>
      </w:r>
      <w:r>
        <w:rPr>
          <w:rFonts w:eastAsia="仿宋_GB2312"/>
          <w:color w:val="auto"/>
          <w:sz w:val="32"/>
          <w:szCs w:val="32"/>
        </w:rPr>
        <w:t>之日起至2024年12月31日。</w:t>
      </w:r>
    </w:p>
    <w:p>
      <w:pPr>
        <w:ind w:firstLine="640" w:firstLineChars="200"/>
        <w:rPr>
          <w:rFonts w:eastAsia="仿宋_GB2312"/>
          <w:sz w:val="32"/>
          <w:szCs w:val="32"/>
        </w:rPr>
      </w:pPr>
      <w:r>
        <w:rPr>
          <w:rFonts w:hAnsi="楷体" w:eastAsia="楷体"/>
          <w:sz w:val="32"/>
          <w:szCs w:val="32"/>
        </w:rPr>
        <w:t>（四）服务标准</w:t>
      </w:r>
      <w:r>
        <w:rPr>
          <w:rFonts w:hint="eastAsia" w:hAnsi="楷体" w:eastAsia="楷体"/>
          <w:sz w:val="32"/>
          <w:szCs w:val="32"/>
          <w:lang w:eastAsia="zh-CN"/>
        </w:rPr>
        <w:t>：</w:t>
      </w:r>
      <w:r>
        <w:rPr>
          <w:rFonts w:eastAsia="仿宋_GB2312"/>
          <w:sz w:val="32"/>
          <w:szCs w:val="32"/>
        </w:rPr>
        <w:t>根据相关法规政策、服务标准实施本项目。</w:t>
      </w:r>
    </w:p>
    <w:p>
      <w:pPr>
        <w:ind w:firstLine="640" w:firstLineChars="200"/>
        <w:rPr>
          <w:rFonts w:eastAsia="楷体"/>
          <w:sz w:val="32"/>
          <w:szCs w:val="32"/>
        </w:rPr>
      </w:pPr>
      <w:r>
        <w:rPr>
          <w:rFonts w:hAnsi="楷体" w:eastAsia="楷体"/>
          <w:sz w:val="32"/>
          <w:szCs w:val="32"/>
        </w:rPr>
        <w:t>采购方式：</w:t>
      </w:r>
      <w:r>
        <w:rPr>
          <w:rFonts w:eastAsia="仿宋_GB2312"/>
          <w:color w:val="000000"/>
          <w:sz w:val="32"/>
          <w:szCs w:val="32"/>
        </w:rPr>
        <w:t>本项目采用公开比选</w:t>
      </w:r>
    </w:p>
    <w:p>
      <w:pPr>
        <w:ind w:firstLine="640" w:firstLineChars="200"/>
        <w:rPr>
          <w:rFonts w:eastAsia="黑体"/>
          <w:color w:val="000000"/>
          <w:kern w:val="0"/>
          <w:sz w:val="32"/>
          <w:szCs w:val="32"/>
        </w:rPr>
      </w:pPr>
      <w:r>
        <w:rPr>
          <w:rFonts w:hAnsi="黑体" w:eastAsia="黑体"/>
          <w:color w:val="000000"/>
          <w:kern w:val="0"/>
          <w:sz w:val="32"/>
          <w:szCs w:val="32"/>
        </w:rPr>
        <w:t>二、参选人资质要求</w:t>
      </w:r>
    </w:p>
    <w:p>
      <w:pPr>
        <w:adjustRightInd w:val="0"/>
        <w:snapToGrid w:val="0"/>
        <w:ind w:firstLine="640" w:firstLineChars="200"/>
        <w:rPr>
          <w:rFonts w:eastAsia="仿宋_GB2312"/>
          <w:sz w:val="32"/>
          <w:szCs w:val="32"/>
        </w:rPr>
      </w:pPr>
      <w:r>
        <w:rPr>
          <w:rFonts w:eastAsia="仿宋_GB2312"/>
          <w:sz w:val="32"/>
          <w:szCs w:val="32"/>
        </w:rPr>
        <w:t>1.参选人必须是国内依法注册的具备独立法人资格的企业；</w:t>
      </w:r>
    </w:p>
    <w:p>
      <w:pPr>
        <w:ind w:firstLine="640" w:firstLineChars="200"/>
        <w:rPr>
          <w:rFonts w:eastAsia="仿宋_GB2312"/>
          <w:sz w:val="32"/>
          <w:szCs w:val="32"/>
        </w:rPr>
      </w:pPr>
      <w:r>
        <w:rPr>
          <w:rFonts w:eastAsia="仿宋_GB2312"/>
          <w:sz w:val="32"/>
          <w:szCs w:val="32"/>
        </w:rPr>
        <w:t>2.参选人应具备至少近5年就业服务项目相关经验（参选截止之日起倒算），提供服务案例并加盖公章；</w:t>
      </w:r>
    </w:p>
    <w:p>
      <w:pPr>
        <w:ind w:firstLine="640" w:firstLineChars="200"/>
        <w:rPr>
          <w:rFonts w:eastAsia="仿宋_GB2312"/>
          <w:sz w:val="32"/>
          <w:szCs w:val="32"/>
        </w:rPr>
      </w:pPr>
      <w:r>
        <w:rPr>
          <w:rFonts w:eastAsia="仿宋_GB2312"/>
          <w:sz w:val="32"/>
          <w:szCs w:val="32"/>
        </w:rPr>
        <w:t>3.本项目不接受联合体参选，法定代表人为同一人或者存在控股、管理关系的公司，只接受一家参选。</w:t>
      </w:r>
    </w:p>
    <w:p>
      <w:pPr>
        <w:ind w:firstLine="640" w:firstLineChars="200"/>
        <w:rPr>
          <w:rFonts w:eastAsia="楷体"/>
          <w:sz w:val="32"/>
          <w:szCs w:val="32"/>
        </w:rPr>
      </w:pPr>
      <w:r>
        <w:rPr>
          <w:rFonts w:hAnsi="楷体" w:eastAsia="楷体"/>
          <w:sz w:val="32"/>
          <w:szCs w:val="32"/>
        </w:rPr>
        <w:t>（四）参选保证金</w:t>
      </w:r>
    </w:p>
    <w:p>
      <w:pPr>
        <w:ind w:firstLine="640" w:firstLineChars="200"/>
        <w:rPr>
          <w:rFonts w:eastAsia="仿宋_GB2312"/>
          <w:sz w:val="32"/>
          <w:szCs w:val="32"/>
        </w:rPr>
      </w:pPr>
      <w:r>
        <w:rPr>
          <w:rFonts w:eastAsia="仿宋_GB2312"/>
          <w:sz w:val="32"/>
          <w:szCs w:val="32"/>
        </w:rPr>
        <w:t>本项目不设参选保证金。</w:t>
      </w:r>
    </w:p>
    <w:p>
      <w:pPr>
        <w:ind w:firstLine="640" w:firstLineChars="200"/>
        <w:rPr>
          <w:rFonts w:eastAsia="楷体"/>
          <w:sz w:val="32"/>
          <w:szCs w:val="32"/>
        </w:rPr>
      </w:pPr>
      <w:r>
        <w:rPr>
          <w:rFonts w:hAnsi="楷体" w:eastAsia="楷体"/>
          <w:sz w:val="32"/>
          <w:szCs w:val="32"/>
        </w:rPr>
        <w:t>（五）资格审查方式</w:t>
      </w:r>
    </w:p>
    <w:p>
      <w:pPr>
        <w:ind w:firstLine="640" w:firstLineChars="200"/>
        <w:rPr>
          <w:rFonts w:eastAsia="仿宋_GB2312"/>
          <w:sz w:val="32"/>
          <w:szCs w:val="32"/>
        </w:rPr>
      </w:pPr>
      <w:r>
        <w:rPr>
          <w:rFonts w:eastAsia="仿宋_GB2312"/>
          <w:sz w:val="32"/>
          <w:szCs w:val="32"/>
        </w:rPr>
        <w:t>本项目采用资格后审。</w:t>
      </w:r>
    </w:p>
    <w:p>
      <w:pPr>
        <w:ind w:firstLine="640" w:firstLineChars="200"/>
        <w:rPr>
          <w:rFonts w:eastAsia="黑体"/>
          <w:color w:val="000000"/>
          <w:kern w:val="0"/>
          <w:sz w:val="32"/>
          <w:szCs w:val="32"/>
        </w:rPr>
      </w:pPr>
      <w:r>
        <w:rPr>
          <w:rFonts w:hAnsi="黑体" w:eastAsia="黑体"/>
          <w:color w:val="000000"/>
          <w:kern w:val="0"/>
          <w:sz w:val="32"/>
          <w:szCs w:val="32"/>
        </w:rPr>
        <w:t>二、比选组织</w:t>
      </w:r>
    </w:p>
    <w:p>
      <w:pPr>
        <w:ind w:firstLine="640" w:firstLineChars="200"/>
        <w:rPr>
          <w:rFonts w:eastAsia="仿宋_GB2312"/>
          <w:color w:val="000000"/>
          <w:sz w:val="32"/>
          <w:szCs w:val="32"/>
        </w:rPr>
      </w:pPr>
      <w:r>
        <w:rPr>
          <w:rFonts w:eastAsia="仿宋_GB2312"/>
          <w:color w:val="000000"/>
          <w:sz w:val="32"/>
          <w:szCs w:val="32"/>
        </w:rPr>
        <w:t>本项目采购相关信息</w:t>
      </w:r>
      <w:r>
        <w:rPr>
          <w:rFonts w:hint="eastAsia" w:eastAsia="仿宋_GB2312"/>
          <w:color w:val="000000"/>
          <w:sz w:val="32"/>
          <w:szCs w:val="32"/>
          <w:lang w:val="en-US" w:eastAsia="zh-CN"/>
        </w:rPr>
        <w:t>在</w:t>
      </w:r>
      <w:r>
        <w:rPr>
          <w:rFonts w:hint="eastAsia" w:eastAsia="仿宋_GB2312"/>
          <w:color w:val="000000"/>
          <w:sz w:val="32"/>
          <w:szCs w:val="32"/>
        </w:rPr>
        <w:t>中国东莞凤岗镇栏目_东莞市人民政府门户网站</w:t>
      </w:r>
      <w:r>
        <w:rPr>
          <w:rFonts w:hint="eastAsia" w:eastAsia="仿宋_GB2312"/>
          <w:color w:val="000000"/>
          <w:sz w:val="32"/>
          <w:szCs w:val="32"/>
          <w:lang w:eastAsia="zh-CN"/>
        </w:rPr>
        <w:t>（</w:t>
      </w:r>
      <w:r>
        <w:rPr>
          <w:rFonts w:hint="eastAsia" w:eastAsia="仿宋_GB2312"/>
          <w:color w:val="000000"/>
          <w:sz w:val="32"/>
          <w:szCs w:val="32"/>
        </w:rPr>
        <w:t>http://www.dg.gov.cn/fg/</w:t>
      </w:r>
      <w:r>
        <w:rPr>
          <w:rFonts w:hint="eastAsia" w:eastAsia="仿宋_GB2312"/>
          <w:color w:val="000000"/>
          <w:sz w:val="32"/>
          <w:szCs w:val="32"/>
          <w:lang w:eastAsia="zh-CN"/>
        </w:rPr>
        <w:t>）</w:t>
      </w:r>
      <w:r>
        <w:rPr>
          <w:rFonts w:eastAsia="仿宋_GB2312"/>
          <w:color w:val="000000"/>
          <w:sz w:val="32"/>
          <w:szCs w:val="32"/>
        </w:rPr>
        <w:t>和凤岗人社医保公众</w:t>
      </w:r>
      <w:r>
        <w:rPr>
          <w:rFonts w:hint="eastAsia" w:eastAsia="仿宋_GB2312"/>
          <w:color w:val="000000"/>
          <w:sz w:val="32"/>
          <w:szCs w:val="32"/>
          <w:lang w:val="en-US" w:eastAsia="zh-CN"/>
        </w:rPr>
        <w:t>号</w:t>
      </w:r>
      <w:r>
        <w:rPr>
          <w:rFonts w:eastAsia="仿宋_GB2312"/>
          <w:color w:val="000000"/>
          <w:sz w:val="32"/>
          <w:szCs w:val="32"/>
        </w:rPr>
        <w:t>发布。</w:t>
      </w:r>
    </w:p>
    <w:p>
      <w:pPr>
        <w:ind w:firstLine="640" w:firstLineChars="200"/>
        <w:rPr>
          <w:rFonts w:eastAsia="仿宋_GB2312"/>
          <w:color w:val="000000"/>
          <w:sz w:val="32"/>
          <w:szCs w:val="32"/>
        </w:rPr>
      </w:pPr>
      <w:r>
        <w:rPr>
          <w:rFonts w:eastAsia="仿宋_GB2312"/>
          <w:color w:val="000000"/>
          <w:sz w:val="32"/>
          <w:szCs w:val="32"/>
        </w:rPr>
        <w:t>本项目比选工作由采购人自行组织。由采购人组建评审小组，评审小组由5名成员组成。</w:t>
      </w:r>
    </w:p>
    <w:p>
      <w:pPr>
        <w:ind w:firstLine="640" w:firstLineChars="200"/>
        <w:rPr>
          <w:rFonts w:eastAsia="黑体"/>
          <w:color w:val="000000"/>
          <w:kern w:val="0"/>
          <w:sz w:val="32"/>
          <w:szCs w:val="32"/>
        </w:rPr>
      </w:pPr>
      <w:r>
        <w:rPr>
          <w:rFonts w:hAnsi="黑体" w:eastAsia="黑体"/>
          <w:color w:val="000000"/>
          <w:kern w:val="0"/>
          <w:sz w:val="32"/>
          <w:szCs w:val="32"/>
        </w:rPr>
        <w:t>三、主要商务要求</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69"/>
        <w:gridCol w:w="1417"/>
        <w:gridCol w:w="64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393" w:type="pct"/>
            <w:tcBorders>
              <w:tl2br w:val="nil"/>
              <w:tr2bl w:val="nil"/>
            </w:tcBorders>
            <w:vAlign w:val="center"/>
          </w:tcPr>
          <w:p>
            <w:pPr>
              <w:widowControl/>
              <w:snapToGrid w:val="0"/>
              <w:jc w:val="center"/>
              <w:rPr>
                <w:rFonts w:eastAsia="仿宋_GB2312"/>
                <w:kern w:val="0"/>
                <w:sz w:val="24"/>
                <w:szCs w:val="24"/>
                <w:lang w:val="en-GB"/>
              </w:rPr>
            </w:pPr>
            <w:r>
              <w:rPr>
                <w:rFonts w:hAnsi="仿宋_GB2312" w:eastAsia="仿宋_GB2312"/>
                <w:kern w:val="0"/>
                <w:sz w:val="24"/>
                <w:szCs w:val="24"/>
                <w:lang w:val="en-GB"/>
              </w:rPr>
              <w:t>序号</w:t>
            </w:r>
          </w:p>
        </w:tc>
        <w:tc>
          <w:tcPr>
            <w:tcW w:w="831" w:type="pct"/>
            <w:tcBorders>
              <w:tl2br w:val="nil"/>
              <w:tr2bl w:val="nil"/>
            </w:tcBorders>
            <w:vAlign w:val="center"/>
          </w:tcPr>
          <w:p>
            <w:pPr>
              <w:widowControl/>
              <w:snapToGrid w:val="0"/>
              <w:jc w:val="center"/>
              <w:rPr>
                <w:rFonts w:eastAsia="仿宋_GB2312"/>
                <w:kern w:val="0"/>
                <w:sz w:val="24"/>
                <w:szCs w:val="24"/>
                <w:lang w:val="en-GB"/>
              </w:rPr>
            </w:pPr>
            <w:r>
              <w:rPr>
                <w:rFonts w:hAnsi="仿宋_GB2312" w:eastAsia="仿宋_GB2312"/>
                <w:kern w:val="0"/>
                <w:sz w:val="24"/>
                <w:szCs w:val="24"/>
                <w:lang w:val="en-GB"/>
              </w:rPr>
              <w:t>项</w:t>
            </w:r>
            <w:r>
              <w:rPr>
                <w:rFonts w:eastAsia="仿宋_GB2312"/>
                <w:kern w:val="0"/>
                <w:sz w:val="24"/>
                <w:szCs w:val="24"/>
                <w:lang w:val="en-GB"/>
              </w:rPr>
              <w:t xml:space="preserve"> </w:t>
            </w:r>
            <w:r>
              <w:rPr>
                <w:rFonts w:hAnsi="仿宋_GB2312" w:eastAsia="仿宋_GB2312"/>
                <w:kern w:val="0"/>
                <w:sz w:val="24"/>
                <w:szCs w:val="24"/>
                <w:lang w:val="en-GB"/>
              </w:rPr>
              <w:t>目</w:t>
            </w:r>
          </w:p>
        </w:tc>
        <w:tc>
          <w:tcPr>
            <w:tcW w:w="3775" w:type="pct"/>
            <w:tcBorders>
              <w:tl2br w:val="nil"/>
              <w:tr2bl w:val="nil"/>
            </w:tcBorders>
            <w:vAlign w:val="center"/>
          </w:tcPr>
          <w:p>
            <w:pPr>
              <w:widowControl/>
              <w:snapToGrid w:val="0"/>
              <w:jc w:val="center"/>
              <w:rPr>
                <w:rFonts w:eastAsia="仿宋_GB2312"/>
                <w:kern w:val="0"/>
                <w:sz w:val="24"/>
                <w:szCs w:val="24"/>
                <w:lang w:val="en-GB"/>
              </w:rPr>
            </w:pPr>
            <w:r>
              <w:rPr>
                <w:rFonts w:eastAsia="仿宋_GB2312"/>
                <w:kern w:val="0"/>
                <w:sz w:val="24"/>
                <w:szCs w:val="24"/>
                <w:lang w:val="en-GB"/>
              </w:rPr>
              <w:t>2024</w:t>
            </w:r>
            <w:r>
              <w:rPr>
                <w:rFonts w:hAnsi="仿宋_GB2312" w:eastAsia="仿宋_GB2312"/>
                <w:kern w:val="0"/>
                <w:sz w:val="24"/>
                <w:szCs w:val="24"/>
                <w:lang w:val="en-GB"/>
              </w:rPr>
              <w:t>年凤岗镇重点群体就业服务项目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trPr>
        <w:tc>
          <w:tcPr>
            <w:tcW w:w="393" w:type="pct"/>
            <w:tcBorders>
              <w:tl2br w:val="nil"/>
              <w:tr2bl w:val="nil"/>
            </w:tcBorders>
            <w:vAlign w:val="center"/>
          </w:tcPr>
          <w:p>
            <w:pPr>
              <w:widowControl/>
              <w:snapToGrid w:val="0"/>
              <w:jc w:val="center"/>
              <w:rPr>
                <w:rFonts w:eastAsia="仿宋_GB2312"/>
                <w:kern w:val="0"/>
                <w:sz w:val="24"/>
                <w:szCs w:val="24"/>
                <w:lang w:val="en-GB"/>
              </w:rPr>
            </w:pPr>
            <w:r>
              <w:rPr>
                <w:rFonts w:eastAsia="仿宋_GB2312"/>
                <w:kern w:val="0"/>
                <w:sz w:val="24"/>
                <w:szCs w:val="24"/>
                <w:lang w:val="en-GB"/>
              </w:rPr>
              <w:t>1</w:t>
            </w:r>
          </w:p>
        </w:tc>
        <w:tc>
          <w:tcPr>
            <w:tcW w:w="831" w:type="pct"/>
            <w:tcBorders>
              <w:tl2br w:val="nil"/>
              <w:tr2bl w:val="nil"/>
            </w:tcBorders>
            <w:vAlign w:val="center"/>
          </w:tcPr>
          <w:p>
            <w:pPr>
              <w:widowControl/>
              <w:snapToGrid w:val="0"/>
              <w:jc w:val="center"/>
              <w:rPr>
                <w:rFonts w:eastAsia="仿宋_GB2312"/>
                <w:kern w:val="0"/>
                <w:sz w:val="24"/>
                <w:szCs w:val="24"/>
                <w:lang w:val="en-GB"/>
              </w:rPr>
            </w:pPr>
            <w:r>
              <w:rPr>
                <w:rFonts w:hAnsi="仿宋_GB2312" w:eastAsia="仿宋_GB2312"/>
                <w:kern w:val="0"/>
                <w:sz w:val="24"/>
                <w:szCs w:val="24"/>
                <w:lang w:val="en-GB"/>
              </w:rPr>
              <w:t>合同类别</w:t>
            </w:r>
          </w:p>
        </w:tc>
        <w:tc>
          <w:tcPr>
            <w:tcW w:w="3775" w:type="pct"/>
            <w:tcBorders>
              <w:tl2br w:val="nil"/>
              <w:tr2bl w:val="nil"/>
            </w:tcBorders>
            <w:vAlign w:val="center"/>
          </w:tcPr>
          <w:p>
            <w:pPr>
              <w:widowControl/>
              <w:snapToGrid w:val="0"/>
              <w:jc w:val="center"/>
              <w:rPr>
                <w:rFonts w:eastAsia="仿宋_GB2312"/>
                <w:kern w:val="0"/>
                <w:sz w:val="24"/>
                <w:szCs w:val="24"/>
                <w:lang w:val="en-GB"/>
              </w:rPr>
            </w:pPr>
            <w:r>
              <w:rPr>
                <w:rFonts w:hAnsi="仿宋_GB2312" w:eastAsia="仿宋_GB2312"/>
                <w:kern w:val="0"/>
                <w:sz w:val="24"/>
                <w:szCs w:val="24"/>
                <w:lang w:val="en-GB"/>
              </w:rPr>
              <w:t>总价合同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393" w:type="pct"/>
            <w:tcBorders>
              <w:tl2br w:val="nil"/>
              <w:tr2bl w:val="nil"/>
            </w:tcBorders>
            <w:vAlign w:val="center"/>
          </w:tcPr>
          <w:p>
            <w:pPr>
              <w:widowControl/>
              <w:snapToGrid w:val="0"/>
              <w:jc w:val="center"/>
              <w:rPr>
                <w:rFonts w:eastAsia="仿宋_GB2312"/>
                <w:kern w:val="0"/>
                <w:sz w:val="24"/>
                <w:szCs w:val="24"/>
              </w:rPr>
            </w:pPr>
            <w:r>
              <w:rPr>
                <w:rFonts w:eastAsia="仿宋_GB2312"/>
                <w:kern w:val="0"/>
                <w:sz w:val="24"/>
                <w:szCs w:val="24"/>
              </w:rPr>
              <w:t>2</w:t>
            </w:r>
          </w:p>
        </w:tc>
        <w:tc>
          <w:tcPr>
            <w:tcW w:w="831" w:type="pct"/>
            <w:tcBorders>
              <w:tl2br w:val="nil"/>
              <w:tr2bl w:val="nil"/>
            </w:tcBorders>
            <w:vAlign w:val="center"/>
          </w:tcPr>
          <w:p>
            <w:pPr>
              <w:widowControl/>
              <w:snapToGrid w:val="0"/>
              <w:jc w:val="center"/>
              <w:rPr>
                <w:rFonts w:eastAsia="仿宋_GB2312"/>
                <w:kern w:val="0"/>
                <w:sz w:val="24"/>
                <w:szCs w:val="24"/>
              </w:rPr>
            </w:pPr>
            <w:r>
              <w:rPr>
                <w:rFonts w:hAnsi="仿宋_GB2312" w:eastAsia="仿宋_GB2312"/>
                <w:kern w:val="0"/>
                <w:sz w:val="24"/>
                <w:szCs w:val="24"/>
              </w:rPr>
              <w:t>合同总价</w:t>
            </w:r>
          </w:p>
        </w:tc>
        <w:tc>
          <w:tcPr>
            <w:tcW w:w="3775" w:type="pct"/>
            <w:tcBorders>
              <w:tl2br w:val="nil"/>
              <w:tr2bl w:val="nil"/>
            </w:tcBorders>
            <w:vAlign w:val="center"/>
          </w:tcPr>
          <w:p>
            <w:pPr>
              <w:widowControl/>
              <w:snapToGrid w:val="0"/>
              <w:jc w:val="center"/>
              <w:rPr>
                <w:rFonts w:eastAsia="仿宋_GB2312"/>
                <w:kern w:val="0"/>
                <w:sz w:val="24"/>
                <w:szCs w:val="24"/>
              </w:rPr>
            </w:pPr>
            <w:r>
              <w:rPr>
                <w:rFonts w:eastAsia="仿宋_GB2312"/>
                <w:kern w:val="0"/>
                <w:sz w:val="24"/>
                <w:szCs w:val="24"/>
              </w:rPr>
              <w:t>180</w:t>
            </w:r>
            <w:r>
              <w:rPr>
                <w:rFonts w:hint="eastAsia" w:eastAsia="仿宋_GB2312"/>
                <w:kern w:val="0"/>
                <w:sz w:val="24"/>
                <w:szCs w:val="24"/>
                <w:lang w:val="en-US" w:eastAsia="zh-CN"/>
              </w:rPr>
              <w:t>,</w:t>
            </w:r>
            <w:r>
              <w:rPr>
                <w:rFonts w:eastAsia="仿宋_GB2312"/>
                <w:kern w:val="0"/>
                <w:sz w:val="24"/>
                <w:szCs w:val="24"/>
              </w:rPr>
              <w:t>000</w:t>
            </w:r>
            <w:r>
              <w:rPr>
                <w:rFonts w:hAnsi="仿宋_GB2312" w:eastAsia="仿宋_GB2312"/>
                <w:kern w:val="0"/>
                <w:sz w:val="24"/>
                <w:szCs w:val="24"/>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393" w:type="pct"/>
            <w:tcBorders>
              <w:tl2br w:val="nil"/>
              <w:tr2bl w:val="nil"/>
            </w:tcBorders>
            <w:vAlign w:val="center"/>
          </w:tcPr>
          <w:p>
            <w:pPr>
              <w:widowControl/>
              <w:snapToGrid w:val="0"/>
              <w:jc w:val="center"/>
              <w:rPr>
                <w:rFonts w:eastAsia="仿宋_GB2312"/>
                <w:kern w:val="0"/>
                <w:sz w:val="24"/>
                <w:szCs w:val="24"/>
                <w:lang w:val="en-GB"/>
              </w:rPr>
            </w:pPr>
            <w:r>
              <w:rPr>
                <w:rFonts w:eastAsia="仿宋_GB2312"/>
                <w:kern w:val="0"/>
                <w:sz w:val="24"/>
                <w:szCs w:val="24"/>
              </w:rPr>
              <w:t>3</w:t>
            </w:r>
          </w:p>
        </w:tc>
        <w:tc>
          <w:tcPr>
            <w:tcW w:w="831" w:type="pct"/>
            <w:tcBorders>
              <w:tl2br w:val="nil"/>
              <w:tr2bl w:val="nil"/>
            </w:tcBorders>
            <w:vAlign w:val="center"/>
          </w:tcPr>
          <w:p>
            <w:pPr>
              <w:widowControl/>
              <w:snapToGrid w:val="0"/>
              <w:jc w:val="center"/>
              <w:rPr>
                <w:rFonts w:eastAsia="仿宋_GB2312"/>
                <w:kern w:val="0"/>
                <w:sz w:val="24"/>
                <w:szCs w:val="24"/>
                <w:lang w:val="en-GB"/>
              </w:rPr>
            </w:pPr>
            <w:r>
              <w:rPr>
                <w:rFonts w:hAnsi="仿宋_GB2312" w:eastAsia="仿宋_GB2312"/>
                <w:kern w:val="0"/>
                <w:sz w:val="24"/>
                <w:szCs w:val="24"/>
                <w:lang w:val="en-GB"/>
              </w:rPr>
              <w:t>付款方式</w:t>
            </w:r>
          </w:p>
        </w:tc>
        <w:tc>
          <w:tcPr>
            <w:tcW w:w="3775" w:type="pct"/>
            <w:tcBorders>
              <w:tl2br w:val="nil"/>
              <w:tr2bl w:val="nil"/>
            </w:tcBorders>
            <w:vAlign w:val="center"/>
          </w:tcPr>
          <w:p>
            <w:pPr>
              <w:pStyle w:val="26"/>
              <w:spacing w:line="240" w:lineRule="auto"/>
              <w:jc w:val="left"/>
              <w:rPr>
                <w:rFonts w:ascii="Times New Roman" w:hAnsi="Times New Roman" w:eastAsia="仿宋_GB2312" w:cs="Times New Roman"/>
                <w:sz w:val="24"/>
                <w:szCs w:val="24"/>
              </w:rPr>
            </w:pPr>
            <w:r>
              <w:rPr>
                <w:rStyle w:val="27"/>
                <w:rFonts w:hint="eastAsia" w:ascii="Times New Roman" w:hAnsi="Times New Roman" w:eastAsia="仿宋_GB2312" w:cs="Times New Roman"/>
                <w:sz w:val="24"/>
                <w:szCs w:val="24"/>
              </w:rPr>
              <w:t xml:space="preserve">  </w:t>
            </w:r>
            <w:r>
              <w:rPr>
                <w:rStyle w:val="27"/>
                <w:rFonts w:hint="eastAsia" w:ascii="Times New Roman" w:hAnsi="Times New Roman" w:eastAsia="仿宋_GB2312" w:cs="Times New Roman"/>
                <w:sz w:val="24"/>
                <w:szCs w:val="24"/>
                <w:lang w:val="en-US"/>
              </w:rPr>
              <w:t xml:space="preserve">  </w:t>
            </w:r>
            <w:r>
              <w:rPr>
                <w:rStyle w:val="27"/>
                <w:rFonts w:ascii="Times New Roman" w:hAnsi="Times New Roman" w:eastAsia="仿宋_GB2312" w:cs="Times New Roman"/>
                <w:sz w:val="24"/>
                <w:szCs w:val="24"/>
              </w:rPr>
              <w:t>1</w:t>
            </w:r>
            <w:r>
              <w:rPr>
                <w:rStyle w:val="27"/>
                <w:rFonts w:ascii="Times New Roman" w:hAnsi="仿宋_GB2312" w:eastAsia="仿宋_GB2312" w:cs="Times New Roman"/>
                <w:sz w:val="24"/>
                <w:szCs w:val="24"/>
              </w:rPr>
              <w:t>期：支付比例</w:t>
            </w:r>
            <w:r>
              <w:rPr>
                <w:rStyle w:val="27"/>
                <w:rFonts w:ascii="Times New Roman" w:hAnsi="Times New Roman" w:eastAsia="仿宋_GB2312" w:cs="Times New Roman"/>
                <w:sz w:val="24"/>
                <w:szCs w:val="24"/>
                <w:lang w:val="en-US"/>
              </w:rPr>
              <w:t>30</w:t>
            </w:r>
            <w:r>
              <w:rPr>
                <w:rStyle w:val="27"/>
                <w:rFonts w:ascii="Times New Roman" w:hAnsi="Times New Roman" w:eastAsia="仿宋_GB2312" w:cs="Times New Roman"/>
                <w:sz w:val="24"/>
                <w:szCs w:val="24"/>
              </w:rPr>
              <w:t>%</w:t>
            </w:r>
            <w:r>
              <w:rPr>
                <w:rStyle w:val="27"/>
                <w:rFonts w:hint="eastAsia" w:ascii="Times New Roman" w:hAnsi="Times New Roman" w:eastAsia="仿宋_GB2312" w:cs="Times New Roman"/>
                <w:sz w:val="24"/>
                <w:szCs w:val="24"/>
              </w:rPr>
              <w:t>，</w:t>
            </w:r>
            <w:r>
              <w:rPr>
                <w:rStyle w:val="27"/>
                <w:rFonts w:ascii="Times New Roman" w:hAnsi="仿宋_GB2312" w:eastAsia="仿宋_GB2312" w:cs="Times New Roman"/>
                <w:sz w:val="24"/>
                <w:szCs w:val="24"/>
              </w:rPr>
              <w:t>合同签订生效之后，在收到中标人提供的有效发票、合同复印件后的</w:t>
            </w:r>
            <w:r>
              <w:rPr>
                <w:rStyle w:val="27"/>
                <w:rFonts w:ascii="Times New Roman" w:hAnsi="Times New Roman" w:eastAsia="仿宋_GB2312" w:cs="Times New Roman"/>
                <w:sz w:val="24"/>
                <w:szCs w:val="24"/>
                <w:lang w:val="en-US"/>
              </w:rPr>
              <w:t>15</w:t>
            </w:r>
            <w:r>
              <w:rPr>
                <w:rStyle w:val="27"/>
                <w:rFonts w:ascii="Times New Roman" w:hAnsi="仿宋_GB2312" w:eastAsia="仿宋_GB2312" w:cs="Times New Roman"/>
                <w:sz w:val="24"/>
                <w:szCs w:val="24"/>
              </w:rPr>
              <w:t>个工作日内办理支付合同总额的</w:t>
            </w:r>
            <w:r>
              <w:rPr>
                <w:rStyle w:val="27"/>
                <w:rFonts w:ascii="Times New Roman" w:hAnsi="Times New Roman" w:eastAsia="仿宋_GB2312" w:cs="Times New Roman"/>
                <w:sz w:val="24"/>
                <w:szCs w:val="24"/>
                <w:lang w:val="en-US"/>
              </w:rPr>
              <w:t>30</w:t>
            </w:r>
            <w:r>
              <w:rPr>
                <w:rStyle w:val="27"/>
                <w:rFonts w:ascii="Times New Roman" w:hAnsi="Times New Roman" w:eastAsia="仿宋_GB2312" w:cs="Times New Roman"/>
                <w:sz w:val="24"/>
                <w:szCs w:val="24"/>
              </w:rPr>
              <w:t>%</w:t>
            </w:r>
          </w:p>
          <w:p>
            <w:pPr>
              <w:pStyle w:val="26"/>
              <w:spacing w:line="240" w:lineRule="auto"/>
              <w:jc w:val="left"/>
              <w:rPr>
                <w:rFonts w:ascii="Times New Roman" w:hAnsi="Times New Roman" w:eastAsia="仿宋_GB2312" w:cs="Times New Roman"/>
                <w:sz w:val="24"/>
                <w:szCs w:val="24"/>
              </w:rPr>
            </w:pPr>
            <w:r>
              <w:rPr>
                <w:rStyle w:val="27"/>
                <w:rFonts w:hint="eastAsia" w:ascii="Times New Roman" w:hAnsi="Times New Roman" w:eastAsia="仿宋_GB2312" w:cs="Times New Roman"/>
                <w:sz w:val="24"/>
                <w:szCs w:val="24"/>
              </w:rPr>
              <w:t xml:space="preserve">  </w:t>
            </w:r>
            <w:r>
              <w:rPr>
                <w:rStyle w:val="27"/>
                <w:rFonts w:hint="eastAsia" w:ascii="Times New Roman" w:hAnsi="Times New Roman" w:eastAsia="仿宋_GB2312" w:cs="Times New Roman"/>
                <w:sz w:val="24"/>
                <w:szCs w:val="24"/>
                <w:lang w:val="en-US"/>
              </w:rPr>
              <w:t xml:space="preserve">  </w:t>
            </w:r>
            <w:r>
              <w:rPr>
                <w:rStyle w:val="27"/>
                <w:rFonts w:ascii="Times New Roman" w:hAnsi="Times New Roman" w:eastAsia="仿宋_GB2312" w:cs="Times New Roman"/>
                <w:sz w:val="24"/>
                <w:szCs w:val="24"/>
              </w:rPr>
              <w:t>2</w:t>
            </w:r>
            <w:r>
              <w:rPr>
                <w:rStyle w:val="27"/>
                <w:rFonts w:ascii="Times New Roman" w:hAnsi="仿宋_GB2312" w:eastAsia="仿宋_GB2312" w:cs="Times New Roman"/>
                <w:sz w:val="24"/>
                <w:szCs w:val="24"/>
              </w:rPr>
              <w:t>期：支付比例</w:t>
            </w:r>
            <w:r>
              <w:rPr>
                <w:rStyle w:val="27"/>
                <w:rFonts w:ascii="Times New Roman" w:hAnsi="Times New Roman" w:eastAsia="仿宋_GB2312" w:cs="Times New Roman"/>
                <w:sz w:val="24"/>
                <w:szCs w:val="24"/>
              </w:rPr>
              <w:t>30%</w:t>
            </w:r>
            <w:r>
              <w:rPr>
                <w:rStyle w:val="27"/>
                <w:rFonts w:hint="eastAsia" w:ascii="Times New Roman" w:hAnsi="Times New Roman" w:eastAsia="仿宋_GB2312" w:cs="Times New Roman"/>
                <w:sz w:val="24"/>
                <w:szCs w:val="24"/>
              </w:rPr>
              <w:t>，</w:t>
            </w:r>
            <w:r>
              <w:rPr>
                <w:rStyle w:val="27"/>
                <w:rFonts w:ascii="Times New Roman" w:hAnsi="仿宋_GB2312" w:eastAsia="仿宋_GB2312" w:cs="Times New Roman"/>
                <w:sz w:val="24"/>
                <w:szCs w:val="24"/>
              </w:rPr>
              <w:t>合同期满</w:t>
            </w:r>
            <w:r>
              <w:rPr>
                <w:rStyle w:val="27"/>
                <w:rFonts w:ascii="Times New Roman" w:hAnsi="Times New Roman" w:eastAsia="仿宋_GB2312" w:cs="Times New Roman"/>
                <w:sz w:val="24"/>
                <w:szCs w:val="24"/>
                <w:lang w:val="en-US"/>
              </w:rPr>
              <w:t>2</w:t>
            </w:r>
            <w:r>
              <w:rPr>
                <w:rStyle w:val="27"/>
                <w:rFonts w:ascii="Times New Roman" w:hAnsi="仿宋_GB2312" w:eastAsia="仿宋_GB2312" w:cs="Times New Roman"/>
                <w:sz w:val="24"/>
                <w:szCs w:val="24"/>
              </w:rPr>
              <w:t>个月，经项目实施第一次进展评估合格后，在收到中标人有效发票、评估报告的</w:t>
            </w:r>
            <w:r>
              <w:rPr>
                <w:rStyle w:val="27"/>
                <w:rFonts w:ascii="Times New Roman" w:hAnsi="Times New Roman" w:eastAsia="仿宋_GB2312" w:cs="Times New Roman"/>
                <w:sz w:val="24"/>
                <w:szCs w:val="24"/>
                <w:lang w:val="en-US"/>
              </w:rPr>
              <w:t>15</w:t>
            </w:r>
            <w:r>
              <w:rPr>
                <w:rStyle w:val="27"/>
                <w:rFonts w:ascii="Times New Roman" w:hAnsi="仿宋_GB2312" w:eastAsia="仿宋_GB2312" w:cs="Times New Roman"/>
                <w:sz w:val="24"/>
                <w:szCs w:val="24"/>
              </w:rPr>
              <w:t>个工作日内办理支付合同总额</w:t>
            </w:r>
            <w:r>
              <w:rPr>
                <w:rStyle w:val="27"/>
                <w:rFonts w:hint="eastAsia" w:ascii="Times New Roman" w:hAnsi="仿宋_GB2312" w:eastAsia="仿宋_GB2312" w:cs="Times New Roman"/>
                <w:sz w:val="24"/>
                <w:szCs w:val="24"/>
                <w:lang w:val="en-US"/>
              </w:rPr>
              <w:t>的</w:t>
            </w:r>
            <w:r>
              <w:rPr>
                <w:rStyle w:val="27"/>
                <w:rFonts w:ascii="Times New Roman" w:hAnsi="Times New Roman" w:eastAsia="仿宋_GB2312" w:cs="Times New Roman"/>
                <w:sz w:val="24"/>
                <w:szCs w:val="24"/>
              </w:rPr>
              <w:t>30%</w:t>
            </w:r>
            <w:r>
              <w:rPr>
                <w:rStyle w:val="27"/>
                <w:rFonts w:ascii="Times New Roman" w:hAnsi="仿宋_GB2312" w:eastAsia="仿宋_GB2312" w:cs="Times New Roman"/>
                <w:sz w:val="24"/>
                <w:szCs w:val="24"/>
              </w:rPr>
              <w:t>；</w:t>
            </w:r>
          </w:p>
          <w:p>
            <w:pPr>
              <w:widowControl/>
              <w:snapToGrid w:val="0"/>
              <w:rPr>
                <w:rFonts w:eastAsia="仿宋_GB2312"/>
                <w:kern w:val="0"/>
                <w:sz w:val="24"/>
                <w:szCs w:val="24"/>
                <w:lang w:val="en-GB"/>
              </w:rPr>
            </w:pPr>
            <w:r>
              <w:rPr>
                <w:rStyle w:val="27"/>
                <w:rFonts w:hint="eastAsia" w:ascii="Times New Roman" w:hAnsi="Times New Roman" w:eastAsia="仿宋_GB2312" w:cs="Times New Roman"/>
                <w:sz w:val="24"/>
                <w:szCs w:val="24"/>
              </w:rPr>
              <w:t xml:space="preserve">  </w:t>
            </w:r>
            <w:r>
              <w:rPr>
                <w:rStyle w:val="27"/>
                <w:rFonts w:hint="eastAsia" w:eastAsia="仿宋_GB2312" w:cs="Times New Roman"/>
                <w:sz w:val="24"/>
                <w:szCs w:val="24"/>
                <w:lang w:val="en-US"/>
              </w:rPr>
              <w:t xml:space="preserve">  </w:t>
            </w:r>
            <w:r>
              <w:rPr>
                <w:rStyle w:val="27"/>
                <w:rFonts w:ascii="Times New Roman" w:hAnsi="Times New Roman" w:eastAsia="仿宋_GB2312" w:cs="Times New Roman"/>
                <w:sz w:val="24"/>
                <w:szCs w:val="24"/>
              </w:rPr>
              <w:t>3</w:t>
            </w:r>
            <w:r>
              <w:rPr>
                <w:rStyle w:val="27"/>
                <w:rFonts w:ascii="Times New Roman" w:hAnsi="仿宋_GB2312" w:eastAsia="仿宋_GB2312" w:cs="Times New Roman"/>
                <w:sz w:val="24"/>
                <w:szCs w:val="24"/>
              </w:rPr>
              <w:t>期：支付比例</w:t>
            </w:r>
            <w:r>
              <w:rPr>
                <w:rStyle w:val="27"/>
                <w:rFonts w:hint="eastAsia" w:hAnsi="仿宋_GB2312" w:eastAsia="仿宋_GB2312" w:cs="Times New Roman"/>
                <w:sz w:val="24"/>
                <w:szCs w:val="24"/>
                <w:lang w:val="en-US"/>
              </w:rPr>
              <w:t>40</w:t>
            </w:r>
            <w:r>
              <w:rPr>
                <w:rStyle w:val="27"/>
                <w:rFonts w:ascii="Times New Roman" w:hAnsi="Times New Roman" w:eastAsia="仿宋_GB2312" w:cs="Times New Roman"/>
                <w:sz w:val="24"/>
                <w:szCs w:val="24"/>
              </w:rPr>
              <w:t>%</w:t>
            </w:r>
            <w:r>
              <w:rPr>
                <w:rStyle w:val="27"/>
                <w:rFonts w:hint="eastAsia" w:eastAsia="仿宋_GB2312" w:cs="Times New Roman"/>
                <w:sz w:val="24"/>
                <w:szCs w:val="24"/>
              </w:rPr>
              <w:t>，</w:t>
            </w:r>
            <w:r>
              <w:rPr>
                <w:rStyle w:val="27"/>
                <w:rFonts w:ascii="Times New Roman" w:hAnsi="仿宋_GB2312" w:eastAsia="仿宋_GB2312" w:cs="Times New Roman"/>
                <w:sz w:val="24"/>
                <w:szCs w:val="24"/>
              </w:rPr>
              <w:t>合同期满</w:t>
            </w:r>
            <w:r>
              <w:rPr>
                <w:rStyle w:val="27"/>
                <w:rFonts w:ascii="Times New Roman" w:hAnsi="Times New Roman" w:eastAsia="仿宋_GB2312" w:cs="Times New Roman"/>
                <w:sz w:val="24"/>
                <w:szCs w:val="24"/>
                <w:lang w:val="en-US"/>
              </w:rPr>
              <w:t>5</w:t>
            </w:r>
            <w:r>
              <w:rPr>
                <w:rStyle w:val="27"/>
                <w:rFonts w:ascii="Times New Roman" w:hAnsi="仿宋_GB2312" w:eastAsia="仿宋_GB2312" w:cs="Times New Roman"/>
                <w:sz w:val="24"/>
                <w:szCs w:val="24"/>
              </w:rPr>
              <w:t>个月，且完成年度服务指标任务的</w:t>
            </w:r>
            <w:r>
              <w:rPr>
                <w:rStyle w:val="27"/>
                <w:rFonts w:ascii="Times New Roman" w:hAnsi="Times New Roman" w:eastAsia="仿宋_GB2312" w:cs="Times New Roman"/>
                <w:sz w:val="24"/>
                <w:szCs w:val="24"/>
                <w:lang w:val="en-US"/>
              </w:rPr>
              <w:t>5</w:t>
            </w:r>
            <w:r>
              <w:rPr>
                <w:rStyle w:val="27"/>
                <w:rFonts w:ascii="Times New Roman" w:hAnsi="Times New Roman" w:eastAsia="仿宋_GB2312" w:cs="Times New Roman"/>
                <w:sz w:val="24"/>
                <w:szCs w:val="24"/>
              </w:rPr>
              <w:t>0%</w:t>
            </w:r>
            <w:r>
              <w:rPr>
                <w:rStyle w:val="27"/>
                <w:rFonts w:hint="eastAsia" w:eastAsia="仿宋_GB2312" w:cs="Times New Roman"/>
                <w:sz w:val="24"/>
                <w:szCs w:val="24"/>
              </w:rPr>
              <w:t>，</w:t>
            </w:r>
            <w:r>
              <w:rPr>
                <w:rStyle w:val="27"/>
                <w:rFonts w:ascii="Times New Roman" w:hAnsi="仿宋_GB2312" w:eastAsia="仿宋_GB2312" w:cs="Times New Roman"/>
                <w:sz w:val="24"/>
                <w:szCs w:val="24"/>
              </w:rPr>
              <w:t>并经项目实施第二次进展评估合格后，在收到中标人有效发票、评估报告的</w:t>
            </w:r>
            <w:r>
              <w:rPr>
                <w:rStyle w:val="27"/>
                <w:rFonts w:ascii="Times New Roman" w:hAnsi="Times New Roman" w:eastAsia="仿宋_GB2312" w:cs="Times New Roman"/>
                <w:sz w:val="24"/>
                <w:szCs w:val="24"/>
              </w:rPr>
              <w:t>5</w:t>
            </w:r>
            <w:r>
              <w:rPr>
                <w:rStyle w:val="27"/>
                <w:rFonts w:ascii="Times New Roman" w:hAnsi="仿宋_GB2312" w:eastAsia="仿宋_GB2312" w:cs="Times New Roman"/>
                <w:sz w:val="24"/>
                <w:szCs w:val="24"/>
              </w:rPr>
              <w:t>个工作日内办理合同总额</w:t>
            </w:r>
            <w:r>
              <w:rPr>
                <w:rStyle w:val="27"/>
                <w:rFonts w:hint="eastAsia" w:hAnsi="仿宋_GB2312" w:eastAsia="仿宋_GB2312" w:cs="Times New Roman"/>
                <w:sz w:val="24"/>
                <w:szCs w:val="24"/>
                <w:lang w:val="en-US"/>
              </w:rPr>
              <w:t>的</w:t>
            </w:r>
            <w:r>
              <w:rPr>
                <w:rStyle w:val="27"/>
                <w:rFonts w:hint="eastAsia" w:eastAsia="仿宋_GB2312" w:cs="Times New Roman"/>
                <w:sz w:val="24"/>
                <w:szCs w:val="24"/>
                <w:lang w:val="en-US"/>
              </w:rPr>
              <w:t>40</w:t>
            </w:r>
            <w:r>
              <w:rPr>
                <w:rStyle w:val="27"/>
                <w:rFonts w:ascii="Times New Roman" w:hAnsi="Times New Roman" w:eastAsia="仿宋_GB2312" w:cs="Times New Roman"/>
                <w:sz w:val="24"/>
                <w:szCs w:val="24"/>
              </w:rPr>
              <w:t>%</w:t>
            </w:r>
            <w:r>
              <w:rPr>
                <w:rStyle w:val="27"/>
                <w:rFonts w:ascii="Times New Roman" w:hAnsi="仿宋_GB2312" w:eastAsia="仿宋_GB2312" w:cs="Times New Roman"/>
                <w:sz w:val="24"/>
                <w:szCs w:val="24"/>
              </w:rPr>
              <w:t>。付款方式补充；（</w:t>
            </w:r>
            <w:r>
              <w:rPr>
                <w:rStyle w:val="27"/>
                <w:rFonts w:ascii="Times New Roman" w:hAnsi="Times New Roman" w:eastAsia="仿宋_GB2312" w:cs="Times New Roman"/>
                <w:sz w:val="24"/>
                <w:szCs w:val="24"/>
              </w:rPr>
              <w:t>1</w:t>
            </w:r>
            <w:r>
              <w:rPr>
                <w:rStyle w:val="27"/>
                <w:rFonts w:ascii="Times New Roman" w:hAnsi="仿宋_GB2312" w:eastAsia="仿宋_GB2312" w:cs="Times New Roman"/>
                <w:sz w:val="24"/>
                <w:szCs w:val="24"/>
              </w:rPr>
              <w:t>）采购</w:t>
            </w:r>
            <w:r>
              <w:rPr>
                <w:rStyle w:val="27"/>
                <w:rFonts w:ascii="Times New Roman" w:hAnsi="仿宋_GB2312" w:eastAsia="仿宋_GB2312" w:cs="Times New Roman"/>
                <w:sz w:val="24"/>
                <w:szCs w:val="24"/>
                <w:lang w:val="en-US"/>
              </w:rPr>
              <w:t>方</w:t>
            </w:r>
            <w:r>
              <w:rPr>
                <w:rStyle w:val="27"/>
                <w:rFonts w:ascii="Times New Roman" w:hAnsi="仿宋_GB2312" w:eastAsia="仿宋_GB2312" w:cs="Times New Roman"/>
                <w:sz w:val="24"/>
                <w:szCs w:val="24"/>
              </w:rPr>
              <w:t>付款时有权直接从应付款中扣除中标人应承担的违约金、赔偿金。每次按合同支付款项前，中标人应向采购</w:t>
            </w:r>
            <w:r>
              <w:rPr>
                <w:rStyle w:val="27"/>
                <w:rFonts w:ascii="Times New Roman" w:hAnsi="仿宋_GB2312" w:eastAsia="仿宋_GB2312" w:cs="Times New Roman"/>
                <w:sz w:val="24"/>
                <w:szCs w:val="24"/>
                <w:lang w:val="en-US"/>
              </w:rPr>
              <w:t>方</w:t>
            </w:r>
            <w:r>
              <w:rPr>
                <w:rStyle w:val="27"/>
                <w:rFonts w:ascii="Times New Roman" w:hAnsi="仿宋_GB2312" w:eastAsia="仿宋_GB2312" w:cs="Times New Roman"/>
                <w:sz w:val="24"/>
                <w:szCs w:val="24"/>
              </w:rPr>
              <w:t>提供与支付金额相符的有效发票，且收款方、出具发票方、合同乙方均必须与中标人名称一致。（</w:t>
            </w:r>
            <w:r>
              <w:rPr>
                <w:rStyle w:val="27"/>
                <w:rFonts w:ascii="Times New Roman" w:hAnsi="Times New Roman" w:eastAsia="仿宋_GB2312" w:cs="Times New Roman"/>
                <w:sz w:val="24"/>
                <w:szCs w:val="24"/>
              </w:rPr>
              <w:t>2</w:t>
            </w:r>
            <w:r>
              <w:rPr>
                <w:rStyle w:val="27"/>
                <w:rFonts w:ascii="Times New Roman" w:hAnsi="仿宋_GB2312" w:eastAsia="仿宋_GB2312" w:cs="Times New Roman"/>
                <w:sz w:val="24"/>
                <w:szCs w:val="24"/>
              </w:rPr>
              <w:t>）付款方式：银行转账。（</w:t>
            </w:r>
            <w:r>
              <w:rPr>
                <w:rStyle w:val="27"/>
                <w:rFonts w:ascii="Times New Roman" w:hAnsi="Times New Roman" w:eastAsia="仿宋_GB2312" w:cs="Times New Roman"/>
                <w:sz w:val="24"/>
                <w:szCs w:val="24"/>
                <w:lang w:val="en-US"/>
              </w:rPr>
              <w:t>3</w:t>
            </w:r>
            <w:r>
              <w:rPr>
                <w:rStyle w:val="27"/>
                <w:rFonts w:ascii="Times New Roman" w:hAnsi="仿宋_GB2312" w:eastAsia="仿宋_GB2312" w:cs="Times New Roman"/>
                <w:sz w:val="24"/>
                <w:szCs w:val="24"/>
              </w:rPr>
              <w:t>）本项目验收结果与采购合同约定的资金支付挂钩，验收合格的项目，采购单位根据合同的约定支付采购资金。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393" w:type="pct"/>
            <w:vAlign w:val="center"/>
          </w:tcPr>
          <w:p>
            <w:pPr>
              <w:snapToGrid w:val="0"/>
              <w:jc w:val="center"/>
              <w:rPr>
                <w:rFonts w:eastAsia="仿宋_GB2312"/>
                <w:kern w:val="0"/>
                <w:sz w:val="24"/>
                <w:szCs w:val="24"/>
                <w:lang w:val="en-GB"/>
              </w:rPr>
            </w:pPr>
            <w:r>
              <w:rPr>
                <w:rFonts w:eastAsia="仿宋_GB2312"/>
                <w:kern w:val="0"/>
                <w:sz w:val="24"/>
                <w:szCs w:val="24"/>
              </w:rPr>
              <w:t>4</w:t>
            </w:r>
          </w:p>
        </w:tc>
        <w:tc>
          <w:tcPr>
            <w:tcW w:w="831" w:type="pct"/>
            <w:vAlign w:val="center"/>
          </w:tcPr>
          <w:p>
            <w:pPr>
              <w:widowControl/>
              <w:snapToGrid w:val="0"/>
              <w:jc w:val="center"/>
              <w:rPr>
                <w:rFonts w:eastAsia="仿宋_GB2312"/>
                <w:kern w:val="0"/>
                <w:sz w:val="24"/>
                <w:szCs w:val="24"/>
              </w:rPr>
            </w:pPr>
            <w:r>
              <w:rPr>
                <w:rFonts w:hAnsi="仿宋_GB2312" w:eastAsia="仿宋_GB2312"/>
                <w:kern w:val="0"/>
                <w:sz w:val="24"/>
                <w:szCs w:val="24"/>
                <w:lang w:val="en-GB"/>
              </w:rPr>
              <w:t>履约担保</w:t>
            </w:r>
          </w:p>
        </w:tc>
        <w:tc>
          <w:tcPr>
            <w:tcW w:w="3775" w:type="pct"/>
            <w:vAlign w:val="center"/>
          </w:tcPr>
          <w:p>
            <w:pPr>
              <w:widowControl/>
              <w:snapToGrid w:val="0"/>
              <w:jc w:val="left"/>
              <w:rPr>
                <w:rFonts w:eastAsia="仿宋_GB2312"/>
                <w:kern w:val="0"/>
                <w:sz w:val="24"/>
                <w:szCs w:val="24"/>
                <w:lang w:val="en-GB"/>
              </w:rPr>
            </w:pPr>
            <w:r>
              <w:rPr>
                <w:rFonts w:hAnsi="仿宋_GB2312" w:eastAsia="仿宋_GB2312"/>
                <w:kern w:val="0"/>
                <w:sz w:val="24"/>
                <w:szCs w:val="24"/>
                <w:lang w:val="en-GB"/>
              </w:rPr>
              <w:t>本项目</w:t>
            </w:r>
            <w:r>
              <w:rPr>
                <w:rFonts w:hAnsi="仿宋_GB2312" w:eastAsia="仿宋_GB2312"/>
                <w:kern w:val="0"/>
                <w:sz w:val="24"/>
                <w:szCs w:val="24"/>
              </w:rPr>
              <w:t>不设</w:t>
            </w:r>
            <w:r>
              <w:rPr>
                <w:rFonts w:hAnsi="仿宋_GB2312" w:eastAsia="仿宋_GB2312"/>
                <w:kern w:val="0"/>
                <w:sz w:val="24"/>
                <w:szCs w:val="24"/>
                <w:lang w:val="en-GB"/>
              </w:rPr>
              <w:t>履约担保金额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393" w:type="pct"/>
            <w:vAlign w:val="center"/>
          </w:tcPr>
          <w:p>
            <w:pPr>
              <w:widowControl/>
              <w:snapToGrid w:val="0"/>
              <w:jc w:val="center"/>
              <w:rPr>
                <w:rFonts w:eastAsia="仿宋_GB2312"/>
                <w:kern w:val="0"/>
                <w:sz w:val="24"/>
                <w:szCs w:val="24"/>
              </w:rPr>
            </w:pPr>
            <w:r>
              <w:rPr>
                <w:rFonts w:eastAsia="仿宋_GB2312"/>
                <w:kern w:val="0"/>
                <w:sz w:val="24"/>
                <w:szCs w:val="24"/>
              </w:rPr>
              <w:t>5</w:t>
            </w:r>
          </w:p>
        </w:tc>
        <w:tc>
          <w:tcPr>
            <w:tcW w:w="831" w:type="pct"/>
            <w:vAlign w:val="center"/>
          </w:tcPr>
          <w:p>
            <w:pPr>
              <w:widowControl/>
              <w:snapToGrid w:val="0"/>
              <w:jc w:val="center"/>
              <w:rPr>
                <w:rFonts w:eastAsia="仿宋_GB2312"/>
                <w:kern w:val="0"/>
                <w:sz w:val="24"/>
                <w:szCs w:val="24"/>
              </w:rPr>
            </w:pPr>
            <w:r>
              <w:rPr>
                <w:rFonts w:hAnsi="仿宋_GB2312" w:eastAsia="仿宋_GB2312"/>
                <w:kern w:val="0"/>
                <w:sz w:val="24"/>
                <w:szCs w:val="24"/>
              </w:rPr>
              <w:t>违约条款</w:t>
            </w:r>
          </w:p>
        </w:tc>
        <w:tc>
          <w:tcPr>
            <w:tcW w:w="3775" w:type="pct"/>
            <w:vAlign w:val="center"/>
          </w:tcPr>
          <w:p>
            <w:pPr>
              <w:pStyle w:val="2"/>
              <w:adjustRightInd w:val="0"/>
              <w:snapToGrid w:val="0"/>
              <w:rPr>
                <w:rFonts w:ascii="Times New Roman" w:hAnsi="仿宋_GB2312" w:eastAsia="仿宋_GB2312"/>
                <w:kern w:val="0"/>
                <w:sz w:val="24"/>
                <w:szCs w:val="24"/>
                <w:lang w:val="en-GB"/>
              </w:rPr>
            </w:pPr>
            <w:r>
              <w:rPr>
                <w:rFonts w:hint="eastAsia" w:ascii="Times New Roman" w:hAnsi="仿宋_GB2312" w:eastAsia="仿宋_GB2312"/>
                <w:kern w:val="0"/>
                <w:sz w:val="24"/>
                <w:szCs w:val="24"/>
                <w:lang w:val="en-GB"/>
              </w:rPr>
              <w:t xml:space="preserve">  </w:t>
            </w:r>
            <w:r>
              <w:rPr>
                <w:rFonts w:hint="eastAsia" w:ascii="Times New Roman" w:hAnsi="仿宋_GB2312" w:eastAsia="仿宋_GB2312"/>
                <w:kern w:val="0"/>
                <w:sz w:val="24"/>
                <w:szCs w:val="24"/>
                <w:lang w:val="en-US" w:eastAsia="zh-CN"/>
              </w:rPr>
              <w:t xml:space="preserve">  </w:t>
            </w:r>
            <w:r>
              <w:rPr>
                <w:rFonts w:ascii="Times New Roman" w:hAnsi="仿宋_GB2312" w:eastAsia="仿宋_GB2312"/>
                <w:kern w:val="0"/>
                <w:sz w:val="24"/>
                <w:szCs w:val="24"/>
                <w:lang w:val="en-GB"/>
              </w:rPr>
              <w:t>因</w:t>
            </w:r>
            <w:r>
              <w:rPr>
                <w:rFonts w:ascii="Times New Roman" w:hAnsi="仿宋_GB2312" w:eastAsia="仿宋_GB2312"/>
                <w:kern w:val="0"/>
                <w:sz w:val="24"/>
                <w:szCs w:val="24"/>
              </w:rPr>
              <w:t>中标人</w:t>
            </w:r>
            <w:r>
              <w:rPr>
                <w:rFonts w:ascii="Times New Roman" w:hAnsi="仿宋_GB2312" w:eastAsia="仿宋_GB2312"/>
                <w:kern w:val="0"/>
                <w:sz w:val="24"/>
                <w:szCs w:val="24"/>
                <w:lang w:val="en-GB"/>
              </w:rPr>
              <w:t>原因不能按照</w:t>
            </w:r>
            <w:r>
              <w:rPr>
                <w:rFonts w:ascii="Times New Roman" w:hAnsi="仿宋_GB2312" w:eastAsia="仿宋_GB2312"/>
                <w:kern w:val="0"/>
                <w:sz w:val="24"/>
                <w:szCs w:val="24"/>
              </w:rPr>
              <w:t>广东省就业创业一体化平台和</w:t>
            </w:r>
            <w:r>
              <w:rPr>
                <w:rFonts w:hint="eastAsia" w:ascii="Times New Roman" w:hAnsi="仿宋_GB2312" w:eastAsia="仿宋_GB2312"/>
                <w:kern w:val="0"/>
                <w:sz w:val="24"/>
                <w:szCs w:val="24"/>
                <w:lang w:eastAsia="zh-CN"/>
              </w:rPr>
              <w:t>“就莞用”</w:t>
            </w:r>
            <w:r>
              <w:rPr>
                <w:rFonts w:hint="eastAsia" w:ascii="Times New Roman" w:hAnsi="仿宋_GB2312" w:eastAsia="仿宋_GB2312"/>
                <w:kern w:val="0"/>
                <w:sz w:val="24"/>
                <w:szCs w:val="24"/>
                <w:lang w:val="en-US" w:eastAsia="zh-CN"/>
              </w:rPr>
              <w:t>一体化平台</w:t>
            </w:r>
            <w:r>
              <w:rPr>
                <w:rFonts w:ascii="Times New Roman" w:hAnsi="仿宋_GB2312" w:eastAsia="仿宋_GB2312"/>
                <w:kern w:val="0"/>
                <w:sz w:val="24"/>
                <w:szCs w:val="24"/>
              </w:rPr>
              <w:t>规定</w:t>
            </w:r>
            <w:r>
              <w:rPr>
                <w:rFonts w:ascii="Times New Roman" w:hAnsi="仿宋_GB2312" w:eastAsia="仿宋_GB2312"/>
                <w:kern w:val="0"/>
                <w:sz w:val="24"/>
                <w:szCs w:val="24"/>
                <w:lang w:val="en-GB"/>
              </w:rPr>
              <w:t>的</w:t>
            </w:r>
            <w:r>
              <w:rPr>
                <w:rFonts w:ascii="Times New Roman" w:hAnsi="仿宋_GB2312" w:eastAsia="仿宋_GB2312"/>
                <w:kern w:val="0"/>
                <w:sz w:val="24"/>
                <w:szCs w:val="24"/>
              </w:rPr>
              <w:t>服务期内完成服务</w:t>
            </w:r>
            <w:r>
              <w:rPr>
                <w:rFonts w:ascii="Times New Roman" w:hAnsi="仿宋_GB2312" w:eastAsia="仿宋_GB2312"/>
                <w:kern w:val="0"/>
                <w:sz w:val="24"/>
                <w:szCs w:val="24"/>
                <w:lang w:val="en-GB"/>
              </w:rPr>
              <w:t>，视为</w:t>
            </w:r>
            <w:r>
              <w:rPr>
                <w:rFonts w:ascii="Times New Roman" w:hAnsi="仿宋_GB2312" w:eastAsia="仿宋_GB2312"/>
                <w:kern w:val="0"/>
                <w:sz w:val="24"/>
                <w:szCs w:val="24"/>
              </w:rPr>
              <w:t>服务商</w:t>
            </w:r>
            <w:r>
              <w:rPr>
                <w:rFonts w:ascii="Times New Roman" w:hAnsi="仿宋_GB2312" w:eastAsia="仿宋_GB2312"/>
                <w:kern w:val="0"/>
                <w:sz w:val="24"/>
                <w:szCs w:val="24"/>
                <w:lang w:val="en-GB"/>
              </w:rPr>
              <w:t>违约，</w:t>
            </w:r>
            <w:r>
              <w:rPr>
                <w:rFonts w:ascii="Times New Roman" w:hAnsi="仿宋_GB2312" w:eastAsia="仿宋_GB2312"/>
                <w:kern w:val="0"/>
                <w:sz w:val="24"/>
                <w:szCs w:val="24"/>
              </w:rPr>
              <w:t>按照服务期计算，系统出现黄牌、红牌等超期警告的</w:t>
            </w:r>
            <w:r>
              <w:rPr>
                <w:rFonts w:ascii="Times New Roman" w:hAnsi="仿宋_GB2312" w:eastAsia="仿宋_GB2312"/>
                <w:kern w:val="0"/>
                <w:sz w:val="24"/>
                <w:szCs w:val="24"/>
                <w:lang w:val="en-GB"/>
              </w:rPr>
              <w:t>，</w:t>
            </w:r>
            <w:r>
              <w:rPr>
                <w:rFonts w:ascii="Times New Roman" w:hAnsi="仿宋_GB2312" w:eastAsia="仿宋_GB2312"/>
                <w:kern w:val="0"/>
                <w:sz w:val="24"/>
                <w:szCs w:val="24"/>
              </w:rPr>
              <w:t>累计超期</w:t>
            </w:r>
            <w:r>
              <w:rPr>
                <w:rFonts w:hint="eastAsia" w:ascii="Times New Roman" w:hAnsi="Times New Roman" w:eastAsia="仿宋_GB2312"/>
                <w:kern w:val="0"/>
                <w:sz w:val="24"/>
                <w:szCs w:val="24"/>
                <w:lang w:val="en-US" w:eastAsia="zh-CN"/>
              </w:rPr>
              <w:t>1</w:t>
            </w:r>
            <w:r>
              <w:rPr>
                <w:rFonts w:ascii="Times New Roman" w:hAnsi="Times New Roman" w:eastAsia="仿宋_GB2312"/>
                <w:kern w:val="0"/>
                <w:sz w:val="24"/>
                <w:szCs w:val="24"/>
              </w:rPr>
              <w:t>0</w:t>
            </w:r>
            <w:r>
              <w:rPr>
                <w:rFonts w:ascii="Times New Roman" w:hAnsi="仿宋_GB2312" w:eastAsia="仿宋_GB2312"/>
                <w:kern w:val="0"/>
                <w:sz w:val="24"/>
                <w:szCs w:val="24"/>
              </w:rPr>
              <w:t>单，</w:t>
            </w:r>
            <w:r>
              <w:rPr>
                <w:rFonts w:ascii="Times New Roman" w:hAnsi="仿宋_GB2312" w:eastAsia="仿宋_GB2312"/>
                <w:kern w:val="0"/>
                <w:sz w:val="24"/>
                <w:szCs w:val="24"/>
                <w:lang w:val="en-GB"/>
              </w:rPr>
              <w:t>有权单方面解除合同，并追究</w:t>
            </w:r>
            <w:r>
              <w:rPr>
                <w:rFonts w:ascii="Times New Roman" w:hAnsi="仿宋_GB2312" w:eastAsia="仿宋_GB2312"/>
                <w:kern w:val="0"/>
                <w:sz w:val="24"/>
                <w:szCs w:val="24"/>
              </w:rPr>
              <w:t>服务商</w:t>
            </w:r>
            <w:r>
              <w:rPr>
                <w:rFonts w:ascii="Times New Roman" w:hAnsi="仿宋_GB2312" w:eastAsia="仿宋_GB2312"/>
                <w:kern w:val="0"/>
                <w:sz w:val="24"/>
                <w:szCs w:val="24"/>
                <w:lang w:val="en-GB"/>
              </w:rPr>
              <w:t>违约责任。</w:t>
            </w:r>
          </w:p>
          <w:p>
            <w:pPr>
              <w:pStyle w:val="2"/>
              <w:adjustRightInd w:val="0"/>
              <w:snapToGrid w:val="0"/>
              <w:ind w:firstLine="420" w:firstLineChars="200"/>
              <w:rPr>
                <w:rFonts w:ascii="Times New Roman" w:hAnsi="仿宋_GB2312" w:eastAsia="仿宋_GB2312"/>
                <w:kern w:val="0"/>
                <w:sz w:val="24"/>
                <w:szCs w:val="24"/>
                <w:lang w:val="en-GB"/>
              </w:rPr>
            </w:pPr>
            <w:r>
              <w:rPr>
                <w:rFonts w:hint="eastAsia" w:ascii="仿宋_GB2312" w:hAnsi="仿宋_GB2312" w:eastAsia="仿宋_GB2312" w:cs="仿宋_GB2312"/>
                <w:kern w:val="0"/>
                <w:szCs w:val="21"/>
                <w:lang w:val="en-GB"/>
              </w:rPr>
              <w:t>详见合同违约条款。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393" w:type="pct"/>
            <w:vAlign w:val="center"/>
          </w:tcPr>
          <w:p>
            <w:pPr>
              <w:widowControl/>
              <w:snapToGrid w:val="0"/>
              <w:jc w:val="center"/>
              <w:rPr>
                <w:rFonts w:eastAsia="仿宋_GB2312"/>
                <w:kern w:val="0"/>
                <w:sz w:val="24"/>
                <w:szCs w:val="24"/>
              </w:rPr>
            </w:pPr>
            <w:r>
              <w:rPr>
                <w:rFonts w:eastAsia="仿宋_GB2312"/>
                <w:kern w:val="0"/>
                <w:sz w:val="24"/>
                <w:szCs w:val="24"/>
              </w:rPr>
              <w:t>6</w:t>
            </w:r>
          </w:p>
        </w:tc>
        <w:tc>
          <w:tcPr>
            <w:tcW w:w="831" w:type="pct"/>
            <w:vAlign w:val="center"/>
          </w:tcPr>
          <w:p>
            <w:pPr>
              <w:widowControl/>
              <w:snapToGrid w:val="0"/>
              <w:jc w:val="center"/>
              <w:rPr>
                <w:rFonts w:eastAsia="仿宋_GB2312"/>
                <w:kern w:val="0"/>
                <w:sz w:val="24"/>
                <w:szCs w:val="24"/>
              </w:rPr>
            </w:pPr>
            <w:r>
              <w:rPr>
                <w:rFonts w:hAnsi="仿宋_GB2312" w:eastAsia="仿宋_GB2312"/>
                <w:kern w:val="0"/>
                <w:sz w:val="24"/>
                <w:szCs w:val="24"/>
              </w:rPr>
              <w:t>绩效评价</w:t>
            </w:r>
          </w:p>
          <w:p>
            <w:pPr>
              <w:widowControl/>
              <w:snapToGrid w:val="0"/>
              <w:jc w:val="center"/>
              <w:rPr>
                <w:rFonts w:eastAsia="仿宋_GB2312"/>
                <w:kern w:val="0"/>
                <w:sz w:val="24"/>
                <w:szCs w:val="24"/>
              </w:rPr>
            </w:pPr>
            <w:r>
              <w:rPr>
                <w:rFonts w:hAnsi="仿宋_GB2312" w:eastAsia="仿宋_GB2312"/>
                <w:kern w:val="0"/>
                <w:sz w:val="24"/>
                <w:szCs w:val="24"/>
              </w:rPr>
              <w:t>指标要求</w:t>
            </w:r>
          </w:p>
        </w:tc>
        <w:tc>
          <w:tcPr>
            <w:tcW w:w="3775" w:type="pct"/>
            <w:vAlign w:val="center"/>
          </w:tcPr>
          <w:p>
            <w:pPr>
              <w:pStyle w:val="2"/>
              <w:adjustRightInd w:val="0"/>
              <w:snapToGrid w:val="0"/>
              <w:rPr>
                <w:rFonts w:ascii="Times New Roman" w:hAnsi="Times New Roman" w:eastAsia="仿宋_GB2312"/>
                <w:kern w:val="0"/>
                <w:sz w:val="24"/>
                <w:szCs w:val="24"/>
              </w:rPr>
            </w:pPr>
            <w:r>
              <w:rPr>
                <w:rFonts w:hint="eastAsia" w:ascii="Times New Roman" w:hAnsi="仿宋_GB2312" w:eastAsia="仿宋_GB2312"/>
                <w:kern w:val="0"/>
                <w:sz w:val="24"/>
                <w:szCs w:val="24"/>
              </w:rPr>
              <w:t xml:space="preserve">  </w:t>
            </w:r>
            <w:r>
              <w:rPr>
                <w:rFonts w:hint="eastAsia" w:ascii="Times New Roman" w:hAnsi="仿宋_GB2312" w:eastAsia="仿宋_GB2312"/>
                <w:kern w:val="0"/>
                <w:sz w:val="24"/>
                <w:szCs w:val="24"/>
                <w:lang w:val="en-US" w:eastAsia="zh-CN"/>
              </w:rPr>
              <w:t xml:space="preserve">  </w:t>
            </w:r>
            <w:r>
              <w:rPr>
                <w:rFonts w:ascii="Times New Roman" w:hAnsi="仿宋_GB2312" w:eastAsia="仿宋_GB2312"/>
                <w:kern w:val="0"/>
                <w:sz w:val="24"/>
                <w:szCs w:val="24"/>
              </w:rPr>
              <w:t>服务质量及绩效评价由采购方根据具体工作内容和工作成果做出客观评价。服务质量及绩效评价指标主要有以下方面：</w:t>
            </w:r>
          </w:p>
          <w:p>
            <w:pPr>
              <w:pStyle w:val="2"/>
              <w:adjustRightInd w:val="0"/>
              <w:snapToGrid w:val="0"/>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1.</w:t>
            </w:r>
            <w:r>
              <w:rPr>
                <w:rFonts w:ascii="Times New Roman" w:hAnsi="仿宋_GB2312" w:eastAsia="仿宋_GB2312"/>
                <w:kern w:val="0"/>
                <w:sz w:val="24"/>
                <w:szCs w:val="24"/>
              </w:rPr>
              <w:t>配置的项目服务人员及其服务质量是否符合要求，是否存在投诉；</w:t>
            </w:r>
          </w:p>
          <w:p>
            <w:pPr>
              <w:pStyle w:val="2"/>
              <w:adjustRightInd w:val="0"/>
              <w:snapToGrid w:val="0"/>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lang w:val="en-US" w:eastAsia="zh-CN"/>
              </w:rPr>
              <w:t>.</w:t>
            </w:r>
            <w:r>
              <w:rPr>
                <w:rFonts w:ascii="Times New Roman" w:hAnsi="仿宋_GB2312" w:eastAsia="仿宋_GB2312"/>
                <w:kern w:val="0"/>
                <w:sz w:val="24"/>
                <w:szCs w:val="24"/>
              </w:rPr>
              <w:t>是否出现重大工作失误，对采购人的工作造成影响；</w:t>
            </w:r>
          </w:p>
          <w:p>
            <w:pPr>
              <w:pStyle w:val="2"/>
              <w:adjustRightInd w:val="0"/>
              <w:snapToGrid w:val="0"/>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3</w:t>
            </w:r>
            <w:r>
              <w:rPr>
                <w:rFonts w:hint="eastAsia" w:ascii="Times New Roman" w:hAnsi="Times New Roman" w:eastAsia="仿宋_GB2312"/>
                <w:kern w:val="0"/>
                <w:sz w:val="24"/>
                <w:szCs w:val="24"/>
                <w:lang w:val="en-US" w:eastAsia="zh-CN"/>
              </w:rPr>
              <w:t>.</w:t>
            </w:r>
            <w:r>
              <w:rPr>
                <w:rFonts w:ascii="Times New Roman" w:hAnsi="仿宋_GB2312" w:eastAsia="仿宋_GB2312"/>
                <w:kern w:val="0"/>
                <w:sz w:val="24"/>
                <w:szCs w:val="24"/>
              </w:rPr>
              <w:t>服务成果、资料的归集、整理，编写处理文档是否符合要求；</w:t>
            </w:r>
          </w:p>
          <w:p>
            <w:pPr>
              <w:pStyle w:val="2"/>
              <w:adjustRightInd w:val="0"/>
              <w:snapToGrid w:val="0"/>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4</w:t>
            </w:r>
            <w:r>
              <w:rPr>
                <w:rFonts w:hint="eastAsia" w:ascii="Times New Roman" w:hAnsi="Times New Roman" w:eastAsia="仿宋_GB2312"/>
                <w:kern w:val="0"/>
                <w:sz w:val="24"/>
                <w:szCs w:val="24"/>
                <w:lang w:val="en-US" w:eastAsia="zh-CN"/>
              </w:rPr>
              <w:t>.</w:t>
            </w:r>
            <w:r>
              <w:rPr>
                <w:rFonts w:ascii="Times New Roman" w:hAnsi="仿宋_GB2312" w:eastAsia="仿宋_GB2312"/>
                <w:kern w:val="0"/>
                <w:sz w:val="24"/>
                <w:szCs w:val="24"/>
              </w:rPr>
              <w:t>服务响应时间和响应措施是否符合要求；</w:t>
            </w:r>
          </w:p>
          <w:p>
            <w:pPr>
              <w:pStyle w:val="2"/>
              <w:adjustRightInd w:val="0"/>
              <w:snapToGrid w:val="0"/>
              <w:ind w:firstLine="480" w:firstLineChars="200"/>
              <w:rPr>
                <w:rFonts w:ascii="Times New Roman" w:hAnsi="Times New Roman" w:eastAsia="仿宋_GB2312"/>
                <w:kern w:val="0"/>
                <w:sz w:val="24"/>
                <w:szCs w:val="24"/>
                <w:lang w:val="en-GB"/>
              </w:rPr>
            </w:pPr>
            <w:r>
              <w:rPr>
                <w:rFonts w:ascii="Times New Roman" w:hAnsi="Times New Roman" w:eastAsia="仿宋_GB2312"/>
                <w:kern w:val="0"/>
                <w:sz w:val="24"/>
                <w:szCs w:val="24"/>
              </w:rPr>
              <w:t>5.</w:t>
            </w:r>
            <w:r>
              <w:rPr>
                <w:rFonts w:ascii="Times New Roman" w:hAnsi="仿宋_GB2312" w:eastAsia="仿宋_GB2312"/>
                <w:kern w:val="0"/>
                <w:sz w:val="24"/>
                <w:szCs w:val="24"/>
              </w:rPr>
              <w:t>其他关于服务质量相关的内容。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393" w:type="pct"/>
            <w:vAlign w:val="center"/>
          </w:tcPr>
          <w:p>
            <w:pPr>
              <w:widowControl/>
              <w:snapToGrid w:val="0"/>
              <w:jc w:val="center"/>
              <w:rPr>
                <w:rFonts w:eastAsia="仿宋_GB2312"/>
                <w:kern w:val="0"/>
                <w:sz w:val="24"/>
                <w:szCs w:val="24"/>
              </w:rPr>
            </w:pPr>
            <w:r>
              <w:rPr>
                <w:rFonts w:eastAsia="仿宋_GB2312"/>
                <w:kern w:val="0"/>
                <w:sz w:val="24"/>
                <w:szCs w:val="24"/>
              </w:rPr>
              <w:t>7</w:t>
            </w:r>
          </w:p>
        </w:tc>
        <w:tc>
          <w:tcPr>
            <w:tcW w:w="831" w:type="pct"/>
            <w:vAlign w:val="center"/>
          </w:tcPr>
          <w:p>
            <w:pPr>
              <w:widowControl/>
              <w:snapToGrid w:val="0"/>
              <w:jc w:val="center"/>
              <w:rPr>
                <w:rFonts w:eastAsia="仿宋_GB2312"/>
                <w:kern w:val="0"/>
                <w:sz w:val="24"/>
                <w:szCs w:val="24"/>
              </w:rPr>
            </w:pPr>
            <w:r>
              <w:rPr>
                <w:rFonts w:hAnsi="仿宋_GB2312" w:eastAsia="仿宋_GB2312"/>
                <w:kern w:val="0"/>
                <w:sz w:val="24"/>
                <w:szCs w:val="24"/>
              </w:rPr>
              <w:t>服务</w:t>
            </w:r>
            <w:r>
              <w:rPr>
                <w:rFonts w:hAnsi="仿宋_GB2312" w:eastAsia="仿宋_GB2312"/>
                <w:kern w:val="0"/>
                <w:sz w:val="24"/>
                <w:szCs w:val="24"/>
                <w:lang w:val="en-GB"/>
              </w:rPr>
              <w:t>期</w:t>
            </w:r>
          </w:p>
        </w:tc>
        <w:tc>
          <w:tcPr>
            <w:tcW w:w="3775" w:type="pct"/>
            <w:vAlign w:val="center"/>
          </w:tcPr>
          <w:p>
            <w:pPr>
              <w:pStyle w:val="2"/>
              <w:adjustRightInd w:val="0"/>
              <w:snapToGrid w:val="0"/>
              <w:rPr>
                <w:rFonts w:ascii="Times New Roman" w:hAnsi="Times New Roman" w:eastAsia="仿宋_GB2312"/>
                <w:color w:val="auto"/>
                <w:kern w:val="0"/>
                <w:sz w:val="24"/>
                <w:szCs w:val="24"/>
                <w:lang w:val="en-GB"/>
              </w:rPr>
            </w:pPr>
            <w:r>
              <w:rPr>
                <w:rFonts w:ascii="Times New Roman" w:hAnsi="仿宋_GB2312" w:eastAsia="仿宋_GB2312"/>
                <w:color w:val="auto"/>
                <w:kern w:val="0"/>
                <w:sz w:val="24"/>
                <w:szCs w:val="24"/>
                <w:lang w:val="en-GB"/>
              </w:rPr>
              <w:t>本项目</w:t>
            </w:r>
            <w:r>
              <w:rPr>
                <w:rFonts w:ascii="Times New Roman" w:hAnsi="仿宋_GB2312" w:eastAsia="仿宋_GB2312"/>
                <w:color w:val="auto"/>
                <w:kern w:val="0"/>
                <w:sz w:val="24"/>
                <w:szCs w:val="24"/>
              </w:rPr>
              <w:t>服务</w:t>
            </w:r>
            <w:r>
              <w:rPr>
                <w:rFonts w:ascii="Times New Roman" w:hAnsi="仿宋_GB2312" w:eastAsia="仿宋_GB2312"/>
                <w:color w:val="auto"/>
                <w:kern w:val="0"/>
                <w:sz w:val="24"/>
                <w:szCs w:val="24"/>
                <w:lang w:val="en-GB"/>
              </w:rPr>
              <w:t>期为</w:t>
            </w:r>
            <w:r>
              <w:rPr>
                <w:rFonts w:ascii="Times New Roman" w:hAnsi="仿宋_GB2312" w:eastAsia="仿宋_GB2312"/>
                <w:color w:val="auto"/>
                <w:kern w:val="0"/>
                <w:sz w:val="24"/>
                <w:szCs w:val="24"/>
              </w:rPr>
              <w:t>自合同签订之日起至</w:t>
            </w:r>
            <w:r>
              <w:rPr>
                <w:rFonts w:ascii="Times New Roman" w:hAnsi="Times New Roman" w:eastAsia="仿宋_GB2312"/>
                <w:color w:val="auto"/>
                <w:kern w:val="0"/>
                <w:sz w:val="24"/>
                <w:szCs w:val="24"/>
              </w:rPr>
              <w:t>2024</w:t>
            </w:r>
            <w:r>
              <w:rPr>
                <w:rFonts w:ascii="Times New Roman" w:hAnsi="仿宋_GB2312" w:eastAsia="仿宋_GB2312"/>
                <w:color w:val="auto"/>
                <w:kern w:val="0"/>
                <w:sz w:val="24"/>
                <w:szCs w:val="24"/>
              </w:rPr>
              <w:t>年</w:t>
            </w:r>
            <w:r>
              <w:rPr>
                <w:rFonts w:ascii="Times New Roman" w:hAnsi="Times New Roman" w:eastAsia="仿宋_GB2312"/>
                <w:color w:val="auto"/>
                <w:kern w:val="0"/>
                <w:sz w:val="24"/>
                <w:szCs w:val="24"/>
              </w:rPr>
              <w:t>12</w:t>
            </w:r>
            <w:r>
              <w:rPr>
                <w:rFonts w:ascii="Times New Roman" w:hAnsi="仿宋_GB2312" w:eastAsia="仿宋_GB2312"/>
                <w:color w:val="auto"/>
                <w:kern w:val="0"/>
                <w:sz w:val="24"/>
                <w:szCs w:val="24"/>
              </w:rPr>
              <w:t>月</w:t>
            </w:r>
            <w:r>
              <w:rPr>
                <w:rFonts w:ascii="Times New Roman" w:hAnsi="Times New Roman" w:eastAsia="仿宋_GB2312"/>
                <w:color w:val="auto"/>
                <w:kern w:val="0"/>
                <w:sz w:val="24"/>
                <w:szCs w:val="24"/>
              </w:rPr>
              <w:t>31</w:t>
            </w:r>
            <w:r>
              <w:rPr>
                <w:rFonts w:ascii="Times New Roman" w:hAnsi="仿宋_GB2312" w:eastAsia="仿宋_GB2312"/>
                <w:color w:val="auto"/>
                <w:kern w:val="0"/>
                <w:sz w:val="24"/>
                <w:szCs w:val="24"/>
              </w:rPr>
              <w:t>日。</w:t>
            </w:r>
          </w:p>
        </w:tc>
      </w:tr>
    </w:tbl>
    <w:p>
      <w:pPr>
        <w:ind w:firstLine="640" w:firstLineChars="200"/>
        <w:rPr>
          <w:rFonts w:eastAsia="黑体"/>
          <w:color w:val="000000"/>
          <w:kern w:val="0"/>
          <w:sz w:val="32"/>
          <w:szCs w:val="32"/>
        </w:rPr>
      </w:pPr>
      <w:r>
        <w:rPr>
          <w:rFonts w:hAnsi="黑体" w:eastAsia="黑体"/>
          <w:color w:val="000000"/>
          <w:kern w:val="0"/>
          <w:sz w:val="32"/>
          <w:szCs w:val="32"/>
        </w:rPr>
        <w:t>四、主要技术要求</w:t>
      </w:r>
    </w:p>
    <w:p>
      <w:pPr>
        <w:pStyle w:val="16"/>
        <w:ind w:firstLine="640" w:firstLineChars="200"/>
        <w:rPr>
          <w:rStyle w:val="28"/>
          <w:rFonts w:ascii="Times New Roman" w:eastAsia="仿宋_GB2312"/>
          <w:sz w:val="32"/>
          <w:szCs w:val="32"/>
        </w:rPr>
      </w:pPr>
      <w:r>
        <w:rPr>
          <w:rStyle w:val="28"/>
          <w:rFonts w:ascii="Times New Roman" w:eastAsia="仿宋_GB2312"/>
          <w:sz w:val="32"/>
          <w:szCs w:val="32"/>
        </w:rPr>
        <w:t>通过组建专业化的服务力量为凤岗镇就业服务提供创新模式，做实做细做精凤岗镇登记失业人员、就业困难人员和未就业高校毕业生等群体就业援助服务，开展就业跟踪、政策宣传、岗位匹配、职业指导、匹配技能培训课程、“一人一策”就业服务和走访企业等工作，在解决困难群体就业兜底帮扶的同时为企业提供用工保障。</w:t>
      </w:r>
    </w:p>
    <w:p>
      <w:pPr>
        <w:ind w:left="630"/>
        <w:rPr>
          <w:rFonts w:hint="eastAsia" w:ascii="仿宋_GB2312" w:eastAsia="仿宋_GB2312"/>
          <w:b/>
          <w:sz w:val="32"/>
          <w:szCs w:val="32"/>
        </w:rPr>
      </w:pPr>
      <w:r>
        <w:rPr>
          <w:rFonts w:hint="eastAsia" w:ascii="仿宋_GB2312" w:eastAsia="仿宋_GB2312"/>
          <w:b/>
          <w:sz w:val="32"/>
          <w:szCs w:val="32"/>
        </w:rPr>
        <w:t>（一）重点群体</w:t>
      </w:r>
    </w:p>
    <w:p>
      <w:pPr>
        <w:ind w:firstLine="640"/>
        <w:rPr>
          <w:rFonts w:eastAsia="楷体_GB2312"/>
          <w:sz w:val="32"/>
          <w:szCs w:val="32"/>
        </w:rPr>
      </w:pPr>
      <w:r>
        <w:rPr>
          <w:rFonts w:eastAsia="楷体_GB2312"/>
          <w:sz w:val="32"/>
          <w:szCs w:val="32"/>
        </w:rPr>
        <w:t>1</w:t>
      </w:r>
      <w:r>
        <w:rPr>
          <w:rFonts w:hint="eastAsia" w:eastAsia="楷体_GB2312"/>
          <w:sz w:val="32"/>
          <w:szCs w:val="32"/>
        </w:rPr>
        <w:t>．</w:t>
      </w:r>
      <w:r>
        <w:rPr>
          <w:rFonts w:eastAsia="楷体_GB2312"/>
          <w:sz w:val="32"/>
          <w:szCs w:val="32"/>
        </w:rPr>
        <w:t>服务对象</w:t>
      </w:r>
    </w:p>
    <w:p>
      <w:pPr>
        <w:ind w:firstLine="640"/>
        <w:rPr>
          <w:rStyle w:val="28"/>
          <w:rFonts w:eastAsia="仿宋"/>
          <w:sz w:val="32"/>
          <w:szCs w:val="32"/>
        </w:rPr>
      </w:pPr>
      <w:r>
        <w:rPr>
          <w:rStyle w:val="28"/>
          <w:rFonts w:eastAsia="仿宋_GB2312"/>
          <w:sz w:val="32"/>
          <w:szCs w:val="32"/>
        </w:rPr>
        <w:t>失业登记和领取失业待遇人员、就业困难人员、离校未就业高校毕业生等重点群体。</w:t>
      </w:r>
    </w:p>
    <w:p>
      <w:pPr>
        <w:ind w:firstLine="640"/>
        <w:rPr>
          <w:rFonts w:eastAsia="楷体_GB2312"/>
          <w:sz w:val="32"/>
          <w:szCs w:val="32"/>
        </w:rPr>
      </w:pPr>
      <w:r>
        <w:rPr>
          <w:rFonts w:eastAsia="楷体_GB2312"/>
          <w:sz w:val="32"/>
          <w:szCs w:val="32"/>
        </w:rPr>
        <w:t>2</w:t>
      </w:r>
      <w:r>
        <w:rPr>
          <w:rFonts w:hint="eastAsia" w:eastAsia="楷体_GB2312"/>
          <w:sz w:val="32"/>
          <w:szCs w:val="32"/>
        </w:rPr>
        <w:t>．</w:t>
      </w:r>
      <w:r>
        <w:rPr>
          <w:rFonts w:eastAsia="楷体_GB2312"/>
          <w:sz w:val="32"/>
          <w:szCs w:val="32"/>
        </w:rPr>
        <w:t>服务内容</w:t>
      </w:r>
    </w:p>
    <w:p>
      <w:pPr>
        <w:ind w:firstLine="640"/>
        <w:rPr>
          <w:rFonts w:eastAsia="仿宋_GB2312"/>
          <w:sz w:val="32"/>
          <w:szCs w:val="32"/>
        </w:rPr>
      </w:pPr>
      <w:r>
        <w:rPr>
          <w:rFonts w:eastAsia="仿宋_GB2312"/>
          <w:snapToGrid w:val="0"/>
          <w:kern w:val="0"/>
          <w:sz w:val="32"/>
          <w:szCs w:val="32"/>
        </w:rPr>
        <w:t>依托</w:t>
      </w:r>
      <w:r>
        <w:rPr>
          <w:rFonts w:hint="default" w:eastAsia="仿宋_GB2312"/>
          <w:snapToGrid w:val="0"/>
          <w:kern w:val="0"/>
          <w:sz w:val="32"/>
          <w:szCs w:val="32"/>
          <w:lang w:val="en-US" w:eastAsia="zh-CN"/>
        </w:rPr>
        <w:t>广东省集中式人力资源和社会保障一体化信息系统</w:t>
      </w:r>
      <w:r>
        <w:rPr>
          <w:rFonts w:hint="eastAsia" w:eastAsia="仿宋_GB2312"/>
          <w:snapToGrid w:val="0"/>
          <w:kern w:val="0"/>
          <w:sz w:val="32"/>
          <w:szCs w:val="32"/>
          <w:lang w:val="en-US" w:eastAsia="zh-CN"/>
        </w:rPr>
        <w:t>和</w:t>
      </w:r>
      <w:r>
        <w:rPr>
          <w:rFonts w:hint="eastAsia" w:eastAsia="仿宋_GB2312"/>
          <w:sz w:val="32"/>
          <w:szCs w:val="32"/>
          <w:lang w:eastAsia="zh-CN"/>
        </w:rPr>
        <w:t>“就莞用”</w:t>
      </w:r>
      <w:r>
        <w:rPr>
          <w:rFonts w:hint="eastAsia" w:eastAsia="仿宋_GB2312"/>
          <w:sz w:val="32"/>
          <w:szCs w:val="32"/>
          <w:lang w:val="en-US" w:eastAsia="zh-CN"/>
        </w:rPr>
        <w:t>一体化平台</w:t>
      </w:r>
      <w:r>
        <w:rPr>
          <w:rFonts w:eastAsia="仿宋_GB2312"/>
          <w:sz w:val="32"/>
          <w:szCs w:val="32"/>
        </w:rPr>
        <w:t>，对平台中登记在册的重点群体进行服务，为重点群体建立个人服务台账，主动联系服务，掌握重点群体的就业状态、就业意愿、就业服务需求等基础信息，通过短信通知、就业服务专员电话联系、举办招聘会、购买服务促就业等方式，针对性提供就业创业政策法规咨询、就业岗位匹配、岗位推荐、职业指导、技能提升、创业培训等就业帮扶。</w:t>
      </w:r>
    </w:p>
    <w:p>
      <w:pPr>
        <w:ind w:firstLine="640" w:firstLineChars="200"/>
        <w:rPr>
          <w:rFonts w:eastAsia="楷体_GB2312"/>
          <w:sz w:val="32"/>
          <w:szCs w:val="32"/>
        </w:rPr>
      </w:pPr>
      <w:r>
        <w:rPr>
          <w:rFonts w:eastAsia="楷体_GB2312"/>
          <w:sz w:val="32"/>
          <w:szCs w:val="32"/>
        </w:rPr>
        <w:t>3</w:t>
      </w:r>
      <w:r>
        <w:rPr>
          <w:rFonts w:hint="eastAsia" w:eastAsia="楷体_GB2312"/>
          <w:sz w:val="32"/>
          <w:szCs w:val="32"/>
        </w:rPr>
        <w:t>．</w:t>
      </w:r>
      <w:r>
        <w:rPr>
          <w:rFonts w:eastAsia="楷体_GB2312"/>
          <w:sz w:val="32"/>
          <w:szCs w:val="32"/>
        </w:rPr>
        <w:t>服务要点</w:t>
      </w:r>
    </w:p>
    <w:p>
      <w:pPr>
        <w:ind w:firstLine="640"/>
        <w:rPr>
          <w:rFonts w:eastAsia="仿宋_GB2312"/>
          <w:sz w:val="32"/>
          <w:szCs w:val="32"/>
        </w:rPr>
      </w:pPr>
      <w:r>
        <w:rPr>
          <w:rFonts w:eastAsia="仿宋_GB2312"/>
          <w:sz w:val="32"/>
          <w:szCs w:val="32"/>
        </w:rPr>
        <w:t>（1）对于新增的登记失业人员，需在办理失业登记后5个工作日内，通过电话、实地走访等方式主动联系，完成登记失业人员首次服务。其中，对于新增的16-24周岁失业青年，提供“1131”服务，即提供1次政策宣介、1次职业指导、3次岗位推介、1次技能培训或就业见习机会；对有创业意愿的服务对象，提供创业培训、创业服务和政策扶持。（服务内容可参照离校未就业毕业生）</w:t>
      </w:r>
    </w:p>
    <w:p>
      <w:pPr>
        <w:ind w:firstLine="640"/>
        <w:rPr>
          <w:rFonts w:eastAsia="仿宋_GB2312"/>
          <w:sz w:val="32"/>
          <w:szCs w:val="32"/>
        </w:rPr>
      </w:pPr>
      <w:r>
        <w:rPr>
          <w:rFonts w:eastAsia="仿宋_GB2312"/>
          <w:sz w:val="32"/>
          <w:szCs w:val="32"/>
        </w:rPr>
        <w:t>（2）服务人员级别处于二级、三级的重点群体或者登记失业人员，必须每月提供1次就业服务；对于处于4级的登记失业人员，必须每季度提供1次就业服务；具体服务期限可参考</w:t>
      </w:r>
      <w:r>
        <w:rPr>
          <w:rFonts w:hint="default" w:eastAsia="仿宋_GB2312"/>
          <w:snapToGrid w:val="0"/>
          <w:kern w:val="0"/>
          <w:sz w:val="32"/>
          <w:szCs w:val="32"/>
          <w:lang w:val="en-US" w:eastAsia="zh-CN"/>
        </w:rPr>
        <w:t>广东省集中式人力资源和社会保障一体化信息系统</w:t>
      </w:r>
      <w:r>
        <w:rPr>
          <w:rFonts w:hint="eastAsia" w:eastAsia="仿宋_GB2312"/>
          <w:sz w:val="32"/>
          <w:szCs w:val="32"/>
          <w:lang w:val="en-US" w:eastAsia="zh-CN"/>
        </w:rPr>
        <w:t>及</w:t>
      </w:r>
      <w:r>
        <w:rPr>
          <w:rFonts w:hint="eastAsia" w:eastAsia="仿宋_GB2312"/>
          <w:sz w:val="32"/>
          <w:szCs w:val="32"/>
          <w:lang w:eastAsia="zh-CN"/>
        </w:rPr>
        <w:t>“就莞用”</w:t>
      </w:r>
      <w:r>
        <w:rPr>
          <w:rFonts w:hint="eastAsia" w:eastAsia="仿宋_GB2312"/>
          <w:sz w:val="32"/>
          <w:szCs w:val="32"/>
          <w:lang w:val="en-US" w:eastAsia="zh-CN"/>
        </w:rPr>
        <w:t>一体化</w:t>
      </w:r>
      <w:r>
        <w:rPr>
          <w:rFonts w:eastAsia="仿宋_GB2312"/>
          <w:sz w:val="32"/>
          <w:szCs w:val="32"/>
        </w:rPr>
        <w:t>平台的“最迟需服务日期”。</w:t>
      </w:r>
    </w:p>
    <w:p>
      <w:pPr>
        <w:ind w:firstLine="640" w:firstLineChars="200"/>
        <w:rPr>
          <w:rFonts w:eastAsia="仿宋_GB2312"/>
          <w:sz w:val="32"/>
          <w:szCs w:val="32"/>
        </w:rPr>
      </w:pPr>
      <w:r>
        <w:rPr>
          <w:rFonts w:eastAsia="仿宋_GB2312"/>
          <w:sz w:val="32"/>
          <w:szCs w:val="32"/>
        </w:rPr>
        <w:t>（3）摸清属地区域闲置劳动力情况以及失业人员就业需求情况，邀请企业举办不同主题招聘会，</w:t>
      </w:r>
      <w:r>
        <w:rPr>
          <w:rFonts w:hAnsi="仿宋_GB2312" w:eastAsia="仿宋_GB2312"/>
          <w:color w:val="000000"/>
          <w:kern w:val="0"/>
          <w:sz w:val="32"/>
          <w:szCs w:val="32"/>
        </w:rPr>
        <w:t>通过</w:t>
      </w:r>
      <w:r>
        <w:rPr>
          <w:rFonts w:eastAsia="仿宋_GB2312"/>
          <w:sz w:val="32"/>
          <w:szCs w:val="32"/>
        </w:rPr>
        <w:t>短信、电话、公众号推送等形式邀请重点群体到场参加，促进供求双方进行有效匹配。</w:t>
      </w:r>
    </w:p>
    <w:p>
      <w:pPr>
        <w:ind w:firstLine="640" w:firstLineChars="200"/>
        <w:rPr>
          <w:rFonts w:eastAsia="仿宋_GB2312"/>
          <w:sz w:val="32"/>
          <w:szCs w:val="32"/>
        </w:rPr>
      </w:pPr>
      <w:r>
        <w:rPr>
          <w:rFonts w:eastAsia="仿宋_GB2312"/>
          <w:sz w:val="32"/>
          <w:szCs w:val="32"/>
        </w:rPr>
        <w:t>（4）搭建多渠道线上平台帮助企业开展网络招聘，加强就业岗位信息在线发布和动态更新</w:t>
      </w:r>
      <w:r>
        <w:rPr>
          <w:rFonts w:hAnsi="仿宋_GB2312" w:eastAsia="仿宋_GB2312"/>
          <w:color w:val="000000"/>
          <w:kern w:val="0"/>
          <w:sz w:val="32"/>
          <w:szCs w:val="32"/>
        </w:rPr>
        <w:t>，</w:t>
      </w:r>
      <w:r>
        <w:rPr>
          <w:rFonts w:eastAsia="仿宋_GB2312"/>
          <w:sz w:val="32"/>
          <w:szCs w:val="32"/>
        </w:rPr>
        <w:t>利用信息化手段和大数据比对，为重点群体推送</w:t>
      </w:r>
      <w:r>
        <w:rPr>
          <w:rFonts w:hAnsi="仿宋_GB2312" w:eastAsia="仿宋_GB2312"/>
          <w:color w:val="000000"/>
          <w:kern w:val="0"/>
          <w:sz w:val="32"/>
          <w:szCs w:val="32"/>
        </w:rPr>
        <w:t>针对性</w:t>
      </w:r>
      <w:r>
        <w:rPr>
          <w:rFonts w:eastAsia="仿宋_GB2312"/>
          <w:sz w:val="32"/>
          <w:szCs w:val="32"/>
        </w:rPr>
        <w:t>岗位，提高人岗匹配效率和招聘求职成功率。</w:t>
      </w:r>
    </w:p>
    <w:p>
      <w:pPr>
        <w:ind w:firstLine="640" w:firstLineChars="200"/>
        <w:rPr>
          <w:rFonts w:eastAsia="仿宋_GB2312"/>
          <w:sz w:val="32"/>
          <w:szCs w:val="32"/>
        </w:rPr>
      </w:pPr>
      <w:r>
        <w:rPr>
          <w:rFonts w:eastAsia="仿宋_GB2312"/>
          <w:sz w:val="32"/>
          <w:szCs w:val="32"/>
        </w:rPr>
        <w:t>（5）为重点群体提供更专业服务，如：</w:t>
      </w:r>
      <w:r>
        <w:rPr>
          <w:rFonts w:hAnsi="仿宋_GB2312" w:eastAsia="仿宋_GB2312"/>
          <w:color w:val="000000"/>
          <w:kern w:val="0"/>
          <w:sz w:val="32"/>
          <w:szCs w:val="32"/>
        </w:rPr>
        <w:t>举办</w:t>
      </w:r>
      <w:r>
        <w:rPr>
          <w:rFonts w:eastAsia="仿宋_GB2312"/>
          <w:sz w:val="32"/>
          <w:szCs w:val="32"/>
        </w:rPr>
        <w:t>专题招聘会、开展个人职业指导、开发技能培训课程、开设创业培训课程等。</w:t>
      </w:r>
    </w:p>
    <w:p>
      <w:pPr>
        <w:ind w:left="630"/>
        <w:rPr>
          <w:rFonts w:hint="eastAsia" w:ascii="仿宋_GB2312" w:eastAsia="仿宋_GB2312"/>
          <w:b/>
          <w:sz w:val="32"/>
          <w:szCs w:val="32"/>
        </w:rPr>
      </w:pPr>
      <w:r>
        <w:rPr>
          <w:rFonts w:hint="eastAsia" w:ascii="仿宋_GB2312" w:eastAsia="仿宋_GB2312"/>
          <w:b/>
          <w:sz w:val="32"/>
          <w:szCs w:val="32"/>
        </w:rPr>
        <w:t>（二）长期失业人员</w:t>
      </w:r>
    </w:p>
    <w:p>
      <w:pPr>
        <w:ind w:firstLine="640" w:firstLineChars="200"/>
        <w:rPr>
          <w:rFonts w:eastAsia="楷体_GB2312"/>
          <w:sz w:val="32"/>
          <w:szCs w:val="32"/>
        </w:rPr>
      </w:pPr>
      <w:r>
        <w:rPr>
          <w:rFonts w:eastAsia="楷体_GB2312"/>
          <w:sz w:val="32"/>
          <w:szCs w:val="32"/>
        </w:rPr>
        <w:t>1</w:t>
      </w:r>
      <w:r>
        <w:rPr>
          <w:rFonts w:hint="eastAsia" w:eastAsia="楷体_GB2312"/>
          <w:sz w:val="32"/>
          <w:szCs w:val="32"/>
        </w:rPr>
        <w:t>．</w:t>
      </w:r>
      <w:r>
        <w:rPr>
          <w:rFonts w:eastAsia="楷体_GB2312"/>
          <w:sz w:val="32"/>
          <w:szCs w:val="32"/>
        </w:rPr>
        <w:t>服务对象</w:t>
      </w:r>
    </w:p>
    <w:p>
      <w:pPr>
        <w:ind w:firstLine="640"/>
        <w:rPr>
          <w:rStyle w:val="28"/>
          <w:rFonts w:eastAsia="仿宋_GB2312"/>
          <w:sz w:val="32"/>
          <w:szCs w:val="32"/>
        </w:rPr>
      </w:pPr>
      <w:r>
        <w:rPr>
          <w:rFonts w:eastAsia="仿宋_GB2312"/>
          <w:sz w:val="32"/>
          <w:szCs w:val="32"/>
        </w:rPr>
        <w:t>属地区域内失业登记半年以上的长期失业人员</w:t>
      </w:r>
    </w:p>
    <w:p>
      <w:pPr>
        <w:ind w:firstLine="640" w:firstLineChars="200"/>
        <w:rPr>
          <w:rFonts w:eastAsia="楷体_GB2312"/>
          <w:sz w:val="32"/>
          <w:szCs w:val="32"/>
        </w:rPr>
      </w:pPr>
      <w:r>
        <w:rPr>
          <w:rFonts w:eastAsia="楷体_GB2312"/>
          <w:sz w:val="32"/>
          <w:szCs w:val="32"/>
        </w:rPr>
        <w:t>2</w:t>
      </w:r>
      <w:r>
        <w:rPr>
          <w:rFonts w:hint="eastAsia" w:eastAsia="楷体_GB2312"/>
          <w:sz w:val="32"/>
          <w:szCs w:val="32"/>
        </w:rPr>
        <w:t>．</w:t>
      </w:r>
      <w:r>
        <w:rPr>
          <w:rFonts w:eastAsia="楷体_GB2312"/>
          <w:sz w:val="32"/>
          <w:szCs w:val="32"/>
        </w:rPr>
        <w:t>服务内容</w:t>
      </w:r>
    </w:p>
    <w:p>
      <w:pPr>
        <w:ind w:firstLine="640" w:firstLineChars="200"/>
        <w:rPr>
          <w:rFonts w:eastAsia="仿宋_GB2312"/>
          <w:sz w:val="32"/>
          <w:szCs w:val="32"/>
        </w:rPr>
      </w:pPr>
      <w:r>
        <w:rPr>
          <w:rFonts w:eastAsia="仿宋_GB2312"/>
          <w:sz w:val="32"/>
          <w:szCs w:val="32"/>
        </w:rPr>
        <w:t>各人社分局摸清本辖区内失业登记半年以上的长期失业人员，</w:t>
      </w:r>
      <w:r>
        <w:rPr>
          <w:rStyle w:val="28"/>
          <w:rFonts w:eastAsia="仿宋_GB2312"/>
          <w:sz w:val="32"/>
          <w:szCs w:val="32"/>
        </w:rPr>
        <w:t>建立个人求职的纸质档案，提供“一对一”专人跟踪就业服务，通过电话、实地走访等方式了解其</w:t>
      </w:r>
      <w:r>
        <w:rPr>
          <w:rFonts w:eastAsia="仿宋_GB2312"/>
          <w:sz w:val="32"/>
          <w:szCs w:val="32"/>
        </w:rPr>
        <w:t>就业意愿、就业困难等，针对性提供技能培训、岗位推荐、补贴申请等就业服务，将个人基本情况、服务跟踪详情、实现就业情况登记造册，形成台账。同时，</w:t>
      </w:r>
      <w:r>
        <w:rPr>
          <w:rStyle w:val="28"/>
          <w:rFonts w:eastAsia="仿宋_GB2312"/>
          <w:sz w:val="32"/>
          <w:szCs w:val="32"/>
        </w:rPr>
        <w:t>开展各类针对性对接活动，实现有效帮扶。</w:t>
      </w:r>
      <w:r>
        <w:rPr>
          <w:rFonts w:eastAsia="仿宋_GB2312"/>
          <w:sz w:val="32"/>
          <w:szCs w:val="32"/>
        </w:rPr>
        <w:t>收集、整理长期失业人员的就业需求，定期邀请相关企业为长期失业人员提供“短、平、快”专场小型招聘会</w:t>
      </w:r>
      <w:r>
        <w:rPr>
          <w:rStyle w:val="28"/>
          <w:rFonts w:eastAsia="仿宋_GB2312"/>
          <w:sz w:val="32"/>
          <w:szCs w:val="32"/>
        </w:rPr>
        <w:t>，</w:t>
      </w:r>
      <w:r>
        <w:rPr>
          <w:rFonts w:eastAsia="仿宋_GB2312"/>
          <w:sz w:val="32"/>
          <w:szCs w:val="32"/>
        </w:rPr>
        <w:t>助力长期失业人员实现快速就业。</w:t>
      </w:r>
    </w:p>
    <w:p>
      <w:pPr>
        <w:ind w:firstLine="640" w:firstLineChars="200"/>
        <w:rPr>
          <w:rFonts w:eastAsia="楷体_GB2312"/>
          <w:sz w:val="32"/>
          <w:szCs w:val="32"/>
        </w:rPr>
      </w:pPr>
      <w:r>
        <w:rPr>
          <w:rFonts w:eastAsia="楷体_GB2312"/>
          <w:sz w:val="32"/>
          <w:szCs w:val="32"/>
        </w:rPr>
        <w:t>3</w:t>
      </w:r>
      <w:r>
        <w:rPr>
          <w:rFonts w:hint="eastAsia" w:eastAsia="楷体_GB2312"/>
          <w:sz w:val="32"/>
          <w:szCs w:val="32"/>
        </w:rPr>
        <w:t>．</w:t>
      </w:r>
      <w:r>
        <w:rPr>
          <w:rFonts w:eastAsia="楷体_GB2312"/>
          <w:sz w:val="32"/>
          <w:szCs w:val="32"/>
        </w:rPr>
        <w:t>服务要点</w:t>
      </w:r>
    </w:p>
    <w:p>
      <w:pPr>
        <w:ind w:firstLine="640" w:firstLineChars="200"/>
        <w:rPr>
          <w:rFonts w:eastAsia="仿宋_GB2312"/>
          <w:sz w:val="32"/>
          <w:szCs w:val="32"/>
        </w:rPr>
      </w:pPr>
      <w:r>
        <w:rPr>
          <w:rFonts w:eastAsia="仿宋_GB2312"/>
          <w:sz w:val="32"/>
          <w:szCs w:val="32"/>
        </w:rPr>
        <w:t>（1）摸清属地区域内长期失业人员的情况，每月定期进行人员库更新，掌握属地区域内长期失业人员的具体情况。</w:t>
      </w:r>
    </w:p>
    <w:p>
      <w:pPr>
        <w:ind w:firstLine="640" w:firstLineChars="200"/>
        <w:rPr>
          <w:rStyle w:val="28"/>
          <w:rFonts w:eastAsia="仿宋_GB2312"/>
          <w:sz w:val="32"/>
          <w:szCs w:val="32"/>
        </w:rPr>
      </w:pPr>
      <w:r>
        <w:rPr>
          <w:rFonts w:eastAsia="仿宋_GB2312"/>
          <w:sz w:val="32"/>
          <w:szCs w:val="32"/>
        </w:rPr>
        <w:t>（2）为每名长期失业人员</w:t>
      </w:r>
      <w:r>
        <w:rPr>
          <w:rStyle w:val="28"/>
          <w:rFonts w:eastAsia="仿宋_GB2312"/>
          <w:sz w:val="32"/>
          <w:szCs w:val="32"/>
        </w:rPr>
        <w:t>建立个人求职的纸质档案，将长期失业人员的个人基本情况、就业意愿、就业困难、已掌握技能、希望提升技能、服务跟踪详情（包括：服务时间、服务方式、服务内容以及服务人员）、实现就业情况等详细登记在册，形成台账，做好保存。</w:t>
      </w:r>
    </w:p>
    <w:p>
      <w:pPr>
        <w:ind w:firstLine="640" w:firstLineChars="200"/>
        <w:rPr>
          <w:rStyle w:val="28"/>
          <w:rFonts w:eastAsia="仿宋_GB2312"/>
          <w:sz w:val="32"/>
          <w:szCs w:val="32"/>
        </w:rPr>
      </w:pPr>
      <w:r>
        <w:rPr>
          <w:rStyle w:val="28"/>
          <w:rFonts w:eastAsia="仿宋_GB2312"/>
          <w:sz w:val="32"/>
          <w:szCs w:val="32"/>
        </w:rPr>
        <w:t>（3）针对长期失业群体，需提供“一对一”专人跟踪就业服务，深入了解长期失业人员情况，</w:t>
      </w:r>
      <w:r>
        <w:rPr>
          <w:rFonts w:eastAsia="仿宋_GB2312"/>
          <w:sz w:val="32"/>
          <w:szCs w:val="32"/>
        </w:rPr>
        <w:t>针对性提供技能培训、岗位推荐、补贴申请等就业服务。</w:t>
      </w:r>
    </w:p>
    <w:p>
      <w:pPr>
        <w:ind w:firstLine="640" w:firstLineChars="200"/>
        <w:rPr>
          <w:rFonts w:eastAsia="仿宋_GB2312"/>
          <w:sz w:val="32"/>
          <w:szCs w:val="32"/>
        </w:rPr>
      </w:pPr>
      <w:r>
        <w:rPr>
          <w:rFonts w:eastAsia="仿宋_GB2312"/>
          <w:sz w:val="32"/>
          <w:szCs w:val="32"/>
        </w:rPr>
        <w:t>（4）收集、分析属地区域内长期失业人员就业需求情况，定期邀请相关企业为长期失业人员提供“短、平、快”专场小型招聘会。同时，</w:t>
      </w:r>
      <w:r>
        <w:rPr>
          <w:rStyle w:val="28"/>
          <w:rFonts w:eastAsia="仿宋_GB2312"/>
          <w:sz w:val="32"/>
          <w:szCs w:val="32"/>
        </w:rPr>
        <w:t>通过短信、电话等形式通知对应的长期失业人员到场参加，并在招聘会结束后对参加的长期失业人员做好回访，了解该次招聘会是否对其求职有帮助以及其对该次招聘会的建议。</w:t>
      </w:r>
    </w:p>
    <w:p>
      <w:pPr>
        <w:ind w:left="630"/>
        <w:rPr>
          <w:rFonts w:hint="eastAsia" w:ascii="仿宋_GB2312" w:eastAsia="仿宋_GB2312"/>
          <w:b/>
          <w:sz w:val="32"/>
          <w:szCs w:val="32"/>
        </w:rPr>
      </w:pPr>
      <w:r>
        <w:rPr>
          <w:rFonts w:hint="eastAsia" w:ascii="仿宋_GB2312" w:eastAsia="仿宋_GB2312"/>
          <w:b/>
          <w:sz w:val="32"/>
          <w:szCs w:val="32"/>
        </w:rPr>
        <w:t>（三）离校未就业毕业生</w:t>
      </w:r>
    </w:p>
    <w:p>
      <w:pPr>
        <w:ind w:firstLine="640" w:firstLineChars="200"/>
        <w:rPr>
          <w:rFonts w:eastAsia="楷体_GB2312"/>
          <w:sz w:val="32"/>
          <w:szCs w:val="32"/>
        </w:rPr>
      </w:pPr>
      <w:r>
        <w:rPr>
          <w:rFonts w:eastAsia="楷体_GB2312"/>
          <w:sz w:val="32"/>
          <w:szCs w:val="32"/>
        </w:rPr>
        <w:t>1</w:t>
      </w:r>
      <w:r>
        <w:rPr>
          <w:rFonts w:hint="eastAsia" w:eastAsia="楷体_GB2312"/>
          <w:sz w:val="32"/>
          <w:szCs w:val="32"/>
        </w:rPr>
        <w:t>．</w:t>
      </w:r>
      <w:r>
        <w:rPr>
          <w:rFonts w:eastAsia="楷体_GB2312"/>
          <w:sz w:val="32"/>
          <w:szCs w:val="32"/>
        </w:rPr>
        <w:t>服务对象</w:t>
      </w:r>
    </w:p>
    <w:p>
      <w:pPr>
        <w:ind w:firstLine="640" w:firstLineChars="200"/>
        <w:rPr>
          <w:rFonts w:eastAsia="仿宋_GB2312"/>
          <w:sz w:val="32"/>
          <w:szCs w:val="32"/>
        </w:rPr>
      </w:pPr>
      <w:r>
        <w:rPr>
          <w:rFonts w:eastAsia="仿宋_GB2312"/>
          <w:sz w:val="32"/>
          <w:szCs w:val="32"/>
        </w:rPr>
        <w:t>2024届离校未就业高校毕业生</w:t>
      </w:r>
    </w:p>
    <w:p>
      <w:pPr>
        <w:ind w:firstLine="640" w:firstLineChars="200"/>
        <w:rPr>
          <w:rFonts w:eastAsia="楷体_GB2312"/>
          <w:sz w:val="32"/>
          <w:szCs w:val="32"/>
        </w:rPr>
      </w:pPr>
      <w:r>
        <w:rPr>
          <w:rFonts w:eastAsia="楷体_GB2312"/>
          <w:sz w:val="32"/>
          <w:szCs w:val="32"/>
        </w:rPr>
        <w:t>2</w:t>
      </w:r>
      <w:r>
        <w:rPr>
          <w:rFonts w:hint="eastAsia" w:eastAsia="楷体_GB2312"/>
          <w:sz w:val="32"/>
          <w:szCs w:val="32"/>
        </w:rPr>
        <w:t>．</w:t>
      </w:r>
      <w:r>
        <w:rPr>
          <w:rFonts w:eastAsia="楷体_GB2312"/>
          <w:sz w:val="32"/>
          <w:szCs w:val="32"/>
        </w:rPr>
        <w:t>服务内容</w:t>
      </w:r>
    </w:p>
    <w:p>
      <w:pPr>
        <w:ind w:firstLine="640" w:firstLineChars="200"/>
        <w:rPr>
          <w:rFonts w:eastAsia="仿宋_GB2312"/>
          <w:sz w:val="32"/>
          <w:szCs w:val="32"/>
        </w:rPr>
      </w:pPr>
      <w:r>
        <w:rPr>
          <w:rFonts w:eastAsia="仿宋_GB2312"/>
          <w:sz w:val="32"/>
          <w:szCs w:val="32"/>
        </w:rPr>
        <w:t>协助采购人根据2024届离校未就业高校毕业生名单，建立2024届离校未就业毕业生实名纸质档案，对其个人基本情况、就业意愿、服务跟踪详情、就业状态等做好记录。对每一位有就业意愿的离校未就业高校毕业生提供“1131”服务，即提供1次政策宣介、1次职业指导、3次岗位推介、1次技能培训或就业见习机会；对有创业意愿的服务对象，提供创业培训、创业服务和政策扶持，促进高校毕业生实现更充分更高质量就业。同时，组织2024届离校未就业高校毕业生进行职业能力评价，帮助高校毕业生了解自身情况，进行职业生涯规划，找准方向，实现人生目标。</w:t>
      </w:r>
    </w:p>
    <w:p>
      <w:pPr>
        <w:ind w:firstLine="640" w:firstLineChars="200"/>
        <w:rPr>
          <w:rFonts w:eastAsia="楷体_GB2312"/>
          <w:sz w:val="32"/>
          <w:szCs w:val="32"/>
        </w:rPr>
      </w:pPr>
      <w:r>
        <w:rPr>
          <w:rFonts w:eastAsia="楷体_GB2312"/>
          <w:sz w:val="32"/>
          <w:szCs w:val="32"/>
        </w:rPr>
        <w:t>3</w:t>
      </w:r>
      <w:r>
        <w:rPr>
          <w:rFonts w:hint="eastAsia" w:eastAsia="楷体_GB2312"/>
          <w:sz w:val="32"/>
          <w:szCs w:val="32"/>
        </w:rPr>
        <w:t>．</w:t>
      </w:r>
      <w:r>
        <w:rPr>
          <w:rFonts w:eastAsia="楷体_GB2312"/>
          <w:sz w:val="32"/>
          <w:szCs w:val="32"/>
        </w:rPr>
        <w:t>服务要点</w:t>
      </w:r>
    </w:p>
    <w:p>
      <w:pPr>
        <w:ind w:firstLine="640" w:firstLineChars="200"/>
        <w:rPr>
          <w:rFonts w:eastAsia="仿宋_GB2312"/>
          <w:color w:val="000000"/>
          <w:kern w:val="0"/>
          <w:sz w:val="32"/>
          <w:szCs w:val="32"/>
        </w:rPr>
      </w:pPr>
      <w:r>
        <w:rPr>
          <w:rFonts w:eastAsia="仿宋_GB2312"/>
          <w:sz w:val="32"/>
          <w:szCs w:val="32"/>
        </w:rPr>
        <w:t>（1）摸清属地区域内2024届离校未就业高校毕业生的情况，为每名2024届离校未就业毕业生建立实名纸质档案，</w:t>
      </w:r>
      <w:r>
        <w:rPr>
          <w:rFonts w:hAnsi="仿宋_GB2312" w:eastAsia="仿宋_GB2312"/>
          <w:color w:val="000000"/>
          <w:kern w:val="0"/>
          <w:sz w:val="32"/>
          <w:szCs w:val="32"/>
        </w:rPr>
        <w:t>其个人基本情况、就业意愿、服务跟踪详情、就业状态等做好记录，并做好档案的保存。</w:t>
      </w:r>
    </w:p>
    <w:p>
      <w:pPr>
        <w:ind w:firstLine="640" w:firstLineChars="200"/>
        <w:rPr>
          <w:rFonts w:eastAsia="仿宋_GB2312"/>
          <w:color w:val="000000"/>
          <w:kern w:val="0"/>
          <w:sz w:val="32"/>
          <w:szCs w:val="32"/>
        </w:rPr>
      </w:pPr>
      <w:r>
        <w:rPr>
          <w:rFonts w:hAnsi="仿宋_GB2312" w:eastAsia="仿宋_GB2312"/>
          <w:color w:val="000000"/>
          <w:kern w:val="0"/>
          <w:sz w:val="32"/>
          <w:szCs w:val="32"/>
        </w:rPr>
        <w:t>（</w:t>
      </w:r>
      <w:r>
        <w:rPr>
          <w:rFonts w:eastAsia="仿宋_GB2312"/>
          <w:color w:val="000000"/>
          <w:kern w:val="0"/>
          <w:sz w:val="32"/>
          <w:szCs w:val="32"/>
        </w:rPr>
        <w:t>2</w:t>
      </w:r>
      <w:r>
        <w:rPr>
          <w:rFonts w:hAnsi="仿宋_GB2312" w:eastAsia="仿宋_GB2312"/>
          <w:color w:val="000000"/>
          <w:kern w:val="0"/>
          <w:sz w:val="32"/>
          <w:szCs w:val="32"/>
        </w:rPr>
        <w:t>）收集、分析属地区域内离校未就业高校毕业生就业需求情况，定期邀请相关企业为离校未就业高校毕业生提供专场招聘会。</w:t>
      </w:r>
    </w:p>
    <w:p>
      <w:pPr>
        <w:ind w:firstLine="640" w:firstLineChars="200"/>
        <w:rPr>
          <w:rFonts w:eastAsia="仿宋_GB2312"/>
          <w:color w:val="000000"/>
          <w:kern w:val="0"/>
          <w:sz w:val="32"/>
          <w:szCs w:val="32"/>
        </w:rPr>
      </w:pPr>
      <w:r>
        <w:rPr>
          <w:rFonts w:hAnsi="仿宋_GB2312" w:eastAsia="仿宋_GB2312"/>
          <w:color w:val="000000"/>
          <w:kern w:val="0"/>
          <w:sz w:val="32"/>
          <w:szCs w:val="32"/>
        </w:rPr>
        <w:t>（</w:t>
      </w:r>
      <w:r>
        <w:rPr>
          <w:rFonts w:eastAsia="仿宋_GB2312"/>
          <w:color w:val="000000"/>
          <w:kern w:val="0"/>
          <w:sz w:val="32"/>
          <w:szCs w:val="32"/>
        </w:rPr>
        <w:t>3</w:t>
      </w:r>
      <w:r>
        <w:rPr>
          <w:rFonts w:hAnsi="仿宋_GB2312" w:eastAsia="仿宋_GB2312"/>
          <w:color w:val="000000"/>
          <w:kern w:val="0"/>
          <w:sz w:val="32"/>
          <w:szCs w:val="32"/>
        </w:rPr>
        <w:t>）积极协助分局同步在</w:t>
      </w:r>
      <w:r>
        <w:rPr>
          <w:rFonts w:hint="default" w:eastAsia="仿宋_GB2312"/>
          <w:snapToGrid w:val="0"/>
          <w:kern w:val="0"/>
          <w:sz w:val="32"/>
          <w:szCs w:val="32"/>
          <w:lang w:val="en-US" w:eastAsia="zh-CN"/>
        </w:rPr>
        <w:t>广东省集中式人力资源和社会保障一体化信息系统</w:t>
      </w:r>
      <w:r>
        <w:rPr>
          <w:rFonts w:hint="eastAsia" w:eastAsia="仿宋_GB2312"/>
          <w:snapToGrid w:val="0"/>
          <w:kern w:val="0"/>
          <w:sz w:val="32"/>
          <w:szCs w:val="32"/>
          <w:lang w:val="en-US" w:eastAsia="zh-CN"/>
        </w:rPr>
        <w:t>和“就莞用”一体化平台</w:t>
      </w:r>
      <w:r>
        <w:rPr>
          <w:rFonts w:hAnsi="仿宋_GB2312" w:eastAsia="仿宋_GB2312"/>
          <w:color w:val="000000"/>
          <w:kern w:val="0"/>
          <w:sz w:val="32"/>
          <w:szCs w:val="32"/>
        </w:rPr>
        <w:t>做好服务台账的录入或导入工作。</w:t>
      </w:r>
    </w:p>
    <w:p>
      <w:pPr>
        <w:ind w:firstLine="640" w:firstLineChars="200"/>
        <w:rPr>
          <w:rFonts w:hAnsi="仿宋_GB2312" w:eastAsia="仿宋_GB2312"/>
          <w:color w:val="000000"/>
          <w:kern w:val="0"/>
          <w:sz w:val="32"/>
          <w:szCs w:val="32"/>
        </w:rPr>
      </w:pPr>
      <w:r>
        <w:rPr>
          <w:rFonts w:hAnsi="仿宋_GB2312" w:eastAsia="仿宋_GB2312"/>
          <w:color w:val="000000"/>
          <w:kern w:val="0"/>
          <w:sz w:val="32"/>
          <w:szCs w:val="32"/>
        </w:rPr>
        <w:t>（</w:t>
      </w:r>
      <w:r>
        <w:rPr>
          <w:rFonts w:eastAsia="仿宋_GB2312"/>
          <w:color w:val="000000"/>
          <w:kern w:val="0"/>
          <w:sz w:val="32"/>
          <w:szCs w:val="32"/>
        </w:rPr>
        <w:t>4</w:t>
      </w:r>
      <w:r>
        <w:rPr>
          <w:rFonts w:hAnsi="仿宋_GB2312" w:eastAsia="仿宋_GB2312"/>
          <w:color w:val="000000"/>
          <w:kern w:val="0"/>
          <w:sz w:val="32"/>
          <w:szCs w:val="32"/>
        </w:rPr>
        <w:t>）举办专题招聘会、开展个人职业能力评价以及职业指导、开发技能培训课程、开设创业培训课程、开办心理健康以及人生职业规划课程等。</w:t>
      </w:r>
    </w:p>
    <w:p>
      <w:pPr>
        <w:pStyle w:val="2"/>
        <w:ind w:firstLine="640"/>
        <w:rPr>
          <w:rFonts w:hint="eastAsia" w:hAnsi="仿宋_GB2312" w:eastAsia="仿宋_GB2312"/>
          <w:b/>
          <w:bCs/>
          <w:color w:val="000000"/>
          <w:kern w:val="0"/>
          <w:sz w:val="32"/>
          <w:szCs w:val="32"/>
          <w:lang w:val="en-US" w:eastAsia="zh-CN"/>
        </w:rPr>
      </w:pPr>
      <w:r>
        <w:rPr>
          <w:rFonts w:hint="eastAsia" w:hAnsi="仿宋_GB2312" w:eastAsia="仿宋_GB2312"/>
          <w:b/>
          <w:bCs/>
          <w:color w:val="000000"/>
          <w:kern w:val="0"/>
          <w:sz w:val="32"/>
          <w:szCs w:val="32"/>
          <w:lang w:val="en-US" w:eastAsia="zh-CN"/>
        </w:rPr>
        <w:t>（四）违约责任</w:t>
      </w:r>
    </w:p>
    <w:p>
      <w:pPr>
        <w:pStyle w:val="2"/>
        <w:ind w:firstLine="640"/>
        <w:rPr>
          <w:rFonts w:hint="default" w:hAnsi="仿宋_GB2312" w:eastAsia="仿宋_GB2312"/>
          <w:b w:val="0"/>
          <w:bCs w:val="0"/>
          <w:color w:val="000000"/>
          <w:kern w:val="0"/>
          <w:sz w:val="32"/>
          <w:szCs w:val="32"/>
          <w:lang w:val="en-US" w:eastAsia="zh-CN"/>
        </w:rPr>
      </w:pPr>
      <w:r>
        <w:rPr>
          <w:rFonts w:hint="eastAsia" w:hAnsi="仿宋_GB2312" w:eastAsia="仿宋_GB2312"/>
          <w:b w:val="0"/>
          <w:bCs w:val="0"/>
          <w:color w:val="000000"/>
          <w:kern w:val="0"/>
          <w:sz w:val="32"/>
          <w:szCs w:val="32"/>
          <w:lang w:val="en-US" w:eastAsia="zh-CN"/>
        </w:rPr>
        <w:t>1.</w:t>
      </w:r>
      <w:r>
        <w:rPr>
          <w:rFonts w:hint="default" w:hAnsi="仿宋_GB2312" w:eastAsia="仿宋_GB2312"/>
          <w:b w:val="0"/>
          <w:bCs w:val="0"/>
          <w:color w:val="000000"/>
          <w:kern w:val="0"/>
          <w:sz w:val="32"/>
          <w:szCs w:val="32"/>
          <w:lang w:val="en-US" w:eastAsia="zh-CN"/>
        </w:rPr>
        <w:t>因</w:t>
      </w:r>
      <w:r>
        <w:rPr>
          <w:rFonts w:hint="eastAsia" w:hAnsi="仿宋_GB2312" w:eastAsia="仿宋_GB2312"/>
          <w:b w:val="0"/>
          <w:bCs w:val="0"/>
          <w:color w:val="000000"/>
          <w:kern w:val="0"/>
          <w:sz w:val="32"/>
          <w:szCs w:val="32"/>
          <w:lang w:val="en-US" w:eastAsia="zh-CN"/>
        </w:rPr>
        <w:t>中标人</w:t>
      </w:r>
      <w:r>
        <w:rPr>
          <w:rFonts w:hint="default" w:hAnsi="仿宋_GB2312" w:eastAsia="仿宋_GB2312"/>
          <w:b w:val="0"/>
          <w:bCs w:val="0"/>
          <w:color w:val="000000"/>
          <w:kern w:val="0"/>
          <w:sz w:val="32"/>
          <w:szCs w:val="32"/>
          <w:lang w:val="en-US" w:eastAsia="zh-CN"/>
        </w:rPr>
        <w:t>原因不能按照广东省集中式人力资源和社会保障一体化信息系统、“就莞用”一体化平台规定的服务期内完成服务，视为中选人违约，系统出现</w:t>
      </w:r>
      <w:r>
        <w:rPr>
          <w:rFonts w:hint="eastAsia" w:hAnsi="仿宋_GB2312" w:eastAsia="仿宋_GB2312"/>
          <w:b w:val="0"/>
          <w:bCs w:val="0"/>
          <w:color w:val="000000"/>
          <w:kern w:val="0"/>
          <w:sz w:val="32"/>
          <w:szCs w:val="32"/>
          <w:lang w:val="en-US" w:eastAsia="zh-CN"/>
        </w:rPr>
        <w:t>1单</w:t>
      </w:r>
      <w:r>
        <w:rPr>
          <w:rFonts w:hint="default" w:hAnsi="仿宋_GB2312" w:eastAsia="仿宋_GB2312"/>
          <w:b w:val="0"/>
          <w:bCs w:val="0"/>
          <w:color w:val="000000"/>
          <w:kern w:val="0"/>
          <w:sz w:val="32"/>
          <w:szCs w:val="32"/>
          <w:lang w:val="en-US" w:eastAsia="zh-CN"/>
        </w:rPr>
        <w:t>黄牌</w:t>
      </w:r>
      <w:r>
        <w:rPr>
          <w:rFonts w:hint="eastAsia" w:hAnsi="仿宋_GB2312" w:eastAsia="仿宋_GB2312"/>
          <w:b w:val="0"/>
          <w:bCs w:val="0"/>
          <w:color w:val="000000"/>
          <w:kern w:val="0"/>
          <w:sz w:val="32"/>
          <w:szCs w:val="32"/>
          <w:lang w:val="en-US" w:eastAsia="zh-CN"/>
        </w:rPr>
        <w:t>需向采购方支付违约金1000元</w:t>
      </w:r>
      <w:r>
        <w:rPr>
          <w:rFonts w:hint="default" w:hAnsi="仿宋_GB2312" w:eastAsia="仿宋_GB2312"/>
          <w:b w:val="0"/>
          <w:bCs w:val="0"/>
          <w:color w:val="000000"/>
          <w:kern w:val="0"/>
          <w:sz w:val="32"/>
          <w:szCs w:val="32"/>
          <w:lang w:val="en-US" w:eastAsia="zh-CN"/>
        </w:rPr>
        <w:t>、</w:t>
      </w:r>
      <w:r>
        <w:rPr>
          <w:rFonts w:hint="eastAsia" w:hAnsi="仿宋_GB2312" w:eastAsia="仿宋_GB2312"/>
          <w:b w:val="0"/>
          <w:bCs w:val="0"/>
          <w:color w:val="000000"/>
          <w:kern w:val="0"/>
          <w:sz w:val="32"/>
          <w:szCs w:val="32"/>
          <w:lang w:val="en-US" w:eastAsia="zh-CN"/>
        </w:rPr>
        <w:t>出现一单</w:t>
      </w:r>
      <w:r>
        <w:rPr>
          <w:rFonts w:hint="default" w:hAnsi="仿宋_GB2312" w:eastAsia="仿宋_GB2312"/>
          <w:b w:val="0"/>
          <w:bCs w:val="0"/>
          <w:color w:val="000000"/>
          <w:kern w:val="0"/>
          <w:sz w:val="32"/>
          <w:szCs w:val="32"/>
          <w:lang w:val="en-US" w:eastAsia="zh-CN"/>
        </w:rPr>
        <w:t>红牌</w:t>
      </w:r>
      <w:r>
        <w:rPr>
          <w:rFonts w:hint="eastAsia" w:hAnsi="仿宋_GB2312" w:eastAsia="仿宋_GB2312"/>
          <w:b w:val="0"/>
          <w:bCs w:val="0"/>
          <w:color w:val="000000"/>
          <w:kern w:val="0"/>
          <w:sz w:val="32"/>
          <w:szCs w:val="32"/>
          <w:lang w:val="en-US" w:eastAsia="zh-CN"/>
        </w:rPr>
        <w:t>需向采购方支付违约金3000元，若超时警告累计超过10</w:t>
      </w:r>
      <w:r>
        <w:rPr>
          <w:rFonts w:hint="default" w:hAnsi="仿宋_GB2312" w:eastAsia="仿宋_GB2312"/>
          <w:b w:val="0"/>
          <w:bCs w:val="0"/>
          <w:color w:val="000000"/>
          <w:kern w:val="0"/>
          <w:sz w:val="32"/>
          <w:szCs w:val="32"/>
          <w:lang w:val="en-US" w:eastAsia="zh-CN"/>
        </w:rPr>
        <w:t>单，采购方有权单方面解除合同，并追究中选人违约责任</w:t>
      </w:r>
      <w:r>
        <w:rPr>
          <w:rFonts w:hint="eastAsia" w:hAnsi="仿宋_GB2312" w:eastAsia="仿宋_GB2312"/>
          <w:b w:val="0"/>
          <w:bCs w:val="0"/>
          <w:color w:val="000000"/>
          <w:kern w:val="0"/>
          <w:sz w:val="32"/>
          <w:szCs w:val="32"/>
          <w:lang w:val="en-US" w:eastAsia="zh-CN"/>
        </w:rPr>
        <w:t>，违约金为合同总额20%</w:t>
      </w:r>
      <w:r>
        <w:rPr>
          <w:rFonts w:hint="default" w:hAnsi="仿宋_GB2312" w:eastAsia="仿宋_GB2312"/>
          <w:b w:val="0"/>
          <w:bCs w:val="0"/>
          <w:color w:val="000000"/>
          <w:kern w:val="0"/>
          <w:sz w:val="32"/>
          <w:szCs w:val="32"/>
          <w:lang w:val="en-US" w:eastAsia="zh-CN"/>
        </w:rPr>
        <w:t>。</w:t>
      </w:r>
    </w:p>
    <w:p>
      <w:pPr>
        <w:pStyle w:val="2"/>
        <w:ind w:firstLine="640"/>
        <w:rPr>
          <w:rFonts w:hint="default" w:hAnsi="仿宋_GB2312" w:eastAsia="仿宋_GB2312"/>
          <w:b w:val="0"/>
          <w:bCs w:val="0"/>
          <w:color w:val="000000"/>
          <w:kern w:val="0"/>
          <w:sz w:val="32"/>
          <w:szCs w:val="32"/>
          <w:lang w:val="en-US" w:eastAsia="zh-CN"/>
        </w:rPr>
      </w:pPr>
      <w:r>
        <w:rPr>
          <w:rFonts w:hint="eastAsia" w:hAnsi="仿宋_GB2312" w:eastAsia="仿宋_GB2312"/>
          <w:b w:val="0"/>
          <w:bCs w:val="0"/>
          <w:color w:val="000000"/>
          <w:kern w:val="0"/>
          <w:sz w:val="32"/>
          <w:szCs w:val="32"/>
          <w:lang w:val="en-US" w:eastAsia="zh-CN"/>
        </w:rPr>
        <w:t>2.中标人需保质保量完成就业跟踪服务，建立纸质档案和电子档案，如在项目进行和验收过程中发现弄虚作假的情况，采购方有权中止或单方解除合同，</w:t>
      </w:r>
      <w:r>
        <w:rPr>
          <w:rFonts w:hint="default" w:hAnsi="仿宋_GB2312" w:eastAsia="仿宋_GB2312"/>
          <w:b w:val="0"/>
          <w:bCs w:val="0"/>
          <w:color w:val="000000"/>
          <w:kern w:val="0"/>
          <w:sz w:val="32"/>
          <w:szCs w:val="32"/>
          <w:lang w:val="en-US" w:eastAsia="zh-CN"/>
        </w:rPr>
        <w:t>并追究中选人违约责任</w:t>
      </w:r>
      <w:r>
        <w:rPr>
          <w:rFonts w:hint="eastAsia" w:hAnsi="仿宋_GB2312" w:eastAsia="仿宋_GB2312"/>
          <w:b w:val="0"/>
          <w:bCs w:val="0"/>
          <w:color w:val="000000"/>
          <w:kern w:val="0"/>
          <w:sz w:val="32"/>
          <w:szCs w:val="32"/>
          <w:lang w:val="en-US" w:eastAsia="zh-CN"/>
        </w:rPr>
        <w:t>，违约金为合同总额30%</w:t>
      </w:r>
      <w:r>
        <w:rPr>
          <w:rFonts w:hint="default" w:hAnsi="仿宋_GB2312" w:eastAsia="仿宋_GB2312"/>
          <w:b w:val="0"/>
          <w:bCs w:val="0"/>
          <w:color w:val="000000"/>
          <w:kern w:val="0"/>
          <w:sz w:val="32"/>
          <w:szCs w:val="32"/>
          <w:lang w:val="en-US" w:eastAsia="zh-CN"/>
        </w:rPr>
        <w:t>。</w:t>
      </w:r>
    </w:p>
    <w:p>
      <w:pPr>
        <w:pStyle w:val="2"/>
        <w:ind w:firstLine="640"/>
        <w:rPr>
          <w:rFonts w:hint="default" w:hAnsi="仿宋_GB2312" w:eastAsia="仿宋_GB2312"/>
          <w:b/>
          <w:bCs/>
          <w:color w:val="000000"/>
          <w:kern w:val="0"/>
          <w:sz w:val="32"/>
          <w:szCs w:val="32"/>
          <w:lang w:val="en-US" w:eastAsia="zh-CN"/>
        </w:rPr>
      </w:pPr>
      <w:r>
        <w:rPr>
          <w:rFonts w:hint="eastAsia" w:hAnsi="仿宋_GB2312" w:eastAsia="仿宋_GB2312"/>
          <w:b w:val="0"/>
          <w:bCs w:val="0"/>
          <w:color w:val="000000"/>
          <w:kern w:val="0"/>
          <w:sz w:val="32"/>
          <w:szCs w:val="32"/>
          <w:lang w:val="en-US" w:eastAsia="zh-CN"/>
        </w:rPr>
        <w:t>其他</w:t>
      </w:r>
      <w:r>
        <w:rPr>
          <w:rFonts w:hint="default" w:hAnsi="仿宋_GB2312" w:eastAsia="仿宋_GB2312"/>
          <w:b w:val="0"/>
          <w:bCs w:val="0"/>
          <w:color w:val="000000"/>
          <w:kern w:val="0"/>
          <w:sz w:val="32"/>
          <w:szCs w:val="32"/>
          <w:lang w:val="en-US" w:eastAsia="zh-CN"/>
        </w:rPr>
        <w:t>违约条款</w:t>
      </w:r>
      <w:r>
        <w:rPr>
          <w:rFonts w:hint="eastAsia" w:hAnsi="仿宋_GB2312" w:eastAsia="仿宋_GB2312"/>
          <w:b w:val="0"/>
          <w:bCs w:val="0"/>
          <w:color w:val="000000"/>
          <w:kern w:val="0"/>
          <w:sz w:val="32"/>
          <w:szCs w:val="32"/>
          <w:lang w:val="en-US" w:eastAsia="zh-CN"/>
        </w:rPr>
        <w:t>由采购方和中标人在合同中另行约定</w:t>
      </w:r>
      <w:r>
        <w:rPr>
          <w:rFonts w:hint="default" w:hAnsi="仿宋_GB2312" w:eastAsia="仿宋_GB2312"/>
          <w:b w:val="0"/>
          <w:bCs w:val="0"/>
          <w:color w:val="000000"/>
          <w:kern w:val="0"/>
          <w:sz w:val="32"/>
          <w:szCs w:val="32"/>
          <w:lang w:val="en-US" w:eastAsia="zh-CN"/>
        </w:rPr>
        <w:t>。</w:t>
      </w:r>
    </w:p>
    <w:p>
      <w:pPr>
        <w:ind w:firstLine="643" w:firstLineChars="200"/>
        <w:rPr>
          <w:rFonts w:hint="eastAsia" w:ascii="仿宋_GB2312" w:eastAsia="仿宋_GB2312"/>
          <w:b/>
          <w:color w:val="000000"/>
          <w:kern w:val="0"/>
          <w:sz w:val="32"/>
          <w:szCs w:val="32"/>
        </w:rPr>
      </w:pPr>
      <w:r>
        <w:rPr>
          <w:rFonts w:hint="eastAsia" w:ascii="仿宋_GB2312" w:hAnsi="黑体" w:eastAsia="仿宋_GB2312"/>
          <w:b/>
          <w:color w:val="000000"/>
          <w:kern w:val="0"/>
          <w:sz w:val="32"/>
          <w:szCs w:val="32"/>
        </w:rPr>
        <w:t>（</w:t>
      </w:r>
      <w:r>
        <w:rPr>
          <w:rFonts w:hint="eastAsia" w:ascii="仿宋_GB2312" w:hAnsi="黑体" w:eastAsia="仿宋_GB2312"/>
          <w:b/>
          <w:color w:val="000000"/>
          <w:kern w:val="0"/>
          <w:sz w:val="32"/>
          <w:szCs w:val="32"/>
          <w:lang w:val="en-US" w:eastAsia="zh-CN"/>
        </w:rPr>
        <w:t>五</w:t>
      </w:r>
      <w:r>
        <w:rPr>
          <w:rFonts w:hint="eastAsia" w:ascii="仿宋_GB2312" w:hAnsi="黑体" w:eastAsia="仿宋_GB2312"/>
          <w:b/>
          <w:color w:val="000000"/>
          <w:kern w:val="0"/>
          <w:sz w:val="32"/>
          <w:szCs w:val="32"/>
        </w:rPr>
        <w:t>）其他要求</w:t>
      </w:r>
    </w:p>
    <w:p>
      <w:pPr>
        <w:ind w:firstLine="640" w:firstLineChars="200"/>
        <w:rPr>
          <w:rFonts w:hint="eastAsia" w:eastAsia="仿宋_GB2312"/>
          <w:color w:val="000000"/>
          <w:kern w:val="0"/>
          <w:sz w:val="32"/>
          <w:szCs w:val="32"/>
          <w:lang w:eastAsia="zh-CN"/>
        </w:rPr>
      </w:pPr>
      <w:r>
        <w:rPr>
          <w:rFonts w:eastAsia="仿宋_GB2312"/>
          <w:color w:val="000000"/>
          <w:kern w:val="0"/>
          <w:sz w:val="32"/>
          <w:szCs w:val="32"/>
        </w:rPr>
        <w:t>1</w:t>
      </w:r>
      <w:r>
        <w:rPr>
          <w:rFonts w:hint="eastAsia" w:hAnsi="仿宋_GB2312" w:eastAsia="仿宋_GB2312"/>
          <w:color w:val="000000"/>
          <w:kern w:val="0"/>
          <w:sz w:val="32"/>
          <w:szCs w:val="32"/>
          <w:lang w:val="en-US" w:eastAsia="zh-CN"/>
        </w:rPr>
        <w:t>.</w:t>
      </w:r>
      <w:r>
        <w:rPr>
          <w:rFonts w:hAnsi="仿宋_GB2312" w:eastAsia="仿宋_GB2312"/>
          <w:color w:val="000000"/>
          <w:kern w:val="0"/>
          <w:sz w:val="32"/>
          <w:szCs w:val="32"/>
        </w:rPr>
        <w:t>中标人应当建立本次采购项目的台账，建立健全财务报告制度，按要求向采购人提供项目实施资金的使用情况、项目执行情况、成果总结等相关的材料</w:t>
      </w:r>
      <w:r>
        <w:rPr>
          <w:rFonts w:hint="eastAsia" w:eastAsia="仿宋_GB2312"/>
          <w:color w:val="000000"/>
          <w:kern w:val="0"/>
          <w:sz w:val="32"/>
          <w:szCs w:val="32"/>
          <w:lang w:eastAsia="zh-CN"/>
        </w:rPr>
        <w:t>。</w:t>
      </w:r>
    </w:p>
    <w:p>
      <w:pPr>
        <w:ind w:firstLine="640" w:firstLineChars="200"/>
        <w:rPr>
          <w:rFonts w:eastAsia="仿宋_GB2312"/>
          <w:color w:val="000000"/>
          <w:kern w:val="0"/>
          <w:sz w:val="32"/>
          <w:szCs w:val="32"/>
        </w:rPr>
      </w:pPr>
      <w:bookmarkStart w:id="23" w:name="_GoBack"/>
      <w:bookmarkEnd w:id="23"/>
      <w:r>
        <w:rPr>
          <w:rFonts w:eastAsia="仿宋_GB2312"/>
          <w:color w:val="000000"/>
          <w:kern w:val="0"/>
          <w:sz w:val="32"/>
          <w:szCs w:val="32"/>
        </w:rPr>
        <w:t>2</w:t>
      </w:r>
      <w:r>
        <w:rPr>
          <w:rFonts w:hint="eastAsia" w:eastAsia="仿宋_GB2312"/>
          <w:color w:val="000000"/>
          <w:kern w:val="0"/>
          <w:sz w:val="32"/>
          <w:szCs w:val="32"/>
          <w:lang w:val="en-US" w:eastAsia="zh-CN"/>
        </w:rPr>
        <w:t>.</w:t>
      </w:r>
      <w:r>
        <w:rPr>
          <w:rFonts w:hAnsi="仿宋_GB2312" w:eastAsia="仿宋_GB2312"/>
          <w:color w:val="000000"/>
          <w:kern w:val="0"/>
          <w:sz w:val="32"/>
          <w:szCs w:val="32"/>
        </w:rPr>
        <w:t>中标人应当严格遵守相关财务规定，规范管理和使用本次政府购买服务项目资金。</w:t>
      </w:r>
    </w:p>
    <w:p>
      <w:pPr>
        <w:ind w:firstLine="640" w:firstLineChars="200"/>
        <w:rPr>
          <w:rFonts w:hAnsi="仿宋_GB2312"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lang w:val="en-US" w:eastAsia="zh-CN"/>
        </w:rPr>
        <w:t>.</w:t>
      </w:r>
      <w:r>
        <w:rPr>
          <w:rFonts w:hAnsi="仿宋_GB2312" w:eastAsia="仿宋_GB2312"/>
          <w:color w:val="000000"/>
          <w:kern w:val="0"/>
          <w:sz w:val="32"/>
          <w:szCs w:val="32"/>
        </w:rPr>
        <w:t>中标人应当积极配合相关部门对资金使用情况进行监督检查与绩效评价。</w:t>
      </w:r>
    </w:p>
    <w:p>
      <w:pPr>
        <w:pStyle w:val="2"/>
        <w:ind w:firstLine="640" w:firstLineChars="200"/>
        <w:rPr>
          <w:rFonts w:hint="default" w:eastAsia="仿宋_GB2312"/>
          <w:lang w:val="en-US" w:eastAsia="zh-CN"/>
        </w:rPr>
      </w:pPr>
      <w:r>
        <w:rPr>
          <w:rFonts w:hint="eastAsia" w:hAnsi="仿宋_GB2312" w:eastAsia="仿宋_GB2312"/>
          <w:color w:val="000000"/>
          <w:kern w:val="0"/>
          <w:sz w:val="32"/>
          <w:szCs w:val="32"/>
          <w:lang w:val="en-US" w:eastAsia="zh-CN"/>
        </w:rPr>
        <w:t>4.中标人应注意妥善保管服务对象的资料，保障服务对象隐私，注意防止个人信息外泄。</w:t>
      </w:r>
      <w:r>
        <w:rPr>
          <w:rFonts w:hint="eastAsia" w:eastAsia="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color w:val="000000"/>
          <w:kern w:val="0"/>
          <w:sz w:val="32"/>
          <w:szCs w:val="32"/>
        </w:rPr>
      </w:pPr>
      <w:r>
        <w:rPr>
          <w:rFonts w:hint="eastAsia" w:hAnsi="黑体" w:eastAsia="黑体"/>
          <w:color w:val="000000"/>
          <w:kern w:val="0"/>
          <w:sz w:val="32"/>
          <w:szCs w:val="32"/>
          <w:lang w:val="en-US" w:eastAsia="zh-CN"/>
        </w:rPr>
        <w:t>五</w:t>
      </w:r>
      <w:r>
        <w:rPr>
          <w:rFonts w:hAnsi="黑体" w:eastAsia="黑体"/>
          <w:color w:val="000000"/>
          <w:kern w:val="0"/>
          <w:sz w:val="32"/>
          <w:szCs w:val="32"/>
        </w:rPr>
        <w:t>、经费预算</w:t>
      </w:r>
    </w:p>
    <w:p>
      <w:pPr>
        <w:pStyle w:val="1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ascii="Times New Roman" w:eastAsia="仿宋_GB2312"/>
          <w:sz w:val="32"/>
          <w:szCs w:val="32"/>
        </w:rPr>
      </w:pPr>
      <w:r>
        <w:rPr>
          <w:rFonts w:ascii="Times New Roman" w:eastAsia="仿宋_GB2312"/>
          <w:sz w:val="32"/>
          <w:szCs w:val="32"/>
        </w:rPr>
        <w:t>本项目投标报价应包括人员经费、专业支持经费、专业服务和活动经费、日常办公经费、运营管理费用等内容，组成部分可根据政府有关规定及项目实际，经采购人与中标人双方协商确定。</w:t>
      </w:r>
    </w:p>
    <w:p>
      <w:pPr>
        <w:pStyle w:val="1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ascii="Times New Roman" w:eastAsia="仿宋_GB2312"/>
          <w:bCs/>
          <w:sz w:val="32"/>
          <w:szCs w:val="32"/>
        </w:rPr>
      </w:pPr>
      <w:r>
        <w:rPr>
          <w:rFonts w:ascii="Times New Roman" w:eastAsia="仿宋_GB2312"/>
          <w:bCs/>
          <w:sz w:val="32"/>
          <w:szCs w:val="32"/>
        </w:rPr>
        <w:t>资金不得用于以下支出：</w:t>
      </w:r>
    </w:p>
    <w:p>
      <w:pPr>
        <w:pStyle w:val="1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ascii="Times New Roman" w:eastAsia="仿宋_GB2312"/>
          <w:bCs/>
          <w:sz w:val="32"/>
          <w:szCs w:val="32"/>
        </w:rPr>
      </w:pPr>
      <w:r>
        <w:rPr>
          <w:rFonts w:ascii="Times New Roman" w:eastAsia="仿宋_GB2312"/>
          <w:bCs/>
          <w:sz w:val="32"/>
          <w:szCs w:val="32"/>
        </w:rPr>
        <w:t>1</w:t>
      </w:r>
      <w:r>
        <w:rPr>
          <w:rFonts w:hint="eastAsia" w:ascii="Times New Roman" w:eastAsia="仿宋_GB2312"/>
          <w:bCs/>
          <w:sz w:val="32"/>
          <w:szCs w:val="32"/>
          <w:lang w:val="en-US" w:eastAsia="zh-CN"/>
        </w:rPr>
        <w:t>.</w:t>
      </w:r>
      <w:r>
        <w:rPr>
          <w:rFonts w:ascii="Times New Roman" w:eastAsia="仿宋_GB2312"/>
          <w:bCs/>
          <w:sz w:val="32"/>
          <w:szCs w:val="32"/>
        </w:rPr>
        <w:t>基础设施建设支出；</w:t>
      </w:r>
    </w:p>
    <w:p>
      <w:pPr>
        <w:pStyle w:val="1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ascii="Times New Roman" w:eastAsia="仿宋_GB2312"/>
          <w:bCs/>
          <w:sz w:val="32"/>
          <w:szCs w:val="32"/>
        </w:rPr>
      </w:pPr>
      <w:r>
        <w:rPr>
          <w:rFonts w:ascii="Times New Roman" w:eastAsia="仿宋_GB2312"/>
          <w:bCs/>
          <w:sz w:val="32"/>
          <w:szCs w:val="32"/>
        </w:rPr>
        <w:t>2</w:t>
      </w:r>
      <w:r>
        <w:rPr>
          <w:rFonts w:hint="eastAsia" w:ascii="Times New Roman" w:eastAsia="仿宋_GB2312"/>
          <w:bCs/>
          <w:sz w:val="32"/>
          <w:szCs w:val="32"/>
          <w:lang w:val="en-US" w:eastAsia="zh-CN"/>
        </w:rPr>
        <w:t>.</w:t>
      </w:r>
      <w:r>
        <w:rPr>
          <w:rFonts w:ascii="Times New Roman" w:eastAsia="仿宋_GB2312"/>
          <w:bCs/>
          <w:sz w:val="32"/>
          <w:szCs w:val="32"/>
        </w:rPr>
        <w:t>固定资产购置支出；</w:t>
      </w:r>
    </w:p>
    <w:p>
      <w:pPr>
        <w:pStyle w:val="1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ascii="Times New Roman" w:eastAsia="仿宋_GB2312"/>
          <w:bCs/>
          <w:sz w:val="32"/>
          <w:szCs w:val="32"/>
        </w:rPr>
      </w:pPr>
      <w:r>
        <w:rPr>
          <w:rFonts w:ascii="Times New Roman" w:eastAsia="仿宋_GB2312"/>
          <w:bCs/>
          <w:sz w:val="32"/>
          <w:szCs w:val="32"/>
        </w:rPr>
        <w:t>3</w:t>
      </w:r>
      <w:r>
        <w:rPr>
          <w:rFonts w:hint="eastAsia" w:ascii="Times New Roman" w:eastAsia="仿宋_GB2312"/>
          <w:bCs/>
          <w:sz w:val="32"/>
          <w:szCs w:val="32"/>
          <w:lang w:val="en-US" w:eastAsia="zh-CN"/>
        </w:rPr>
        <w:t>.</w:t>
      </w:r>
      <w:r>
        <w:rPr>
          <w:rFonts w:ascii="Times New Roman" w:eastAsia="仿宋_GB2312"/>
          <w:bCs/>
          <w:sz w:val="32"/>
          <w:szCs w:val="32"/>
        </w:rPr>
        <w:t>发放工作人员津贴补贴等支出；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sz w:val="32"/>
          <w:szCs w:val="32"/>
        </w:rPr>
      </w:pPr>
      <w:r>
        <w:rPr>
          <w:rFonts w:eastAsia="仿宋_GB2312"/>
          <w:sz w:val="32"/>
          <w:szCs w:val="32"/>
        </w:rPr>
        <w:t>4</w:t>
      </w:r>
      <w:r>
        <w:rPr>
          <w:rFonts w:hint="eastAsia" w:eastAsia="仿宋_GB2312"/>
          <w:sz w:val="32"/>
          <w:szCs w:val="32"/>
          <w:lang w:val="en-US" w:eastAsia="zh-CN"/>
        </w:rPr>
        <w:t>.</w:t>
      </w:r>
      <w:r>
        <w:rPr>
          <w:rFonts w:eastAsia="仿宋_GB2312"/>
          <w:sz w:val="32"/>
          <w:szCs w:val="32"/>
        </w:rPr>
        <w:t>“三公”经费支出；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sz w:val="32"/>
          <w:szCs w:val="32"/>
        </w:rPr>
      </w:pPr>
      <w:r>
        <w:rPr>
          <w:rFonts w:eastAsia="仿宋_GB2312"/>
          <w:sz w:val="32"/>
          <w:szCs w:val="32"/>
        </w:rPr>
        <w:t>5</w:t>
      </w:r>
      <w:r>
        <w:rPr>
          <w:rFonts w:hint="eastAsia" w:eastAsia="仿宋_GB2312"/>
          <w:sz w:val="32"/>
          <w:szCs w:val="32"/>
          <w:lang w:val="en-US" w:eastAsia="zh-CN"/>
        </w:rPr>
        <w:t>.</w:t>
      </w:r>
      <w:r>
        <w:rPr>
          <w:rFonts w:eastAsia="仿宋_GB2312"/>
          <w:sz w:val="32"/>
          <w:szCs w:val="32"/>
        </w:rPr>
        <w:t>创业担保贷款贴息支出；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sz w:val="32"/>
          <w:szCs w:val="32"/>
        </w:rPr>
      </w:pPr>
      <w:r>
        <w:rPr>
          <w:rFonts w:eastAsia="仿宋_GB2312"/>
          <w:sz w:val="32"/>
          <w:szCs w:val="32"/>
        </w:rPr>
        <w:t>6</w:t>
      </w:r>
      <w:r>
        <w:rPr>
          <w:rFonts w:hint="eastAsia" w:eastAsia="仿宋_GB2312"/>
          <w:sz w:val="32"/>
          <w:szCs w:val="32"/>
          <w:lang w:val="en-US" w:eastAsia="zh-CN"/>
        </w:rPr>
        <w:t>.</w:t>
      </w:r>
      <w:r>
        <w:rPr>
          <w:rFonts w:eastAsia="仿宋_GB2312"/>
          <w:sz w:val="32"/>
          <w:szCs w:val="32"/>
        </w:rPr>
        <w:t>法律法规禁止的其他支出。</w:t>
      </w:r>
    </w:p>
    <w:p>
      <w:pPr>
        <w:ind w:firstLine="640" w:firstLineChars="200"/>
        <w:rPr>
          <w:rFonts w:eastAsia="黑体"/>
          <w:color w:val="000000"/>
          <w:kern w:val="0"/>
          <w:sz w:val="32"/>
          <w:szCs w:val="32"/>
        </w:rPr>
      </w:pPr>
      <w:r>
        <w:rPr>
          <w:rFonts w:hint="eastAsia" w:hAnsi="黑体" w:eastAsia="黑体"/>
          <w:color w:val="000000"/>
          <w:kern w:val="0"/>
          <w:sz w:val="32"/>
          <w:szCs w:val="32"/>
          <w:lang w:val="en-US" w:eastAsia="zh-CN"/>
        </w:rPr>
        <w:t>六</w:t>
      </w:r>
      <w:r>
        <w:rPr>
          <w:rFonts w:hAnsi="黑体" w:eastAsia="黑体"/>
          <w:color w:val="000000"/>
          <w:kern w:val="0"/>
          <w:sz w:val="32"/>
          <w:szCs w:val="32"/>
        </w:rPr>
        <w:t>、中选人确定原则</w:t>
      </w:r>
    </w:p>
    <w:p>
      <w:pPr>
        <w:ind w:firstLine="643" w:firstLineChars="200"/>
        <w:rPr>
          <w:rFonts w:eastAsia="仿宋_GB2312"/>
          <w:b/>
          <w:sz w:val="32"/>
          <w:szCs w:val="32"/>
        </w:rPr>
      </w:pPr>
      <w:r>
        <w:rPr>
          <w:rFonts w:eastAsia="仿宋_GB2312"/>
          <w:b/>
          <w:sz w:val="32"/>
          <w:szCs w:val="32"/>
        </w:rPr>
        <w:t>（一）评标方式</w:t>
      </w:r>
    </w:p>
    <w:p>
      <w:pPr>
        <w:ind w:firstLine="640" w:firstLineChars="200"/>
        <w:rPr>
          <w:rFonts w:eastAsia="仿宋_GB2312"/>
          <w:sz w:val="32"/>
          <w:szCs w:val="32"/>
        </w:rPr>
      </w:pPr>
      <w:r>
        <w:rPr>
          <w:rFonts w:eastAsia="仿宋_GB2312"/>
          <w:sz w:val="32"/>
          <w:szCs w:val="32"/>
        </w:rPr>
        <w:t>本项目采用综合评估法评定标，根据市局文件要求及服务指标通过比对方案综合评选。</w:t>
      </w:r>
    </w:p>
    <w:p>
      <w:pPr>
        <w:ind w:firstLine="643" w:firstLineChars="200"/>
        <w:rPr>
          <w:rFonts w:eastAsia="仿宋_GB2312"/>
          <w:b/>
          <w:sz w:val="32"/>
          <w:szCs w:val="32"/>
        </w:rPr>
      </w:pPr>
      <w:r>
        <w:rPr>
          <w:rFonts w:eastAsia="仿宋_GB2312"/>
          <w:b/>
          <w:sz w:val="32"/>
          <w:szCs w:val="32"/>
        </w:rPr>
        <w:t>（</w:t>
      </w:r>
      <w:r>
        <w:rPr>
          <w:rFonts w:hint="eastAsia" w:eastAsia="仿宋_GB2312"/>
          <w:b/>
          <w:sz w:val="32"/>
          <w:szCs w:val="32"/>
        </w:rPr>
        <w:t>二</w:t>
      </w:r>
      <w:r>
        <w:rPr>
          <w:rFonts w:eastAsia="仿宋_GB2312"/>
          <w:b/>
          <w:sz w:val="32"/>
          <w:szCs w:val="32"/>
        </w:rPr>
        <w:t>）中选候选人的确定</w:t>
      </w:r>
    </w:p>
    <w:p>
      <w:pPr>
        <w:ind w:firstLine="640" w:firstLineChars="200"/>
        <w:rPr>
          <w:rFonts w:eastAsia="仿宋_GB2312"/>
          <w:sz w:val="32"/>
          <w:szCs w:val="32"/>
        </w:rPr>
      </w:pPr>
      <w:r>
        <w:rPr>
          <w:rFonts w:eastAsia="仿宋_GB2312"/>
          <w:sz w:val="32"/>
          <w:szCs w:val="32"/>
        </w:rPr>
        <w:t>由评审小组推荐一名参选人为中选候选人，并经分局中层干部会议决议通过最终确定。</w:t>
      </w:r>
    </w:p>
    <w:p>
      <w:pPr>
        <w:ind w:firstLine="640" w:firstLineChars="200"/>
        <w:rPr>
          <w:rFonts w:eastAsia="黑体"/>
          <w:color w:val="000000"/>
          <w:kern w:val="0"/>
          <w:sz w:val="32"/>
          <w:szCs w:val="32"/>
        </w:rPr>
      </w:pPr>
      <w:r>
        <w:rPr>
          <w:rFonts w:hint="eastAsia" w:hAnsi="黑体" w:eastAsia="黑体"/>
          <w:color w:val="000000"/>
          <w:kern w:val="0"/>
          <w:sz w:val="32"/>
          <w:szCs w:val="32"/>
          <w:lang w:val="en-US" w:eastAsia="zh-CN"/>
        </w:rPr>
        <w:t>七</w:t>
      </w:r>
      <w:r>
        <w:rPr>
          <w:rFonts w:hAnsi="黑体" w:eastAsia="黑体"/>
          <w:color w:val="000000"/>
          <w:kern w:val="0"/>
          <w:sz w:val="32"/>
          <w:szCs w:val="32"/>
        </w:rPr>
        <w:t>、监督方式</w:t>
      </w:r>
    </w:p>
    <w:p>
      <w:pPr>
        <w:ind w:firstLine="640" w:firstLineChars="200"/>
        <w:rPr>
          <w:rFonts w:eastAsia="仿宋_GB2312"/>
          <w:kern w:val="0"/>
          <w:sz w:val="32"/>
          <w:szCs w:val="32"/>
        </w:rPr>
      </w:pPr>
      <w:r>
        <w:rPr>
          <w:rFonts w:hAnsi="仿宋_GB2312" w:eastAsia="仿宋_GB2312"/>
          <w:sz w:val="32"/>
          <w:szCs w:val="32"/>
        </w:rPr>
        <w:t>比选程序由凤岗人社分局党支部</w:t>
      </w:r>
      <w:r>
        <w:rPr>
          <w:rFonts w:hAnsi="仿宋_GB2312" w:eastAsia="仿宋_GB2312"/>
          <w:kern w:val="0"/>
          <w:sz w:val="32"/>
          <w:szCs w:val="32"/>
        </w:rPr>
        <w:t>派人全程监督。</w:t>
      </w:r>
    </w:p>
    <w:p>
      <w:pPr>
        <w:ind w:firstLine="640" w:firstLineChars="200"/>
        <w:rPr>
          <w:rFonts w:eastAsia="黑体"/>
          <w:color w:val="000000"/>
          <w:kern w:val="0"/>
          <w:sz w:val="32"/>
          <w:szCs w:val="32"/>
        </w:rPr>
      </w:pPr>
      <w:r>
        <w:rPr>
          <w:rFonts w:hint="eastAsia" w:hAnsi="黑体" w:eastAsia="黑体"/>
          <w:color w:val="000000"/>
          <w:kern w:val="0"/>
          <w:sz w:val="32"/>
          <w:szCs w:val="32"/>
          <w:lang w:val="en-US" w:eastAsia="zh-CN"/>
        </w:rPr>
        <w:t>八</w:t>
      </w:r>
      <w:r>
        <w:rPr>
          <w:rFonts w:hAnsi="黑体" w:eastAsia="黑体"/>
          <w:color w:val="000000"/>
          <w:kern w:val="0"/>
          <w:sz w:val="32"/>
          <w:szCs w:val="32"/>
        </w:rPr>
        <w:t>、其他</w:t>
      </w:r>
    </w:p>
    <w:p>
      <w:pPr>
        <w:ind w:firstLine="640" w:firstLineChars="200"/>
        <w:rPr>
          <w:rFonts w:eastAsia="仿宋_GB2312"/>
          <w:sz w:val="32"/>
          <w:szCs w:val="32"/>
        </w:rPr>
      </w:pPr>
      <w:r>
        <w:rPr>
          <w:rFonts w:eastAsia="仿宋_GB2312"/>
          <w:sz w:val="32"/>
          <w:szCs w:val="32"/>
        </w:rPr>
        <w:t>本比选文件的解释权归采购人所有，采购人有权在法律允许范围内调整本次比选活动的细节及保留最终解释权。</w:t>
      </w:r>
    </w:p>
    <w:p>
      <w:pPr>
        <w:ind w:firstLine="640" w:firstLineChars="200"/>
        <w:rPr>
          <w:rFonts w:eastAsia="仿宋_GB2312"/>
          <w:sz w:val="32"/>
          <w:szCs w:val="32"/>
        </w:rPr>
      </w:pPr>
    </w:p>
    <w:p>
      <w:pPr>
        <w:ind w:firstLine="640" w:firstLineChars="200"/>
        <w:rPr>
          <w:rFonts w:eastAsia="仿宋_GB2312"/>
          <w:sz w:val="32"/>
          <w:szCs w:val="32"/>
        </w:rPr>
      </w:pPr>
    </w:p>
    <w:sectPr>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default"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40" w:hanging="420"/>
      <w:jc w:val="center"/>
      <w:rPr>
        <w:rFonts w:hint="default" w:eastAsia="宋体"/>
        <w:lang w:val="en-US" w:eastAsia="zh-CN"/>
      </w:rP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Y1ZWZiMmNjYzE2NjIxOWQ3ZTQxYWQzZTE1NzU3ZjEifQ=="/>
  </w:docVars>
  <w:rsids>
    <w:rsidRoot w:val="41453965"/>
    <w:rsid w:val="000820AA"/>
    <w:rsid w:val="00436070"/>
    <w:rsid w:val="00567882"/>
    <w:rsid w:val="00583E57"/>
    <w:rsid w:val="00812E9A"/>
    <w:rsid w:val="00A858D1"/>
    <w:rsid w:val="09AB3926"/>
    <w:rsid w:val="0D0F0FEB"/>
    <w:rsid w:val="0FE05591"/>
    <w:rsid w:val="19E13DBB"/>
    <w:rsid w:val="260941CC"/>
    <w:rsid w:val="2893524B"/>
    <w:rsid w:val="3DAF451F"/>
    <w:rsid w:val="41453965"/>
    <w:rsid w:val="41CD4FB0"/>
    <w:rsid w:val="4A5E7537"/>
    <w:rsid w:val="4BE5525D"/>
    <w:rsid w:val="4C567477"/>
    <w:rsid w:val="5C951423"/>
    <w:rsid w:val="5CCC019B"/>
    <w:rsid w:val="5D0D3A20"/>
    <w:rsid w:val="60DD3B8C"/>
    <w:rsid w:val="624A25CA"/>
    <w:rsid w:val="6FBC78F6"/>
    <w:rsid w:val="7040080F"/>
    <w:rsid w:val="75CA57BB"/>
    <w:rsid w:val="790F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jc w:val="center"/>
      <w:outlineLvl w:val="0"/>
    </w:pPr>
    <w:rPr>
      <w:b/>
      <w:sz w:val="32"/>
    </w:rPr>
  </w:style>
  <w:style w:type="paragraph" w:styleId="4">
    <w:name w:val="heading 2"/>
    <w:basedOn w:val="1"/>
    <w:next w:val="5"/>
    <w:autoRedefine/>
    <w:qFormat/>
    <w:uiPriority w:val="0"/>
    <w:pPr>
      <w:spacing w:before="240" w:after="240" w:line="480" w:lineRule="auto"/>
      <w:jc w:val="center"/>
      <w:outlineLvl w:val="1"/>
    </w:pPr>
    <w:rPr>
      <w:b/>
      <w:sz w:val="28"/>
    </w:rPr>
  </w:style>
  <w:style w:type="paragraph" w:styleId="6">
    <w:name w:val="heading 3"/>
    <w:basedOn w:val="1"/>
    <w:next w:val="1"/>
    <w:autoRedefine/>
    <w:qFormat/>
    <w:uiPriority w:val="0"/>
    <w:pPr>
      <w:spacing w:before="240" w:after="240"/>
      <w:outlineLvl w:val="2"/>
    </w:pPr>
    <w:rPr>
      <w:b/>
      <w:sz w:val="24"/>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5">
    <w:name w:val="Normal Indent"/>
    <w:basedOn w:val="1"/>
    <w:qFormat/>
    <w:uiPriority w:val="0"/>
    <w:pPr>
      <w:ind w:firstLine="420"/>
    </w:pPr>
  </w:style>
  <w:style w:type="paragraph" w:styleId="7">
    <w:name w:val="Body Text"/>
    <w:basedOn w:val="1"/>
    <w:next w:val="8"/>
    <w:autoRedefine/>
    <w:qFormat/>
    <w:uiPriority w:val="0"/>
    <w:pPr>
      <w:tabs>
        <w:tab w:val="left" w:pos="2138"/>
      </w:tabs>
      <w:snapToGrid w:val="0"/>
      <w:spacing w:line="360" w:lineRule="auto"/>
    </w:pPr>
    <w:rPr>
      <w:rFonts w:ascii="宋体"/>
      <w:kern w:val="10"/>
    </w:rPr>
  </w:style>
  <w:style w:type="paragraph" w:styleId="8">
    <w:name w:val="Title"/>
    <w:basedOn w:val="1"/>
    <w:next w:val="1"/>
    <w:qFormat/>
    <w:uiPriority w:val="10"/>
    <w:pPr>
      <w:spacing w:before="240" w:after="60"/>
      <w:jc w:val="center"/>
      <w:outlineLvl w:val="0"/>
    </w:pPr>
    <w:rPr>
      <w:rFonts w:ascii="Cambria" w:hAnsi="Cambria" w:cs="Cambria"/>
      <w:b/>
      <w:bCs/>
      <w:sz w:val="32"/>
      <w:szCs w:val="32"/>
    </w:rPr>
  </w:style>
  <w:style w:type="paragraph" w:styleId="9">
    <w:name w:val="Body Text Indent"/>
    <w:basedOn w:val="1"/>
    <w:next w:val="1"/>
    <w:qFormat/>
    <w:uiPriority w:val="0"/>
    <w:pPr>
      <w:spacing w:beforeLines="50" w:line="360" w:lineRule="auto"/>
      <w:ind w:firstLine="440" w:firstLineChars="200"/>
    </w:pPr>
    <w:rPr>
      <w:rFonts w:ascii="宋体" w:hAnsi="宋体"/>
      <w:color w:val="FF0000"/>
      <w:sz w:val="22"/>
      <w:szCs w:val="22"/>
    </w:rPr>
  </w:style>
  <w:style w:type="paragraph" w:styleId="10">
    <w:name w:val="toc 3"/>
    <w:basedOn w:val="1"/>
    <w:next w:val="1"/>
    <w:autoRedefine/>
    <w:qFormat/>
    <w:uiPriority w:val="39"/>
    <w:pPr>
      <w:tabs>
        <w:tab w:val="left" w:pos="420"/>
        <w:tab w:val="left" w:pos="809"/>
        <w:tab w:val="left" w:pos="1440"/>
        <w:tab w:val="right" w:leader="dot" w:pos="8949"/>
        <w:tab w:val="right" w:leader="dot" w:pos="9344"/>
      </w:tabs>
      <w:adjustRightInd w:val="0"/>
      <w:snapToGrid w:val="0"/>
      <w:ind w:left="1" w:right="630" w:rightChars="300" w:firstLine="565" w:firstLineChars="269"/>
    </w:pPr>
    <w:rPr>
      <w:rFonts w:ascii="宋体" w:hAnsi="宋体"/>
      <w:b/>
      <w:iCs/>
      <w:sz w:val="24"/>
      <w:szCs w:val="24"/>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semiHidden/>
    <w:qFormat/>
    <w:uiPriority w:val="0"/>
    <w:pPr>
      <w:snapToGrid w:val="0"/>
    </w:pPr>
    <w:rPr>
      <w:rFonts w:ascii="Arial" w:hAnsi="Arial" w:cs="Arial"/>
      <w:szCs w:val="24"/>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949"/>
      </w:tabs>
      <w:adjustRightInd w:val="0"/>
      <w:snapToGrid w:val="0"/>
      <w:spacing w:line="360" w:lineRule="auto"/>
      <w:ind w:right="420" w:rightChars="200" w:firstLine="440" w:firstLineChars="200"/>
      <w:jc w:val="left"/>
    </w:pPr>
    <w:rPr>
      <w:rFonts w:ascii="宋体" w:hAnsi="宋体"/>
      <w:b/>
      <w:bCs/>
      <w:caps/>
      <w:sz w:val="28"/>
      <w:szCs w:val="28"/>
    </w:rPr>
  </w:style>
  <w:style w:type="paragraph" w:styleId="15">
    <w:name w:val="toc 2"/>
    <w:basedOn w:val="1"/>
    <w:next w:val="1"/>
    <w:qFormat/>
    <w:uiPriority w:val="39"/>
    <w:pPr>
      <w:tabs>
        <w:tab w:val="left" w:pos="0"/>
        <w:tab w:val="right" w:leader="dot" w:pos="8949"/>
        <w:tab w:val="right" w:leader="dot" w:pos="9344"/>
      </w:tabs>
      <w:adjustRightInd w:val="0"/>
      <w:snapToGrid w:val="0"/>
      <w:spacing w:line="360" w:lineRule="auto"/>
      <w:ind w:right="630" w:rightChars="300" w:firstLine="562" w:firstLineChars="200"/>
    </w:pPr>
    <w:rPr>
      <w:rFonts w:ascii="黑体" w:hAnsi="宋体" w:eastAsia="黑体"/>
      <w:bCs/>
      <w:iCs/>
      <w:caps/>
      <w:sz w:val="28"/>
      <w:szCs w:val="28"/>
    </w:rPr>
  </w:style>
  <w:style w:type="paragraph" w:styleId="16">
    <w:name w:val="Body Text First Indent"/>
    <w:basedOn w:val="7"/>
    <w:next w:val="17"/>
    <w:autoRedefine/>
    <w:qFormat/>
    <w:uiPriority w:val="0"/>
    <w:pPr>
      <w:snapToGrid/>
      <w:spacing w:after="120" w:line="240" w:lineRule="auto"/>
      <w:ind w:firstLine="420" w:firstLineChars="100"/>
    </w:pPr>
    <w:rPr>
      <w:kern w:val="2"/>
      <w:szCs w:val="24"/>
    </w:rPr>
  </w:style>
  <w:style w:type="paragraph" w:styleId="17">
    <w:name w:val="Body Text First Indent 2"/>
    <w:basedOn w:val="9"/>
    <w:next w:val="1"/>
    <w:semiHidden/>
    <w:qFormat/>
    <w:uiPriority w:val="0"/>
    <w:pPr>
      <w:spacing w:beforeLines="0" w:after="120" w:line="240" w:lineRule="auto"/>
      <w:ind w:left="420" w:leftChars="200" w:firstLine="420"/>
    </w:pPr>
    <w:rPr>
      <w:rFonts w:ascii="Times New Roman" w:hAnsi="Times New Roman"/>
      <w:color w:val="auto"/>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paragraph" w:customStyle="1" w:styleId="22">
    <w:name w:val="标题 #1"/>
    <w:basedOn w:val="1"/>
    <w:link w:val="23"/>
    <w:qFormat/>
    <w:uiPriority w:val="0"/>
    <w:pPr>
      <w:spacing w:before="190" w:after="290"/>
      <w:outlineLvl w:val="0"/>
    </w:pPr>
    <w:rPr>
      <w:rFonts w:ascii="宋体" w:hAnsi="宋体" w:cs="宋体"/>
      <w:sz w:val="20"/>
      <w:lang w:val="zh-CN" w:bidi="zh-CN"/>
    </w:rPr>
  </w:style>
  <w:style w:type="character" w:customStyle="1" w:styleId="23">
    <w:name w:val="标题 #1_"/>
    <w:basedOn w:val="20"/>
    <w:link w:val="22"/>
    <w:qFormat/>
    <w:uiPriority w:val="0"/>
    <w:rPr>
      <w:rFonts w:ascii="宋体" w:hAnsi="宋体" w:eastAsia="宋体" w:cs="宋体"/>
      <w:sz w:val="20"/>
      <w:szCs w:val="20"/>
      <w:u w:val="none"/>
      <w:lang w:val="zh-CN" w:eastAsia="zh-CN" w:bidi="zh-CN"/>
    </w:rPr>
  </w:style>
  <w:style w:type="paragraph" w:customStyle="1" w:styleId="24">
    <w:name w:val="正文文本1"/>
    <w:basedOn w:val="1"/>
    <w:link w:val="25"/>
    <w:autoRedefine/>
    <w:qFormat/>
    <w:uiPriority w:val="0"/>
    <w:pPr>
      <w:spacing w:line="434" w:lineRule="auto"/>
      <w:ind w:firstLine="400"/>
    </w:pPr>
    <w:rPr>
      <w:rFonts w:ascii="宋体" w:hAnsi="宋体" w:cs="宋体"/>
      <w:sz w:val="18"/>
      <w:szCs w:val="18"/>
      <w:lang w:val="zh-CN" w:bidi="zh-CN"/>
    </w:rPr>
  </w:style>
  <w:style w:type="character" w:customStyle="1" w:styleId="25">
    <w:name w:val="正文文本_"/>
    <w:basedOn w:val="20"/>
    <w:link w:val="24"/>
    <w:autoRedefine/>
    <w:qFormat/>
    <w:uiPriority w:val="0"/>
    <w:rPr>
      <w:rFonts w:ascii="宋体" w:hAnsi="宋体" w:eastAsia="宋体" w:cs="宋体"/>
      <w:sz w:val="18"/>
      <w:szCs w:val="18"/>
      <w:u w:val="none"/>
      <w:lang w:val="zh-CN" w:eastAsia="zh-CN" w:bidi="zh-CN"/>
    </w:rPr>
  </w:style>
  <w:style w:type="paragraph" w:customStyle="1" w:styleId="26">
    <w:name w:val="其他"/>
    <w:basedOn w:val="1"/>
    <w:link w:val="27"/>
    <w:autoRedefine/>
    <w:qFormat/>
    <w:uiPriority w:val="0"/>
    <w:pPr>
      <w:spacing w:line="370" w:lineRule="exact"/>
    </w:pPr>
    <w:rPr>
      <w:rFonts w:ascii="宋体" w:hAnsi="宋体" w:cs="宋体"/>
      <w:sz w:val="18"/>
      <w:szCs w:val="18"/>
      <w:lang w:val="zh-CN" w:bidi="zh-CN"/>
    </w:rPr>
  </w:style>
  <w:style w:type="character" w:customStyle="1" w:styleId="27">
    <w:name w:val="其他_"/>
    <w:basedOn w:val="20"/>
    <w:link w:val="26"/>
    <w:autoRedefine/>
    <w:qFormat/>
    <w:uiPriority w:val="0"/>
    <w:rPr>
      <w:rFonts w:ascii="宋体" w:hAnsi="宋体" w:eastAsia="宋体" w:cs="宋体"/>
      <w:sz w:val="18"/>
      <w:szCs w:val="18"/>
      <w:u w:val="none"/>
      <w:lang w:val="zh-CN" w:eastAsia="zh-CN" w:bidi="zh-CN"/>
    </w:rPr>
  </w:style>
  <w:style w:type="character" w:customStyle="1" w:styleId="28">
    <w:name w:val="NormalCharacter"/>
    <w:autoRedefine/>
    <w:qFormat/>
    <w:uiPriority w:val="99"/>
    <w:rPr>
      <w:kern w:val="2"/>
      <w:sz w:val="22"/>
      <w:lang w:val="en-US" w:eastAsia="zh-CN"/>
    </w:rPr>
  </w:style>
  <w:style w:type="paragraph" w:styleId="29">
    <w:name w:val="List Paragraph"/>
    <w:basedOn w:val="1"/>
    <w:autoRedefine/>
    <w:qFormat/>
    <w:uiPriority w:val="0"/>
    <w:pPr>
      <w:ind w:firstLine="420" w:firstLineChars="200"/>
    </w:pPr>
    <w:rPr>
      <w:sz w:val="24"/>
    </w:rPr>
  </w:style>
  <w:style w:type="paragraph" w:customStyle="1" w:styleId="30">
    <w:name w:val="A一表格"/>
    <w:autoRedefine/>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16</Pages>
  <Words>926</Words>
  <Characters>5280</Characters>
  <Lines>44</Lines>
  <Paragraphs>12</Paragraphs>
  <TotalTime>376</TotalTime>
  <ScaleCrop>false</ScaleCrop>
  <LinksUpToDate>false</LinksUpToDate>
  <CharactersWithSpaces>6194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2024-03-25T03:57:00Z</dcterms:created>
  <dc:creator>dell</dc:creator>
  <cp:lastModifiedBy>客侨凤岗</cp:lastModifiedBy>
  <cp:lastPrinted>2024-04-01T07:55:00Z</cp:lastPrinted>
  <dcterms:modified xsi:type="dcterms:W3CDTF">2024-04-04T02:56:59Z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8FB3BB87C4A84575933745472E696D9E</vt:lpwstr>
  </property>
</Properties>
</file>