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r>
        <w:br w:type="textWrapping"/>
      </w:r>
      <w:r>
        <w:br w:type="textWrapping"/>
      </w:r>
      <w:r>
        <w:br w:type="textWrapping"/>
      </w:r>
      <w:r>
        <w:br w:type="textWrapping"/>
      </w:r>
      <w:r>
        <w:br w:type="textWrapping"/>
      </w:r>
    </w:p>
    <w:p>
      <w:pPr>
        <w:jc w:val="center"/>
      </w:pPr>
      <w:r>
        <w:rPr>
          <w:b/>
          <w:sz w:val="48"/>
        </w:rPr>
        <w:t>广东省政府采购</w:t>
      </w:r>
    </w:p>
    <w:p/>
    <w:p>
      <w:pPr>
        <w:jc w:val="center"/>
      </w:pPr>
      <w:r>
        <w:rPr>
          <w:b/>
          <w:sz w:val="48"/>
        </w:rPr>
        <w:t>公开招标文件</w:t>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p>
    <w:p>
      <w:pPr>
        <w:jc w:val="center"/>
      </w:pPr>
      <w:r>
        <w:rPr>
          <w:b/>
          <w:sz w:val="24"/>
        </w:rPr>
        <w:t>采购计划编号：441900022-2023-00306</w:t>
      </w:r>
    </w:p>
    <w:p>
      <w:pPr>
        <w:jc w:val="center"/>
      </w:pPr>
      <w:r>
        <w:rPr>
          <w:b/>
          <w:sz w:val="24"/>
        </w:rPr>
        <w:t>采购项目编号：441900022-2023-00306</w:t>
      </w:r>
    </w:p>
    <w:p>
      <w:pPr>
        <w:jc w:val="center"/>
      </w:pPr>
      <w:r>
        <w:rPr>
          <w:b/>
          <w:sz w:val="24"/>
        </w:rPr>
        <w:t>项目名称：东江纵队梅塘战斗陈列室建设项目——布展展具及设备采购</w:t>
      </w:r>
    </w:p>
    <w:p>
      <w:pPr>
        <w:jc w:val="center"/>
      </w:pPr>
      <w:r>
        <w:rPr>
          <w:b/>
          <w:sz w:val="24"/>
        </w:rPr>
        <w:t>采购人：东莞市黄江镇文化服务中心</w:t>
      </w:r>
    </w:p>
    <w:p>
      <w:pPr>
        <w:jc w:val="center"/>
      </w:pPr>
      <w:r>
        <w:rPr>
          <w:b/>
          <w:sz w:val="24"/>
        </w:rPr>
        <w:t>采购代理机构：东莞市黄江镇招投标服务所</w:t>
      </w:r>
    </w:p>
    <w:p>
      <w:pPr>
        <w:ind w:firstLine="480"/>
      </w:pPr>
    </w:p>
    <w:p>
      <w:r>
        <w:t xml:space="preserve"> </w:t>
      </w:r>
    </w:p>
    <w:p/>
    <w:p>
      <w:pPr>
        <w:jc w:val="center"/>
      </w:pPr>
      <w:r>
        <w:rPr>
          <w:b/>
          <w:sz w:val="36"/>
        </w:rPr>
        <w:t>第一章投标邀请</w:t>
      </w:r>
    </w:p>
    <w:p>
      <w:pPr>
        <w:ind w:firstLine="480"/>
      </w:pPr>
      <w:r>
        <w:t>东莞市黄江镇招投标服务所受东莞市黄江镇文化服务中心的委托，采用公开招标方式组织采购东江纵队梅塘战斗陈列室建设项目——布展展具及设备采购。欢迎符合资格条件的国内供应商参加投标。</w:t>
      </w:r>
    </w:p>
    <w:p>
      <w:r>
        <w:rPr>
          <w:b/>
          <w:sz w:val="28"/>
        </w:rPr>
        <w:t>一.项目概述</w:t>
      </w:r>
    </w:p>
    <w:p>
      <w:r>
        <w:rPr>
          <w:b/>
          <w:sz w:val="24"/>
        </w:rPr>
        <w:t>1.名称与编号</w:t>
      </w:r>
    </w:p>
    <w:p>
      <w:pPr>
        <w:ind w:firstLine="480"/>
      </w:pPr>
      <w:r>
        <w:t>项目名称：东江纵队梅塘战斗陈列室建设项目——布展展具及设备采购</w:t>
      </w:r>
    </w:p>
    <w:p>
      <w:pPr>
        <w:ind w:firstLine="480"/>
      </w:pPr>
      <w:r>
        <w:t>采购计划编号：441900022-2023-00306</w:t>
      </w:r>
    </w:p>
    <w:p>
      <w:pPr>
        <w:ind w:firstLine="480"/>
      </w:pPr>
      <w:r>
        <w:t>采购项目编号：441900022-2023-00306</w:t>
      </w:r>
    </w:p>
    <w:p>
      <w:pPr>
        <w:ind w:firstLine="480"/>
      </w:pPr>
      <w:r>
        <w:t>采购方式：公开招标</w:t>
      </w:r>
    </w:p>
    <w:p>
      <w:pPr>
        <w:ind w:firstLine="480"/>
      </w:pPr>
      <w:r>
        <w:t>预算金额：2,272,817.93元</w:t>
      </w:r>
    </w:p>
    <w:p>
      <w:r>
        <w:rPr>
          <w:b/>
          <w:sz w:val="24"/>
        </w:rPr>
        <w:t>2.项目内容及需求情况（采购项目技术规格、参数及要求）</w:t>
      </w:r>
    </w:p>
    <w:p>
      <w:pPr>
        <w:ind w:firstLine="480"/>
      </w:pPr>
    </w:p>
    <w:p/>
    <w:p>
      <w:r>
        <w:t>采购包1(东江纵队梅塘战斗陈列室建设项目布展展具及设备采购):</w:t>
      </w:r>
    </w:p>
    <w:p>
      <w:r>
        <w:t>采购包预算金额：2,272,817.93元</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187"/>
        <w:gridCol w:w="1424"/>
        <w:gridCol w:w="2136"/>
        <w:gridCol w:w="1187"/>
        <w:gridCol w:w="1187"/>
        <w:gridCol w:w="1187"/>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品目号</w:t>
            </w:r>
          </w:p>
        </w:tc>
        <w:tc>
          <w:tcPr>
            <w:tcW w:w="1424" w:type="dxa"/>
          </w:tcPr>
          <w:p>
            <w:r>
              <w:t>品目名称</w:t>
            </w:r>
          </w:p>
        </w:tc>
        <w:tc>
          <w:tcPr>
            <w:tcW w:w="2136" w:type="dxa"/>
          </w:tcPr>
          <w:p>
            <w:r>
              <w:t>采购标的</w:t>
            </w:r>
          </w:p>
        </w:tc>
        <w:tc>
          <w:tcPr>
            <w:tcW w:w="1187" w:type="dxa"/>
          </w:tcPr>
          <w:p>
            <w:r>
              <w:t>数量（单位）</w:t>
            </w:r>
          </w:p>
        </w:tc>
        <w:tc>
          <w:tcPr>
            <w:tcW w:w="1187" w:type="dxa"/>
          </w:tcPr>
          <w:p>
            <w:r>
              <w:t>技术规格、参数及要求</w:t>
            </w:r>
          </w:p>
        </w:tc>
        <w:tc>
          <w:tcPr>
            <w:tcW w:w="1187" w:type="dxa"/>
          </w:tcPr>
          <w:p>
            <w:r>
              <w:t>是否允许进口产品</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1-1</w:t>
            </w:r>
          </w:p>
        </w:tc>
        <w:tc>
          <w:tcPr>
            <w:tcW w:w="1424" w:type="dxa"/>
          </w:tcPr>
          <w:p>
            <w:r>
              <w:t>文物和陈列品</w:t>
            </w:r>
          </w:p>
        </w:tc>
        <w:tc>
          <w:tcPr>
            <w:tcW w:w="2136" w:type="dxa"/>
          </w:tcPr>
          <w:p>
            <w:r>
              <w:t>东江纵队梅塘战斗陈列室建设项目布展展具及设备采购</w:t>
            </w:r>
          </w:p>
        </w:tc>
        <w:tc>
          <w:tcPr>
            <w:tcW w:w="1187" w:type="dxa"/>
          </w:tcPr>
          <w:p>
            <w:r>
              <w:t>1.00(批)</w:t>
            </w:r>
          </w:p>
        </w:tc>
        <w:tc>
          <w:tcPr>
            <w:tcW w:w="1187" w:type="dxa"/>
          </w:tcPr>
          <w:p>
            <w:r>
              <w:t>详见第二章</w:t>
            </w:r>
          </w:p>
        </w:tc>
        <w:tc>
          <w:tcPr>
            <w:tcW w:w="1187" w:type="dxa"/>
          </w:tcPr>
          <w:p>
            <w:r>
              <w:t>否</w:t>
            </w:r>
          </w:p>
        </w:tc>
      </w:tr>
    </w:tbl>
    <w:p/>
    <w:p>
      <w:r>
        <w:t>本采购包不接受联合体投标</w:t>
      </w:r>
    </w:p>
    <w:p/>
    <w:p>
      <w:r>
        <w:t>合同履行期限：合同签订后60天内完成项目实施及验收合格</w:t>
      </w:r>
    </w:p>
    <w:p/>
    <w:p>
      <w:r>
        <w:rPr>
          <w:b/>
          <w:sz w:val="28"/>
        </w:rPr>
        <w:t>二.投标人的资格要求</w:t>
      </w:r>
    </w:p>
    <w:p>
      <w:r>
        <w:rPr>
          <w:b/>
          <w:sz w:val="24"/>
        </w:rPr>
        <w:t>1.投标人应具备《中华人民共和国政府采购法》第二十二条规定的条件，提供下列材料：</w:t>
      </w:r>
    </w:p>
    <w:p>
      <w:pPr>
        <w:ind w:firstLine="480"/>
      </w:pPr>
    </w:p>
    <w:p/>
    <w:p>
      <w: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
      <w:r>
        <w:t>2）有依法缴纳税收和社会保障资金的良好记录：提供投标截止日前6个月内任意1个月依法缴纳税收和社会保障资金的相关材料或提供《资格条件承诺函》</w:t>
      </w:r>
    </w:p>
    <w:p/>
    <w:p>
      <w:r>
        <w:t>3）具有良好的商业信誉和健全的财务会计制度：提供2021或2022年度财务状况报告或基本开户行出具的资信证明或提供《资格条件承诺函》</w:t>
      </w:r>
    </w:p>
    <w:p/>
    <w:p>
      <w:r>
        <w:t>4）履行合同所必需的设备和专业技术能力：按投标（响应）文件格式填报设备及专业技术能力情况或提供《资格条件承诺函》</w:t>
      </w:r>
    </w:p>
    <w:p/>
    <w:p>
      <w:r>
        <w:t>5）参加采购活动前3年内，在经营活动中没有重大违法记录：参照投标（报价）函相关承诺格式内容。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r>
        <w:t>采购包1（东江纵队梅塘战斗陈列室建设项目布展展具及设备采购）：本项目不属于专门面向中小企业采购的项目。</w:t>
      </w:r>
    </w:p>
    <w:p/>
    <w:p>
      <w:r>
        <w:rPr>
          <w:b/>
          <w:sz w:val="24"/>
        </w:rPr>
        <w:t>3.本项目特定的资格要求：</w:t>
      </w:r>
    </w:p>
    <w:p>
      <w:pPr>
        <w:ind w:firstLine="480"/>
      </w:pPr>
    </w:p>
    <w:p/>
    <w:p>
      <w:r>
        <w:t>采购包1（东江纵队梅塘战斗陈列室建设项目布展展具及设备采购）：</w:t>
      </w:r>
    </w:p>
    <w:p/>
    <w:p>
      <w:r>
        <w:t>1)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
      <w: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
      <w:r>
        <w:rPr>
          <w:b/>
          <w:sz w:val="28"/>
        </w:rPr>
        <w:t>三.获取招标文件</w:t>
      </w:r>
    </w:p>
    <w:p>
      <w:pPr>
        <w:ind w:firstLine="480"/>
      </w:pPr>
      <w:r>
        <w:t>时间：详见招标公告及其变更公告（如有）</w:t>
      </w:r>
    </w:p>
    <w:p>
      <w:pPr>
        <w:ind w:firstLine="480"/>
      </w:pPr>
      <w:r>
        <w:t>地点：详见招标公告及其变更公告（如有）</w:t>
      </w:r>
    </w:p>
    <w:p>
      <w:pPr>
        <w:ind w:firstLine="480"/>
      </w:pPr>
      <w:r>
        <w:t>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ind w:firstLine="480"/>
      </w:pPr>
      <w:r>
        <w:t>售价：免费</w:t>
      </w:r>
    </w:p>
    <w:p>
      <w:r>
        <w:rPr>
          <w:b/>
          <w:sz w:val="28"/>
        </w:rPr>
        <w:t>四.提交投标文件截止时间、开标时间和地点：</w:t>
      </w:r>
    </w:p>
    <w:p>
      <w:pPr>
        <w:ind w:firstLine="480"/>
      </w:pPr>
      <w:r>
        <w:t>提交投标文件截止时间和开标时间：详见招标公告及其变更公告（如有）</w:t>
      </w:r>
    </w:p>
    <w:p>
      <w:pPr>
        <w:ind w:firstLine="480"/>
      </w:pPr>
      <w:r>
        <w:t>（自招标文件开始发出之日起至投标人提交投标文件截止之日止，不得少于20日）</w:t>
      </w:r>
    </w:p>
    <w:p>
      <w:pPr>
        <w:ind w:firstLine="480"/>
      </w:pPr>
      <w:r>
        <w:t>地点：详见招标公告及其变更公告（如有）</w:t>
      </w:r>
    </w:p>
    <w:p>
      <w:r>
        <w:rPr>
          <w:b/>
          <w:sz w:val="28"/>
        </w:rPr>
        <w:t>五.公告期限、发布公告的媒介：</w:t>
      </w:r>
    </w:p>
    <w:p>
      <w:pPr>
        <w:ind w:firstLine="480"/>
      </w:pPr>
      <w:r>
        <w:t>1、公告期限：自本公告发布之日起不得少于5个工作日。</w:t>
      </w:r>
    </w:p>
    <w:p>
      <w:pPr>
        <w:ind w:firstLine="480"/>
      </w:pPr>
      <w:r>
        <w:t>2、发布公告的媒介：中国政府采购网(www.ccgp.gov.cn)、广东省政府采购网(https://gdgpo.czt.gd.gov.cn/)；黄江镇公共资源交易网(http://www.dg.gov.cn/hj/ztzl/ggzyjy/)</w:t>
      </w:r>
    </w:p>
    <w:p>
      <w:r>
        <w:rPr>
          <w:b/>
          <w:sz w:val="28"/>
        </w:rPr>
        <w:t>六.本项目联系方式：</w:t>
      </w:r>
    </w:p>
    <w:p>
      <w:r>
        <w:rPr>
          <w:b/>
          <w:sz w:val="24"/>
        </w:rPr>
        <w:t>1.采购人信息</w:t>
      </w:r>
    </w:p>
    <w:p>
      <w:pPr>
        <w:ind w:firstLine="480"/>
      </w:pPr>
      <w:r>
        <w:t>名称：东莞市黄江镇文化服务中心</w:t>
      </w:r>
    </w:p>
    <w:p>
      <w:pPr>
        <w:ind w:firstLine="480"/>
      </w:pPr>
      <w:r>
        <w:t>地址：东莞市黄江镇江北路30号</w:t>
      </w:r>
    </w:p>
    <w:p>
      <w:pPr>
        <w:ind w:firstLine="480"/>
      </w:pPr>
      <w:r>
        <w:t>联系方式：0769-83364300</w:t>
      </w:r>
    </w:p>
    <w:p>
      <w:r>
        <w:rPr>
          <w:b/>
          <w:sz w:val="24"/>
        </w:rPr>
        <w:t>2.采购代理机构信息</w:t>
      </w:r>
    </w:p>
    <w:p>
      <w:pPr>
        <w:ind w:firstLine="480"/>
      </w:pPr>
      <w:r>
        <w:t>名称：东莞市黄江镇招投标服务所</w:t>
      </w:r>
    </w:p>
    <w:p>
      <w:pPr>
        <w:ind w:firstLine="480"/>
      </w:pPr>
      <w:r>
        <w:t>地址：广东省东莞市黄江镇江北路30号</w:t>
      </w:r>
    </w:p>
    <w:p>
      <w:pPr>
        <w:ind w:firstLine="480"/>
      </w:pPr>
      <w:r>
        <w:t>联系方式：0769-83360090</w:t>
      </w:r>
    </w:p>
    <w:p>
      <w:r>
        <w:rPr>
          <w:b/>
          <w:sz w:val="24"/>
        </w:rPr>
        <w:t>3.项目联系方式</w:t>
      </w:r>
    </w:p>
    <w:p>
      <w:pPr>
        <w:ind w:firstLine="480"/>
      </w:pPr>
      <w:r>
        <w:t>项目联系人：邓瑞东</w:t>
      </w:r>
    </w:p>
    <w:p>
      <w:pPr>
        <w:ind w:firstLine="480"/>
      </w:pPr>
      <w:r>
        <w:t>电话：0769-83360090</w:t>
      </w:r>
    </w:p>
    <w:p>
      <w:r>
        <w:rPr>
          <w:b/>
          <w:sz w:val="24"/>
        </w:rPr>
        <w:t>4.技术支持联系方式</w:t>
      </w:r>
    </w:p>
    <w:p>
      <w:pPr>
        <w:ind w:firstLine="480"/>
      </w:pPr>
      <w:r>
        <w:t>云平台联系方式：020-88696588</w:t>
      </w:r>
    </w:p>
    <w:p>
      <w:r>
        <w:t>采购代理机构：东莞市黄江镇招投标服务所</w:t>
      </w:r>
    </w:p>
    <w:p>
      <w:pPr>
        <w:ind w:firstLine="480"/>
      </w:pPr>
    </w:p>
    <w:p>
      <w:r>
        <w:t xml:space="preserve"> </w:t>
      </w:r>
    </w:p>
    <w:p/>
    <w:p>
      <w:pPr>
        <w:jc w:val="center"/>
      </w:pPr>
      <w:r>
        <w:rPr>
          <w:b/>
          <w:sz w:val="36"/>
        </w:rPr>
        <w:t>第二章 采购需求</w:t>
      </w:r>
    </w:p>
    <w:p>
      <w:r>
        <w:rPr>
          <w:b/>
          <w:sz w:val="28"/>
        </w:rPr>
        <w:t>一、项目概况：</w:t>
      </w:r>
    </w:p>
    <w:p>
      <w:pPr>
        <w:ind w:firstLine="480"/>
      </w:pPr>
    </w:p>
    <w:p/>
    <w:p>
      <w:pPr>
        <w:ind w:firstLine="480"/>
        <w:jc w:val="both"/>
      </w:pPr>
      <w:r>
        <w:rPr>
          <w:color w:val="000000"/>
          <w:sz w:val="24"/>
        </w:rPr>
        <w:t>1、东江纵队梅塘战斗陈列室项目功能定位</w:t>
      </w:r>
    </w:p>
    <w:p>
      <w:pPr>
        <w:ind w:firstLine="480"/>
        <w:jc w:val="both"/>
      </w:pPr>
      <w:r>
        <w:rPr>
          <w:color w:val="000000"/>
          <w:sz w:val="24"/>
        </w:rPr>
        <w:t>1944年是侵华日军在投降前最后挣扎的一年，也是最为猖狂的一年。日军为了把中国及华南变成支撑其太平洋战场的后方基地，发动了打通中国南北交通的战略性进攻。</w:t>
      </w:r>
    </w:p>
    <w:p>
      <w:pPr>
        <w:ind w:firstLine="480"/>
        <w:jc w:val="both"/>
      </w:pPr>
      <w:r>
        <w:rPr>
          <w:color w:val="000000"/>
          <w:sz w:val="24"/>
        </w:rPr>
        <w:t>梅塘战斗的胜利，使东江纵队保存了实力，粉碎了日军“广九铁路全线通车”的计划，梅塘地区也成了东江纵队与日军开展“反通车”斗争的主战场。</w:t>
      </w:r>
    </w:p>
    <w:p>
      <w:pPr>
        <w:ind w:firstLine="480"/>
        <w:jc w:val="both"/>
      </w:pPr>
      <w:r>
        <w:rPr>
          <w:color w:val="000000"/>
          <w:sz w:val="24"/>
        </w:rPr>
        <w:t>东江纵队梅塘战斗陈列室项目打造成地区东纵红色文化品牌、抗日战争主题教育阵地，打造东莞地区著名的抗战类主题教育阵地，有效传承红色革命精神。</w:t>
      </w:r>
    </w:p>
    <w:p>
      <w:pPr>
        <w:ind w:firstLine="480"/>
        <w:jc w:val="both"/>
      </w:pPr>
      <w:r>
        <w:rPr>
          <w:color w:val="000000"/>
          <w:sz w:val="24"/>
        </w:rPr>
        <w:t>2、项目规模</w:t>
      </w:r>
    </w:p>
    <w:p>
      <w:pPr>
        <w:ind w:firstLine="480"/>
        <w:jc w:val="both"/>
      </w:pPr>
      <w:r>
        <w:rPr>
          <w:color w:val="000000"/>
          <w:sz w:val="24"/>
        </w:rPr>
        <w:t>东江纵队梅塘战斗陈列室项目布展建筑面积379.5平方米，其中：一层122.5平方米，二层92.0平方米，敏斋公祠80平方米，广场榕树下85平方米。</w:t>
      </w:r>
    </w:p>
    <w:p>
      <w:pPr>
        <w:ind w:firstLine="480"/>
        <w:jc w:val="both"/>
      </w:pPr>
      <w:r>
        <w:rPr>
          <w:color w:val="000000"/>
          <w:sz w:val="24"/>
        </w:rPr>
        <w:t>3、采购范围</w:t>
      </w:r>
    </w:p>
    <w:p>
      <w:pPr>
        <w:ind w:firstLine="480"/>
        <w:jc w:val="both"/>
      </w:pPr>
      <w:r>
        <w:rPr>
          <w:color w:val="000000"/>
          <w:sz w:val="24"/>
        </w:rPr>
        <w:t>东江纵队梅塘战斗陈列室项目—布展展具及设备采购的陈列艺术设计、制作、实施与布展。概念设计、深化设计及项目图设计；完成陈列室的所有设计方案、项目图纸、技术项目，包括：展柜、展具、展墙、展架、展板、人造景观、场景、艺术雕塑、图版、模型、沙盘、文字及标识项目、展品装饰、辅助展品、绘画、喷画等艺术项目、多媒体、三维动漫、声光合成、科技互动项目等陈列展览设施的制作、实施、布展、调试、培训。</w:t>
      </w:r>
    </w:p>
    <w:p>
      <w:pPr>
        <w:jc w:val="center"/>
      </w:pPr>
      <w:r>
        <w:drawing>
          <wp:inline distT="0" distB="0" distL="0" distR="0">
            <wp:extent cx="4314825" cy="3248025"/>
            <wp:effectExtent l="0" t="0" r="9525" b="9525"/>
            <wp:docPr id="1" name="Drawing 1" descr="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img"/>
                    <pic:cNvPicPr>
                      <a:picLocks noChangeAspect="1"/>
                    </pic:cNvPicPr>
                  </pic:nvPicPr>
                  <pic:blipFill>
                    <a:blip r:embed="rId4"/>
                    <a:stretch>
                      <a:fillRect/>
                    </a:stretch>
                  </pic:blipFill>
                  <pic:spPr>
                    <a:xfrm>
                      <a:off x="0" y="0"/>
                      <a:ext cx="4314825" cy="3248025"/>
                    </a:xfrm>
                    <a:prstGeom prst="rect">
                      <a:avLst/>
                    </a:prstGeom>
                  </pic:spPr>
                </pic:pic>
              </a:graphicData>
            </a:graphic>
          </wp:inline>
        </w:drawing>
      </w:r>
    </w:p>
    <w:p>
      <w:pPr>
        <w:jc w:val="center"/>
      </w:pPr>
      <w:r>
        <w:rPr>
          <w:b/>
          <w:color w:val="000000"/>
          <w:sz w:val="24"/>
        </w:rPr>
        <w:t>（一层平面图）</w:t>
      </w:r>
    </w:p>
    <w:p>
      <w:pPr>
        <w:jc w:val="center"/>
      </w:pPr>
      <w:r>
        <w:drawing>
          <wp:inline distT="0" distB="0" distL="0" distR="0">
            <wp:extent cx="4305300" cy="3248025"/>
            <wp:effectExtent l="0" t="0" r="0" b="9525"/>
            <wp:docPr id="2" name="Drawing 2" descr="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rawing 2" descr="img"/>
                    <pic:cNvPicPr>
                      <a:picLocks noChangeAspect="1"/>
                    </pic:cNvPicPr>
                  </pic:nvPicPr>
                  <pic:blipFill>
                    <a:blip r:embed="rId5"/>
                    <a:stretch>
                      <a:fillRect/>
                    </a:stretch>
                  </pic:blipFill>
                  <pic:spPr>
                    <a:xfrm>
                      <a:off x="0" y="0"/>
                      <a:ext cx="4305300" cy="3248025"/>
                    </a:xfrm>
                    <a:prstGeom prst="rect">
                      <a:avLst/>
                    </a:prstGeom>
                  </pic:spPr>
                </pic:pic>
              </a:graphicData>
            </a:graphic>
          </wp:inline>
        </w:drawing>
      </w:r>
    </w:p>
    <w:p>
      <w:pPr>
        <w:ind w:firstLine="482"/>
        <w:jc w:val="center"/>
      </w:pPr>
      <w:r>
        <w:rPr>
          <w:b/>
          <w:color w:val="000000"/>
          <w:sz w:val="24"/>
        </w:rPr>
        <w:t>（二层平面图）</w:t>
      </w:r>
    </w:p>
    <w:p>
      <w:pPr>
        <w:ind w:firstLine="480"/>
        <w:jc w:val="both"/>
      </w:pPr>
    </w:p>
    <w:p>
      <w:pPr>
        <w:jc w:val="center"/>
      </w:pPr>
      <w:r>
        <w:t xml:space="preserve"> </w:t>
      </w:r>
    </w:p>
    <w:p>
      <w:pPr>
        <w:jc w:val="center"/>
      </w:pPr>
    </w:p>
    <w:p>
      <w:pPr>
        <w:jc w:val="both"/>
      </w:pPr>
    </w:p>
    <w:p>
      <w:pPr>
        <w:jc w:val="both"/>
      </w:pPr>
    </w:p>
    <w:p>
      <w:pPr>
        <w:jc w:val="both"/>
      </w:pPr>
      <w:r>
        <w:rPr>
          <w:b/>
          <w:color w:val="000000"/>
          <w:sz w:val="28"/>
        </w:rPr>
        <w:t>二、项目目标：</w:t>
      </w:r>
    </w:p>
    <w:p>
      <w:pPr>
        <w:ind w:firstLine="480"/>
        <w:jc w:val="left"/>
      </w:pPr>
      <w:r>
        <w:rPr>
          <w:color w:val="000000"/>
          <w:sz w:val="24"/>
        </w:rPr>
        <w:t>运用创新展览理念、手段和内容，建成主题突出、内涵丰富、形式新颖的革命文物陈列展览精品。</w:t>
      </w:r>
    </w:p>
    <w:p>
      <w:pPr>
        <w:ind w:firstLine="480"/>
        <w:jc w:val="left"/>
      </w:pPr>
      <w:r>
        <w:rPr>
          <w:color w:val="000000"/>
          <w:sz w:val="24"/>
        </w:rPr>
        <w:t>（1） 建成智能化的现代型纪念馆。</w:t>
      </w:r>
    </w:p>
    <w:p>
      <w:pPr>
        <w:ind w:firstLine="480"/>
        <w:jc w:val="both"/>
      </w:pPr>
      <w:r>
        <w:rPr>
          <w:color w:val="000000"/>
          <w:sz w:val="24"/>
        </w:rPr>
        <w:t>（2） 形成东莞地区重要红色旅游热点，成为黄江镇的文化名片。</w:t>
      </w:r>
    </w:p>
    <w:p>
      <w:pPr>
        <w:jc w:val="both"/>
      </w:pPr>
    </w:p>
    <w:p>
      <w:pPr>
        <w:jc w:val="both"/>
      </w:pPr>
      <w:r>
        <w:rPr>
          <w:b/>
          <w:color w:val="000000"/>
          <w:sz w:val="28"/>
        </w:rPr>
        <w:t>三、《资格条件承诺函》格式</w:t>
      </w:r>
    </w:p>
    <w:p>
      <w:pPr>
        <w:jc w:val="center"/>
      </w:pPr>
      <w:r>
        <w:rPr>
          <w:b/>
          <w:color w:val="000000"/>
          <w:sz w:val="22"/>
        </w:rPr>
        <w:t>资格条件承诺函</w:t>
      </w:r>
    </w:p>
    <w:p>
      <w:pPr>
        <w:jc w:val="center"/>
      </w:pPr>
    </w:p>
    <w:p>
      <w:pPr>
        <w:jc w:val="both"/>
      </w:pPr>
    </w:p>
    <w:p>
      <w:pPr>
        <w:ind w:firstLine="640"/>
        <w:jc w:val="both"/>
      </w:pPr>
      <w:r>
        <w:rPr>
          <w:color w:val="000000"/>
          <w:sz w:val="21"/>
        </w:rPr>
        <w:t>我方</w:t>
      </w:r>
      <w:r>
        <w:rPr>
          <w:color w:val="000000"/>
          <w:sz w:val="21"/>
          <w:u w:val="single"/>
        </w:rPr>
        <w:t>（供应商名称）</w:t>
      </w:r>
      <w:r>
        <w:rPr>
          <w:color w:val="000000"/>
          <w:sz w:val="21"/>
        </w:rPr>
        <w:t>符合《中华人民共和国政府采购法》第二十二条第一款第（二）项、第（三）项、第（四）项、第（五）项规定条件，具体包括：</w:t>
      </w:r>
    </w:p>
    <w:p>
      <w:pPr>
        <w:ind w:firstLine="640"/>
        <w:jc w:val="both"/>
      </w:pPr>
      <w:r>
        <w:rPr>
          <w:color w:val="000000"/>
          <w:sz w:val="21"/>
        </w:rPr>
        <w:t>1.具有良好的商业信誉和健全的财务会计制度；</w:t>
      </w:r>
    </w:p>
    <w:p>
      <w:pPr>
        <w:ind w:firstLine="640"/>
        <w:jc w:val="both"/>
      </w:pPr>
      <w:r>
        <w:rPr>
          <w:color w:val="000000"/>
          <w:sz w:val="21"/>
        </w:rPr>
        <w:t>2.具有履行合同所必需的设备和专业技术能力；</w:t>
      </w:r>
    </w:p>
    <w:p>
      <w:pPr>
        <w:ind w:firstLine="640"/>
        <w:jc w:val="both"/>
      </w:pPr>
      <w:r>
        <w:rPr>
          <w:color w:val="000000"/>
          <w:sz w:val="21"/>
        </w:rPr>
        <w:t>3.具有依法缴纳税收和社会保障资金的良好记录；</w:t>
      </w:r>
    </w:p>
    <w:p>
      <w:pPr>
        <w:ind w:firstLine="640"/>
        <w:jc w:val="both"/>
      </w:pPr>
      <w:r>
        <w:rPr>
          <w:color w:val="000000"/>
          <w:sz w:val="21"/>
        </w:rPr>
        <w:t>4.参加政府采购活动前三年内，在经营活动中没有重大违法记录。</w:t>
      </w:r>
    </w:p>
    <w:p>
      <w:pPr>
        <w:ind w:firstLine="640"/>
        <w:jc w:val="both"/>
      </w:pPr>
      <w:r>
        <w:rPr>
          <w:color w:val="000000"/>
          <w:sz w:val="21"/>
        </w:rPr>
        <w:t xml:space="preserve">我方对上述承诺的真实性负责，在评审环节结束后，自愿接受采购单位（采购代理机构）的检查核验，配合提供相关证明材料，证明符合《中华人民共和国政府采购法》规定的供应商基本资格条件。如有虚假，将依法承担相应法律责任。                        </w:t>
      </w:r>
    </w:p>
    <w:p>
      <w:pPr>
        <w:ind w:firstLine="640"/>
        <w:jc w:val="both"/>
      </w:pPr>
      <w:r>
        <w:rPr>
          <w:color w:val="000000"/>
          <w:sz w:val="21"/>
        </w:rPr>
        <w:t xml:space="preserve">                                                   供应商名称（公章）</w:t>
      </w:r>
    </w:p>
    <w:p>
      <w:pPr>
        <w:ind w:firstLine="640"/>
        <w:jc w:val="center"/>
      </w:pPr>
      <w:r>
        <w:rPr>
          <w:color w:val="000000"/>
          <w:sz w:val="21"/>
        </w:rPr>
        <w:t xml:space="preserve">                                                 日期：</w:t>
      </w:r>
    </w:p>
    <w:p>
      <w:pPr>
        <w:jc w:val="both"/>
      </w:pPr>
    </w:p>
    <w:p>
      <w:pPr>
        <w:jc w:val="both"/>
      </w:pPr>
      <w:r>
        <w:rPr>
          <w:sz w:val="21"/>
        </w:rPr>
        <w:t xml:space="preserve"> </w:t>
      </w:r>
    </w:p>
    <w:p>
      <w:pPr>
        <w:jc w:val="both"/>
      </w:pPr>
      <w:r>
        <w:rPr>
          <w:sz w:val="21"/>
        </w:rPr>
        <w:t xml:space="preserve"> </w:t>
      </w:r>
      <w:r>
        <w:rPr>
          <w:b/>
          <w:color w:val="000000"/>
          <w:sz w:val="28"/>
        </w:rPr>
        <w:t>附件1：《东江纵队梅塘战斗陈列室建设项目陈展思路》</w:t>
      </w:r>
    </w:p>
    <w:p>
      <w:pPr>
        <w:jc w:val="both"/>
      </w:pPr>
      <w:r>
        <w:rPr>
          <w:b/>
          <w:color w:val="000000"/>
          <w:sz w:val="24"/>
        </w:rPr>
        <w:t>一、展陈方向</w:t>
      </w:r>
    </w:p>
    <w:p>
      <w:pPr>
        <w:ind w:firstLine="420"/>
        <w:jc w:val="both"/>
      </w:pPr>
      <w:r>
        <w:rPr>
          <w:color w:val="000000"/>
          <w:sz w:val="21"/>
        </w:rPr>
        <w:t>坚持高质量、高水平、风格大气、细节精致的原则，深化落实展陈方案的设计思想，有效利用形式、尺度、工艺和材料等各种展示语言为展示主题内容服务，以陈展思路的创意提示、展具、展品为基础，以创新的思维，运用现代设计理念与展示手法（不局限于陈展思路的创意提示），突出陈列的教育性、艺术性、观赏性与参与性，以展示的亮点突显陈列内容的重点，力求内容与形式的高度统一。在设计中，要体现“三个性”：</w:t>
      </w:r>
    </w:p>
    <w:p>
      <w:pPr>
        <w:ind w:firstLine="420"/>
        <w:jc w:val="both"/>
      </w:pPr>
      <w:r>
        <w:rPr>
          <w:color w:val="000000"/>
          <w:sz w:val="21"/>
        </w:rPr>
        <w:t>（一）艺术性。所有艺术品除了按照艺术规律进行高水平创作外，必须充分考虑与陈列主题的高度契合，重点处理好空间布局、展品组合、局部细节的艺术构思。</w:t>
      </w:r>
    </w:p>
    <w:p>
      <w:pPr>
        <w:ind w:firstLine="420"/>
        <w:jc w:val="both"/>
      </w:pPr>
      <w:r>
        <w:rPr>
          <w:color w:val="000000"/>
          <w:sz w:val="21"/>
        </w:rPr>
        <w:t>（二）科学性。所有展示手段的运用必须符合纪念类陈列展览的内在要求，要综合运用包括灯光、色调、音效在内的各种展示手段，尤其要恰当运用现代科技展示手段，注重实际效果，使之成为“国内一流水平”的陈列展览。</w:t>
      </w:r>
    </w:p>
    <w:p>
      <w:pPr>
        <w:ind w:firstLine="420"/>
        <w:jc w:val="both"/>
      </w:pPr>
      <w:r>
        <w:rPr>
          <w:color w:val="000000"/>
          <w:sz w:val="21"/>
        </w:rPr>
        <w:t>（三）人本性。以观众为本位进行设计，充分考虑不同层次观展群体的要求，采用多样化的表现形式；充分考虑观众观展的心理，把握好展览节奏；充分考虑项目的互动，激发观众的观展兴趣；充分考虑展品展柜的组合，让观众舒服地观展，体现人文关怀的观览场所。</w:t>
      </w:r>
    </w:p>
    <w:p>
      <w:pPr>
        <w:jc w:val="both"/>
      </w:pPr>
    </w:p>
    <w:p>
      <w:pPr>
        <w:jc w:val="both"/>
      </w:pPr>
      <w:r>
        <w:rPr>
          <w:b/>
          <w:color w:val="000000"/>
          <w:sz w:val="24"/>
        </w:rPr>
        <w:t>二、陈展思路的创意提示</w:t>
      </w:r>
    </w:p>
    <w:p>
      <w:pPr>
        <w:ind w:firstLine="420"/>
        <w:jc w:val="left"/>
      </w:pPr>
      <w:r>
        <w:rPr>
          <w:color w:val="000000"/>
          <w:sz w:val="21"/>
        </w:rPr>
        <w:t>东江纵队梅塘战斗陈列室目前基本陈列分为二层，展陈要求全面理顺展线，充分提高空间利用率，以便增加参展文物，丰富展览内容。设计成列布展拟划分为7个展区，5个展示部分。分别是序厅、东纵成立 梅塘整训、广九沿线 连战皆捷、梅塘战斗 生死存亡、挺近水乡 转战莞太、北撤山东 再建新功、结束语。</w:t>
      </w:r>
    </w:p>
    <w:p>
      <w:pPr>
        <w:ind w:firstLine="420"/>
        <w:jc w:val="left"/>
      </w:pPr>
      <w:r>
        <w:rPr>
          <w:color w:val="000000"/>
          <w:sz w:val="21"/>
        </w:rPr>
        <w:t>本次陈列模拟场景有：广九铁路场景、梅塘战斗临危反击场景。</w:t>
      </w:r>
    </w:p>
    <w:p>
      <w:pPr>
        <w:jc w:val="both"/>
      </w:pPr>
    </w:p>
    <w:p/>
    <w:p>
      <w:r>
        <w:rPr>
          <w:b/>
          <w:color w:val="000000"/>
          <w:sz w:val="21"/>
        </w:rPr>
        <w:t>拟东江纵队梅塘战斗陈列室项目初步布展图（详见招标公告附件：《平面图》）</w:t>
      </w:r>
    </w:p>
    <w:p>
      <w:pPr>
        <w:jc w:val="both"/>
      </w:pPr>
    </w:p>
    <w:p/>
    <w:p>
      <w:pPr>
        <w:jc w:val="both"/>
      </w:pPr>
      <w:r>
        <w:rPr>
          <w:b/>
          <w:color w:val="000000"/>
          <w:sz w:val="24"/>
        </w:rPr>
        <w:t>三、场景、展具及新媒体陈展分布</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2076"/>
        <w:gridCol w:w="2076"/>
        <w:gridCol w:w="2076"/>
        <w:gridCol w:w="2076"/>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8304" w:type="dxa"/>
            <w:gridSpan w:val="4"/>
            <w:tcBorders>
              <w:top w:val="single" w:color="000000" w:sz="4" w:space="0"/>
              <w:left w:val="single" w:color="000000" w:sz="4" w:space="0"/>
              <w:bottom w:val="single" w:color="000000" w:sz="4" w:space="0"/>
              <w:right w:val="single" w:color="000000" w:sz="4" w:space="0"/>
            </w:tcBorders>
            <w:vAlign w:val="top"/>
          </w:tcPr>
          <w:p>
            <w:pPr>
              <w:jc w:val="both"/>
            </w:pPr>
            <w:r>
              <w:rPr>
                <w:color w:val="000000"/>
                <w:sz w:val="21"/>
              </w:rPr>
              <w:t>序厅</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序号</w:t>
            </w:r>
          </w:p>
        </w:tc>
        <w:tc>
          <w:tcPr>
            <w:tcW w:w="2076" w:type="dxa"/>
            <w:tcBorders>
              <w:top w:val="single" w:color="000000" w:sz="4" w:space="0"/>
              <w:left w:val="nil"/>
              <w:bottom w:val="single" w:color="000000" w:sz="4" w:space="0"/>
              <w:right w:val="single" w:color="000000" w:sz="4" w:space="0"/>
            </w:tcBorders>
            <w:vAlign w:val="top"/>
          </w:tcPr>
          <w:p>
            <w:pPr>
              <w:jc w:val="center"/>
            </w:pPr>
            <w:r>
              <w:rPr>
                <w:color w:val="000000"/>
                <w:sz w:val="21"/>
              </w:rPr>
              <w:t>采购内容</w:t>
            </w:r>
          </w:p>
        </w:tc>
        <w:tc>
          <w:tcPr>
            <w:tcW w:w="2076"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单位</w:t>
            </w:r>
          </w:p>
        </w:tc>
        <w:tc>
          <w:tcPr>
            <w:tcW w:w="2076"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数量</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1</w:t>
            </w:r>
          </w:p>
        </w:tc>
        <w:tc>
          <w:tcPr>
            <w:tcW w:w="2076" w:type="dxa"/>
            <w:tcBorders>
              <w:top w:val="nil"/>
              <w:left w:val="nil"/>
              <w:bottom w:val="single" w:color="000000" w:sz="4" w:space="0"/>
              <w:right w:val="single" w:color="000000" w:sz="4" w:space="0"/>
            </w:tcBorders>
            <w:vAlign w:val="top"/>
          </w:tcPr>
          <w:p>
            <w:pPr>
              <w:jc w:val="left"/>
            </w:pPr>
            <w:r>
              <w:rPr>
                <w:color w:val="000000"/>
                <w:sz w:val="21"/>
              </w:rPr>
              <w:t>战争场景锻铜浮雕</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平方米</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12.6</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2</w:t>
            </w:r>
          </w:p>
        </w:tc>
        <w:tc>
          <w:tcPr>
            <w:tcW w:w="2076" w:type="dxa"/>
            <w:tcBorders>
              <w:top w:val="nil"/>
              <w:left w:val="nil"/>
              <w:bottom w:val="single" w:color="000000" w:sz="4" w:space="0"/>
              <w:right w:val="single" w:color="000000" w:sz="4" w:space="0"/>
            </w:tcBorders>
            <w:shd w:val="clear" w:color="auto" w:fill="FFFFFF"/>
            <w:vAlign w:val="top"/>
          </w:tcPr>
          <w:p>
            <w:pPr>
              <w:jc w:val="left"/>
            </w:pPr>
            <w:r>
              <w:rPr>
                <w:color w:val="000000"/>
                <w:sz w:val="21"/>
              </w:rPr>
              <w:t>全息透明屏体</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2.5</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3</w:t>
            </w:r>
          </w:p>
        </w:tc>
        <w:tc>
          <w:tcPr>
            <w:tcW w:w="2076" w:type="dxa"/>
            <w:tcBorders>
              <w:top w:val="nil"/>
              <w:left w:val="nil"/>
              <w:bottom w:val="single" w:color="000000" w:sz="4" w:space="0"/>
              <w:right w:val="single" w:color="000000" w:sz="4" w:space="0"/>
            </w:tcBorders>
            <w:shd w:val="clear" w:color="auto" w:fill="FFFFFF"/>
            <w:vAlign w:val="top"/>
          </w:tcPr>
          <w:p>
            <w:pPr>
              <w:jc w:val="left"/>
            </w:pPr>
            <w:r>
              <w:rPr>
                <w:color w:val="000000"/>
                <w:sz w:val="21"/>
              </w:rPr>
              <w:t>播放服务器</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4</w:t>
            </w:r>
          </w:p>
        </w:tc>
        <w:tc>
          <w:tcPr>
            <w:tcW w:w="2076" w:type="dxa"/>
            <w:tcBorders>
              <w:top w:val="nil"/>
              <w:left w:val="nil"/>
              <w:bottom w:val="single" w:color="000000" w:sz="4" w:space="0"/>
              <w:right w:val="single" w:color="000000" w:sz="4" w:space="0"/>
            </w:tcBorders>
            <w:shd w:val="clear" w:color="auto" w:fill="FFFFFF"/>
            <w:vAlign w:val="top"/>
          </w:tcPr>
          <w:p>
            <w:pPr>
              <w:jc w:val="left"/>
            </w:pPr>
            <w:r>
              <w:rPr>
                <w:color w:val="000000"/>
                <w:sz w:val="21"/>
              </w:rPr>
              <w:t>4K高清传输设备</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5</w:t>
            </w:r>
          </w:p>
        </w:tc>
        <w:tc>
          <w:tcPr>
            <w:tcW w:w="2076" w:type="dxa"/>
            <w:tcBorders>
              <w:top w:val="nil"/>
              <w:left w:val="nil"/>
              <w:bottom w:val="single" w:color="000000" w:sz="4" w:space="0"/>
              <w:right w:val="single" w:color="000000" w:sz="4" w:space="0"/>
            </w:tcBorders>
            <w:shd w:val="clear" w:color="auto" w:fill="FFFFFF"/>
            <w:vAlign w:val="top"/>
          </w:tcPr>
          <w:p>
            <w:pPr>
              <w:jc w:val="left"/>
            </w:pPr>
            <w:r>
              <w:rPr>
                <w:color w:val="000000"/>
                <w:sz w:val="21"/>
              </w:rPr>
              <w:t>功放</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6</w:t>
            </w:r>
          </w:p>
        </w:tc>
        <w:tc>
          <w:tcPr>
            <w:tcW w:w="2076" w:type="dxa"/>
            <w:tcBorders>
              <w:top w:val="nil"/>
              <w:left w:val="nil"/>
              <w:bottom w:val="single" w:color="000000" w:sz="4" w:space="0"/>
              <w:right w:val="single" w:color="000000" w:sz="4" w:space="0"/>
            </w:tcBorders>
            <w:shd w:val="clear" w:color="auto" w:fill="FFFFFF"/>
            <w:vAlign w:val="top"/>
          </w:tcPr>
          <w:p>
            <w:pPr>
              <w:jc w:val="left"/>
            </w:pPr>
            <w:r>
              <w:rPr>
                <w:color w:val="000000"/>
                <w:sz w:val="21"/>
              </w:rPr>
              <w:t>吸顶音响</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支</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2076" w:type="dxa"/>
            <w:tcBorders>
              <w:top w:val="nil"/>
              <w:left w:val="single" w:color="000000" w:sz="4" w:space="0"/>
              <w:bottom w:val="single" w:color="000000" w:sz="4" w:space="0"/>
              <w:right w:val="single" w:color="000000" w:sz="4" w:space="0"/>
            </w:tcBorders>
            <w:vAlign w:val="top"/>
          </w:tcPr>
          <w:p>
            <w:pPr>
              <w:jc w:val="center"/>
            </w:pPr>
            <w:r>
              <w:rPr>
                <w:color w:val="000000"/>
                <w:sz w:val="21"/>
              </w:rPr>
              <w:t>7</w:t>
            </w:r>
          </w:p>
        </w:tc>
        <w:tc>
          <w:tcPr>
            <w:tcW w:w="2076" w:type="dxa"/>
            <w:tcBorders>
              <w:top w:val="nil"/>
              <w:left w:val="nil"/>
              <w:bottom w:val="single" w:color="000000" w:sz="4" w:space="0"/>
              <w:right w:val="single" w:color="000000" w:sz="4" w:space="0"/>
            </w:tcBorders>
            <w:shd w:val="clear" w:color="auto" w:fill="FFFFFF"/>
            <w:vAlign w:val="top"/>
          </w:tcPr>
          <w:p>
            <w:pPr>
              <w:jc w:val="left"/>
            </w:pPr>
            <w:r>
              <w:rPr>
                <w:color w:val="000000"/>
                <w:sz w:val="21"/>
              </w:rPr>
              <w:t>播放数字内容</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秒</w:t>
            </w:r>
          </w:p>
        </w:tc>
        <w:tc>
          <w:tcPr>
            <w:tcW w:w="2076"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120</w:t>
            </w:r>
          </w:p>
        </w:tc>
      </w:tr>
    </w:tbl>
    <w:p>
      <w:pPr>
        <w:ind w:firstLine="420"/>
        <w:jc w:val="both"/>
      </w:pPr>
      <w:r>
        <w:t xml:space="preserve"> </w:t>
      </w:r>
    </w:p>
    <w:p>
      <w:pPr>
        <w:ind w:firstLine="420"/>
        <w:jc w:val="both"/>
      </w:pPr>
      <w:r>
        <w:rPr>
          <w:color w:val="000000"/>
          <w:sz w:val="21"/>
        </w:rPr>
        <w:t>东纵成立梅塘整训</w:t>
      </w:r>
    </w:p>
    <w:p>
      <w:pPr>
        <w:jc w:val="both"/>
      </w:pPr>
      <w:r>
        <w:rPr>
          <w:color w:val="000000"/>
          <w:sz w:val="21"/>
        </w:rPr>
        <w:t xml:space="preserve">    （静态展示内容）</w:t>
      </w:r>
    </w:p>
    <w:p>
      <w:pPr>
        <w:jc w:val="both"/>
      </w:pPr>
      <w:r>
        <w:t xml:space="preserve"> </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1322"/>
        <w:gridCol w:w="3890"/>
        <w:gridCol w:w="1337"/>
        <w:gridCol w:w="1757"/>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8306" w:type="dxa"/>
            <w:gridSpan w:val="4"/>
            <w:tcBorders>
              <w:top w:val="single" w:color="000000" w:sz="4" w:space="0"/>
              <w:left w:val="single" w:color="000000" w:sz="4" w:space="0"/>
              <w:bottom w:val="single" w:color="000000" w:sz="4" w:space="0"/>
              <w:right w:val="single" w:color="000000" w:sz="4" w:space="0"/>
            </w:tcBorders>
            <w:vAlign w:val="top"/>
          </w:tcPr>
          <w:p>
            <w:pPr>
              <w:jc w:val="both"/>
            </w:pPr>
            <w:r>
              <w:rPr>
                <w:color w:val="000000"/>
                <w:sz w:val="21"/>
              </w:rPr>
              <w:t>广九沿线连战皆捷</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序号</w:t>
            </w:r>
          </w:p>
        </w:tc>
        <w:tc>
          <w:tcPr>
            <w:tcW w:w="3890" w:type="dxa"/>
            <w:tcBorders>
              <w:top w:val="single" w:color="000000" w:sz="4" w:space="0"/>
              <w:left w:val="nil"/>
              <w:bottom w:val="single" w:color="000000" w:sz="4" w:space="0"/>
              <w:right w:val="single" w:color="000000" w:sz="4" w:space="0"/>
            </w:tcBorders>
            <w:shd w:val="clear" w:color="auto" w:fill="FFFFFF"/>
            <w:vAlign w:val="top"/>
          </w:tcPr>
          <w:p>
            <w:pPr>
              <w:jc w:val="left"/>
            </w:pPr>
            <w:r>
              <w:rPr>
                <w:color w:val="000000"/>
                <w:sz w:val="21"/>
              </w:rPr>
              <w:t>采购内容</w:t>
            </w:r>
          </w:p>
        </w:tc>
        <w:tc>
          <w:tcPr>
            <w:tcW w:w="1337"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单位</w:t>
            </w:r>
          </w:p>
        </w:tc>
        <w:tc>
          <w:tcPr>
            <w:tcW w:w="1757"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数量</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1</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广九铁路场景（塑形楼梯）</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m</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12.7</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2</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广九铁路场景（彩绘墙面\天空）</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130</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3</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广九铁路场景（展示道具）</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项</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4</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广九铁路场景（特效灯光）</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项</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5</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广九沿线沙盘</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23.4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6</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展柜</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7</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展品（航杀弹）</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枚</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8</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展品（82毫米迫击炮）</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枚</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9</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展品（97式90毫米迫击炮）</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枚</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10</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展托（定制（木质、铁艺）</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项</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11</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工控电容触摸屏</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12</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工业版OPS服务器</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13</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触摸屏体底座</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2" w:type="dxa"/>
            <w:tcBorders>
              <w:top w:val="nil"/>
              <w:left w:val="single" w:color="000000" w:sz="4" w:space="0"/>
              <w:bottom w:val="single" w:color="000000" w:sz="4" w:space="0"/>
              <w:right w:val="single" w:color="000000" w:sz="4" w:space="0"/>
            </w:tcBorders>
            <w:vAlign w:val="top"/>
          </w:tcPr>
          <w:p>
            <w:pPr>
              <w:jc w:val="center"/>
            </w:pPr>
            <w:r>
              <w:rPr>
                <w:color w:val="000000"/>
                <w:sz w:val="21"/>
              </w:rPr>
              <w:t>14</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播放数字内容</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5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bl>
    <w:p>
      <w:pPr>
        <w:ind w:firstLine="420"/>
        <w:jc w:val="both"/>
      </w:pPr>
      <w:r>
        <w:t xml:space="preserve"> </w:t>
      </w:r>
    </w:p>
    <w:p>
      <w:pPr>
        <w:ind w:firstLine="240"/>
        <w:jc w:val="both"/>
      </w:pP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1352"/>
        <w:gridCol w:w="3875"/>
        <w:gridCol w:w="1337"/>
        <w:gridCol w:w="1742"/>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8306" w:type="dxa"/>
            <w:gridSpan w:val="4"/>
            <w:tcBorders>
              <w:top w:val="single" w:color="000000" w:sz="4" w:space="0"/>
              <w:left w:val="single" w:color="000000" w:sz="4" w:space="0"/>
              <w:bottom w:val="single" w:color="000000" w:sz="4" w:space="0"/>
              <w:right w:val="single" w:color="000000" w:sz="4" w:space="0"/>
            </w:tcBorders>
            <w:vAlign w:val="top"/>
          </w:tcPr>
          <w:p>
            <w:pPr>
              <w:jc w:val="both"/>
            </w:pPr>
            <w:r>
              <w:rPr>
                <w:color w:val="000000"/>
                <w:sz w:val="21"/>
              </w:rPr>
              <w:t>梅塘战斗生死存亡</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序号</w:t>
            </w:r>
          </w:p>
        </w:tc>
        <w:tc>
          <w:tcPr>
            <w:tcW w:w="3875" w:type="dxa"/>
            <w:tcBorders>
              <w:top w:val="single" w:color="000000" w:sz="4" w:space="0"/>
              <w:left w:val="nil"/>
              <w:bottom w:val="single" w:color="000000" w:sz="4" w:space="0"/>
              <w:right w:val="single" w:color="000000" w:sz="4" w:space="0"/>
            </w:tcBorders>
            <w:shd w:val="clear" w:color="auto" w:fill="FFFFFF"/>
            <w:vAlign w:val="top"/>
          </w:tcPr>
          <w:p>
            <w:pPr>
              <w:jc w:val="left"/>
            </w:pPr>
            <w:r>
              <w:rPr>
                <w:color w:val="000000"/>
                <w:sz w:val="21"/>
              </w:rPr>
              <w:t>采购内容</w:t>
            </w:r>
          </w:p>
        </w:tc>
        <w:tc>
          <w:tcPr>
            <w:tcW w:w="1337"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单位</w:t>
            </w:r>
          </w:p>
        </w:tc>
        <w:tc>
          <w:tcPr>
            <w:tcW w:w="1742"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数量</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梅塘战斗临危反击场景复原（塑形地面）</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2</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梅塘战斗临危反击场景复原（彩绘墙面\天空）</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64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3</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梅塘战斗临危反击场景复原（展示道具）</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项</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4</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梅塘战斗临危反击场景复原（特效灯光）</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项</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5</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投影机</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6</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超短焦投影镜头</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只</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7</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投影机吊架</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8</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4K高清传输设备</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9</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播放服务器</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10</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三屏画面拼接器</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11</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功放</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12</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吸顶音响</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支</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13</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融合软件</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通道</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14</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播放数字内容</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秒</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180</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15</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工控电容触摸屏</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16</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工业版OPS服务器</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17</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触摸屏体底座</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52" w:type="dxa"/>
            <w:tcBorders>
              <w:top w:val="nil"/>
              <w:left w:val="single" w:color="000000" w:sz="4" w:space="0"/>
              <w:bottom w:val="single" w:color="000000" w:sz="4" w:space="0"/>
              <w:right w:val="single" w:color="000000" w:sz="4" w:space="0"/>
            </w:tcBorders>
            <w:vAlign w:val="top"/>
          </w:tcPr>
          <w:p>
            <w:pPr>
              <w:jc w:val="center"/>
            </w:pPr>
            <w:r>
              <w:rPr>
                <w:color w:val="000000"/>
                <w:sz w:val="21"/>
              </w:rPr>
              <w:t>18</w:t>
            </w:r>
          </w:p>
        </w:tc>
        <w:tc>
          <w:tcPr>
            <w:tcW w:w="3875"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触摸屏数字内容</w:t>
            </w:r>
          </w:p>
        </w:tc>
        <w:tc>
          <w:tcPr>
            <w:tcW w:w="133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4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bl>
    <w:p>
      <w:pPr>
        <w:jc w:val="both"/>
      </w:pPr>
      <w:r>
        <w:rPr>
          <w:b/>
          <w:sz w:val="24"/>
        </w:rPr>
        <w:t xml:space="preserve"> </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1337"/>
        <w:gridCol w:w="3890"/>
        <w:gridCol w:w="1352"/>
        <w:gridCol w:w="1727"/>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8306" w:type="dxa"/>
            <w:gridSpan w:val="4"/>
            <w:tcBorders>
              <w:top w:val="single" w:color="000000" w:sz="4" w:space="0"/>
              <w:left w:val="single" w:color="000000" w:sz="4" w:space="0"/>
              <w:bottom w:val="single" w:color="000000" w:sz="4" w:space="0"/>
              <w:right w:val="single" w:color="000000" w:sz="4" w:space="0"/>
            </w:tcBorders>
            <w:vAlign w:val="top"/>
          </w:tcPr>
          <w:p>
            <w:pPr>
              <w:ind w:firstLine="420"/>
              <w:jc w:val="both"/>
            </w:pPr>
            <w:r>
              <w:rPr>
                <w:color w:val="000000"/>
                <w:sz w:val="21"/>
              </w:rPr>
              <w:t>挺近水乡转战莞太</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序号</w:t>
            </w:r>
          </w:p>
        </w:tc>
        <w:tc>
          <w:tcPr>
            <w:tcW w:w="3890" w:type="dxa"/>
            <w:tcBorders>
              <w:top w:val="single" w:color="000000" w:sz="4" w:space="0"/>
              <w:left w:val="nil"/>
              <w:bottom w:val="single" w:color="000000" w:sz="4" w:space="0"/>
              <w:right w:val="single" w:color="000000" w:sz="4" w:space="0"/>
            </w:tcBorders>
            <w:shd w:val="clear" w:color="auto" w:fill="FFFFFF"/>
            <w:vAlign w:val="top"/>
          </w:tcPr>
          <w:p>
            <w:pPr>
              <w:jc w:val="left"/>
            </w:pPr>
            <w:r>
              <w:rPr>
                <w:color w:val="000000"/>
                <w:sz w:val="21"/>
              </w:rPr>
              <w:t>采购内容</w:t>
            </w:r>
          </w:p>
        </w:tc>
        <w:tc>
          <w:tcPr>
            <w:tcW w:w="1352"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单位</w:t>
            </w:r>
          </w:p>
        </w:tc>
        <w:tc>
          <w:tcPr>
            <w:tcW w:w="1727"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数量</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拼接屏</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块</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2</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安装底座</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3</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四画面拼接器</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4</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播放服务器</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5</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4K高清传输设备</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6</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工控电容触摸屏</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7</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工业版OPS服务器</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8</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触摸屏体底座</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9</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触摸屏数字内容</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10</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屏体播放内容</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秒</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180</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11</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同步控制软件</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项</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12</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功放</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13</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吸顶音响</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支</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14</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播放显示器</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15</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电视安装架</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套</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16</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文物龛柜</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17</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文物通柜</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m</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3.8</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18</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展托</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项</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19</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展品（汉阳造步枪）</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把</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20</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展品（中正步枪）</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把</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37" w:type="dxa"/>
            <w:tcBorders>
              <w:top w:val="nil"/>
              <w:left w:val="single" w:color="000000" w:sz="4" w:space="0"/>
              <w:bottom w:val="single" w:color="000000" w:sz="4" w:space="0"/>
              <w:right w:val="single" w:color="000000" w:sz="4" w:space="0"/>
            </w:tcBorders>
            <w:vAlign w:val="top"/>
          </w:tcPr>
          <w:p>
            <w:pPr>
              <w:jc w:val="center"/>
            </w:pPr>
            <w:r>
              <w:rPr>
                <w:color w:val="000000"/>
                <w:sz w:val="21"/>
              </w:rPr>
              <w:t>21</w:t>
            </w:r>
          </w:p>
        </w:tc>
        <w:tc>
          <w:tcPr>
            <w:tcW w:w="3890" w:type="dxa"/>
            <w:tcBorders>
              <w:top w:val="nil"/>
              <w:left w:val="nil"/>
              <w:bottom w:val="single" w:color="000000" w:sz="4" w:space="0"/>
              <w:right w:val="single" w:color="000000" w:sz="4" w:space="0"/>
            </w:tcBorders>
            <w:shd w:val="clear" w:color="auto" w:fill="FFFFFF"/>
            <w:vAlign w:val="top"/>
          </w:tcPr>
          <w:p>
            <w:pPr>
              <w:jc w:val="left"/>
            </w:pPr>
            <w:r>
              <w:rPr>
                <w:color w:val="000000"/>
                <w:sz w:val="21"/>
              </w:rPr>
              <w:t>展品（三八式步枪）</w:t>
            </w:r>
          </w:p>
        </w:tc>
        <w:tc>
          <w:tcPr>
            <w:tcW w:w="1352"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把</w:t>
            </w:r>
          </w:p>
        </w:tc>
        <w:tc>
          <w:tcPr>
            <w:tcW w:w="1727"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bl>
    <w:p>
      <w:pPr>
        <w:jc w:val="both"/>
      </w:pPr>
      <w:r>
        <w:rPr>
          <w:b/>
          <w:sz w:val="24"/>
        </w:rPr>
        <w:t xml:space="preserve"> </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1324"/>
        <w:gridCol w:w="3897"/>
        <w:gridCol w:w="1384"/>
        <w:gridCol w:w="1700"/>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8305" w:type="dxa"/>
            <w:gridSpan w:val="4"/>
            <w:tcBorders>
              <w:top w:val="single" w:color="000000" w:sz="4" w:space="0"/>
              <w:left w:val="single" w:color="000000" w:sz="4" w:space="0"/>
              <w:bottom w:val="single" w:color="000000" w:sz="4" w:space="0"/>
              <w:right w:val="single" w:color="000000" w:sz="4" w:space="0"/>
            </w:tcBorders>
            <w:vAlign w:val="top"/>
          </w:tcPr>
          <w:p>
            <w:pPr>
              <w:ind w:firstLine="420"/>
              <w:jc w:val="both"/>
            </w:pPr>
            <w:r>
              <w:rPr>
                <w:color w:val="000000"/>
                <w:sz w:val="21"/>
              </w:rPr>
              <w:t>北撤山东再建新功</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4" w:type="dxa"/>
            <w:tcBorders>
              <w:top w:val="nil"/>
              <w:left w:val="single" w:color="000000" w:sz="4" w:space="0"/>
              <w:bottom w:val="single" w:color="000000" w:sz="4" w:space="0"/>
              <w:right w:val="single" w:color="000000" w:sz="4" w:space="0"/>
            </w:tcBorders>
            <w:vAlign w:val="top"/>
          </w:tcPr>
          <w:p>
            <w:pPr>
              <w:jc w:val="center"/>
            </w:pPr>
            <w:r>
              <w:rPr>
                <w:color w:val="000000"/>
                <w:sz w:val="21"/>
              </w:rPr>
              <w:t>序号</w:t>
            </w:r>
          </w:p>
        </w:tc>
        <w:tc>
          <w:tcPr>
            <w:tcW w:w="3897" w:type="dxa"/>
            <w:tcBorders>
              <w:top w:val="single" w:color="000000" w:sz="4" w:space="0"/>
              <w:left w:val="nil"/>
              <w:bottom w:val="single" w:color="000000" w:sz="4" w:space="0"/>
              <w:right w:val="single" w:color="000000" w:sz="4" w:space="0"/>
            </w:tcBorders>
            <w:shd w:val="clear" w:color="auto" w:fill="FFFFFF"/>
            <w:vAlign w:val="top"/>
          </w:tcPr>
          <w:p>
            <w:pPr>
              <w:jc w:val="left"/>
            </w:pPr>
            <w:r>
              <w:rPr>
                <w:color w:val="000000"/>
                <w:sz w:val="21"/>
              </w:rPr>
              <w:t>采购内容</w:t>
            </w:r>
          </w:p>
        </w:tc>
        <w:tc>
          <w:tcPr>
            <w:tcW w:w="1384"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单位</w:t>
            </w:r>
          </w:p>
        </w:tc>
        <w:tc>
          <w:tcPr>
            <w:tcW w:w="1700"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数量</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4" w:type="dxa"/>
            <w:tcBorders>
              <w:top w:val="nil"/>
              <w:left w:val="single" w:color="000000" w:sz="4" w:space="0"/>
              <w:bottom w:val="single" w:color="000000" w:sz="4" w:space="0"/>
              <w:right w:val="single" w:color="000000" w:sz="4" w:space="0"/>
            </w:tcBorders>
            <w:vAlign w:val="top"/>
          </w:tcPr>
          <w:p>
            <w:pPr>
              <w:jc w:val="center"/>
            </w:pPr>
            <w:r>
              <w:rPr>
                <w:color w:val="000000"/>
                <w:sz w:val="21"/>
              </w:rPr>
              <w:t>1</w:t>
            </w:r>
          </w:p>
        </w:tc>
        <w:tc>
          <w:tcPr>
            <w:tcW w:w="3897"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工控电容触摸屏</w:t>
            </w:r>
          </w:p>
        </w:tc>
        <w:tc>
          <w:tcPr>
            <w:tcW w:w="1384"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4" w:type="dxa"/>
            <w:tcBorders>
              <w:top w:val="nil"/>
              <w:left w:val="single" w:color="000000" w:sz="4" w:space="0"/>
              <w:bottom w:val="single" w:color="000000" w:sz="4" w:space="0"/>
              <w:right w:val="single" w:color="000000" w:sz="4" w:space="0"/>
            </w:tcBorders>
            <w:vAlign w:val="top"/>
          </w:tcPr>
          <w:p>
            <w:pPr>
              <w:jc w:val="center"/>
            </w:pPr>
            <w:r>
              <w:rPr>
                <w:color w:val="000000"/>
                <w:sz w:val="21"/>
              </w:rPr>
              <w:t>2</w:t>
            </w:r>
          </w:p>
        </w:tc>
        <w:tc>
          <w:tcPr>
            <w:tcW w:w="3897"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工业版OPS服务器</w:t>
            </w:r>
          </w:p>
        </w:tc>
        <w:tc>
          <w:tcPr>
            <w:tcW w:w="1384"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4" w:type="dxa"/>
            <w:tcBorders>
              <w:top w:val="nil"/>
              <w:left w:val="single" w:color="000000" w:sz="4" w:space="0"/>
              <w:bottom w:val="single" w:color="000000" w:sz="4" w:space="0"/>
              <w:right w:val="single" w:color="000000" w:sz="4" w:space="0"/>
            </w:tcBorders>
            <w:vAlign w:val="top"/>
          </w:tcPr>
          <w:p>
            <w:pPr>
              <w:jc w:val="center"/>
            </w:pPr>
            <w:r>
              <w:rPr>
                <w:color w:val="000000"/>
                <w:sz w:val="21"/>
              </w:rPr>
              <w:t>3</w:t>
            </w:r>
          </w:p>
        </w:tc>
        <w:tc>
          <w:tcPr>
            <w:tcW w:w="3897"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触摸屏体底座</w:t>
            </w:r>
          </w:p>
        </w:tc>
        <w:tc>
          <w:tcPr>
            <w:tcW w:w="1384"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324" w:type="dxa"/>
            <w:tcBorders>
              <w:top w:val="nil"/>
              <w:left w:val="single" w:color="000000" w:sz="4" w:space="0"/>
              <w:bottom w:val="single" w:color="000000" w:sz="4" w:space="0"/>
              <w:right w:val="single" w:color="000000" w:sz="4" w:space="0"/>
            </w:tcBorders>
            <w:vAlign w:val="top"/>
          </w:tcPr>
          <w:p>
            <w:pPr>
              <w:jc w:val="center"/>
            </w:pPr>
            <w:r>
              <w:rPr>
                <w:color w:val="000000"/>
                <w:sz w:val="21"/>
              </w:rPr>
              <w:t>4</w:t>
            </w:r>
          </w:p>
        </w:tc>
        <w:tc>
          <w:tcPr>
            <w:tcW w:w="3897"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触摸屏数字内容</w:t>
            </w:r>
          </w:p>
        </w:tc>
        <w:tc>
          <w:tcPr>
            <w:tcW w:w="1384"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bl>
    <w:p>
      <w:pPr>
        <w:jc w:val="both"/>
      </w:pPr>
      <w:r>
        <w:rPr>
          <w:b/>
          <w:sz w:val="24"/>
        </w:rPr>
        <w:t xml:space="preserve"> </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1279"/>
        <w:gridCol w:w="3927"/>
        <w:gridCol w:w="1399"/>
        <w:gridCol w:w="1700"/>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8305" w:type="dxa"/>
            <w:gridSpan w:val="4"/>
            <w:tcBorders>
              <w:top w:val="single" w:color="000000" w:sz="4" w:space="0"/>
              <w:left w:val="single" w:color="000000" w:sz="4" w:space="0"/>
              <w:bottom w:val="single" w:color="000000" w:sz="4" w:space="0"/>
              <w:right w:val="single" w:color="000000" w:sz="4" w:space="0"/>
            </w:tcBorders>
            <w:vAlign w:val="top"/>
          </w:tcPr>
          <w:p>
            <w:pPr>
              <w:ind w:firstLine="420"/>
              <w:jc w:val="both"/>
            </w:pPr>
            <w:r>
              <w:rPr>
                <w:color w:val="000000"/>
                <w:sz w:val="21"/>
              </w:rPr>
              <w:t>结束语</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79" w:type="dxa"/>
            <w:tcBorders>
              <w:top w:val="nil"/>
              <w:left w:val="single" w:color="000000" w:sz="4" w:space="0"/>
              <w:bottom w:val="single" w:color="000000" w:sz="4" w:space="0"/>
              <w:right w:val="single" w:color="000000" w:sz="4" w:space="0"/>
            </w:tcBorders>
            <w:vAlign w:val="top"/>
          </w:tcPr>
          <w:p>
            <w:pPr>
              <w:jc w:val="center"/>
            </w:pPr>
            <w:r>
              <w:rPr>
                <w:color w:val="000000"/>
                <w:sz w:val="21"/>
              </w:rPr>
              <w:t>序号</w:t>
            </w:r>
          </w:p>
        </w:tc>
        <w:tc>
          <w:tcPr>
            <w:tcW w:w="3927" w:type="dxa"/>
            <w:tcBorders>
              <w:top w:val="single" w:color="000000" w:sz="4" w:space="0"/>
              <w:left w:val="nil"/>
              <w:bottom w:val="single" w:color="000000" w:sz="4" w:space="0"/>
              <w:right w:val="single" w:color="000000" w:sz="4" w:space="0"/>
            </w:tcBorders>
            <w:shd w:val="clear" w:color="auto" w:fill="FFFFFF"/>
            <w:vAlign w:val="top"/>
          </w:tcPr>
          <w:p>
            <w:pPr>
              <w:jc w:val="left"/>
            </w:pPr>
            <w:r>
              <w:rPr>
                <w:color w:val="000000"/>
                <w:sz w:val="21"/>
              </w:rPr>
              <w:t>采购内容</w:t>
            </w:r>
          </w:p>
        </w:tc>
        <w:tc>
          <w:tcPr>
            <w:tcW w:w="1399"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单位</w:t>
            </w:r>
          </w:p>
        </w:tc>
        <w:tc>
          <w:tcPr>
            <w:tcW w:w="1700" w:type="dxa"/>
            <w:tcBorders>
              <w:top w:val="single" w:color="000000" w:sz="4" w:space="0"/>
              <w:left w:val="nil"/>
              <w:bottom w:val="single" w:color="000000" w:sz="4" w:space="0"/>
              <w:right w:val="single" w:color="000000" w:sz="4" w:space="0"/>
            </w:tcBorders>
            <w:shd w:val="clear" w:color="auto" w:fill="FFFFFF"/>
            <w:vAlign w:val="top"/>
          </w:tcPr>
          <w:p>
            <w:pPr>
              <w:jc w:val="center"/>
            </w:pPr>
            <w:r>
              <w:rPr>
                <w:color w:val="000000"/>
                <w:sz w:val="21"/>
              </w:rPr>
              <w:t>数量</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79" w:type="dxa"/>
            <w:tcBorders>
              <w:top w:val="nil"/>
              <w:left w:val="single" w:color="000000" w:sz="4" w:space="0"/>
              <w:bottom w:val="single" w:color="000000" w:sz="4" w:space="0"/>
              <w:right w:val="single" w:color="000000" w:sz="4" w:space="0"/>
            </w:tcBorders>
            <w:vAlign w:val="top"/>
          </w:tcPr>
          <w:p>
            <w:pPr>
              <w:jc w:val="center"/>
            </w:pPr>
            <w:r>
              <w:rPr>
                <w:color w:val="000000"/>
                <w:sz w:val="21"/>
              </w:rPr>
              <w:t>1</w:t>
            </w:r>
          </w:p>
        </w:tc>
        <w:tc>
          <w:tcPr>
            <w:tcW w:w="3927"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工控电容触摸屏</w:t>
            </w:r>
          </w:p>
        </w:tc>
        <w:tc>
          <w:tcPr>
            <w:tcW w:w="1399"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79" w:type="dxa"/>
            <w:tcBorders>
              <w:top w:val="nil"/>
              <w:left w:val="single" w:color="000000" w:sz="4" w:space="0"/>
              <w:bottom w:val="single" w:color="000000" w:sz="4" w:space="0"/>
              <w:right w:val="single" w:color="000000" w:sz="4" w:space="0"/>
            </w:tcBorders>
            <w:vAlign w:val="top"/>
          </w:tcPr>
          <w:p>
            <w:pPr>
              <w:jc w:val="center"/>
            </w:pPr>
            <w:r>
              <w:rPr>
                <w:color w:val="000000"/>
                <w:sz w:val="21"/>
              </w:rPr>
              <w:t>2</w:t>
            </w:r>
          </w:p>
        </w:tc>
        <w:tc>
          <w:tcPr>
            <w:tcW w:w="3927" w:type="dxa"/>
            <w:tcBorders>
              <w:top w:val="nil"/>
              <w:left w:val="nil"/>
              <w:bottom w:val="single" w:color="000000" w:sz="4" w:space="0"/>
              <w:right w:val="single" w:color="000000" w:sz="4" w:space="0"/>
            </w:tcBorders>
            <w:shd w:val="clear" w:color="auto" w:fill="FFFFFF"/>
            <w:vAlign w:val="top"/>
          </w:tcPr>
          <w:p>
            <w:pPr>
              <w:jc w:val="left"/>
            </w:pPr>
            <w:r>
              <w:rPr>
                <w:color w:val="000000"/>
                <w:sz w:val="21"/>
              </w:rPr>
              <w:t>工业版OPS服务器</w:t>
            </w:r>
          </w:p>
        </w:tc>
        <w:tc>
          <w:tcPr>
            <w:tcW w:w="1399"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79" w:type="dxa"/>
            <w:tcBorders>
              <w:top w:val="nil"/>
              <w:left w:val="single" w:color="000000" w:sz="4" w:space="0"/>
              <w:bottom w:val="single" w:color="000000" w:sz="4" w:space="0"/>
              <w:right w:val="single" w:color="000000" w:sz="4" w:space="0"/>
            </w:tcBorders>
            <w:vAlign w:val="top"/>
          </w:tcPr>
          <w:p>
            <w:pPr>
              <w:jc w:val="center"/>
            </w:pPr>
            <w:r>
              <w:rPr>
                <w:color w:val="000000"/>
                <w:sz w:val="21"/>
              </w:rPr>
              <w:t>3</w:t>
            </w:r>
          </w:p>
        </w:tc>
        <w:tc>
          <w:tcPr>
            <w:tcW w:w="3927"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触摸屏体底座</w:t>
            </w:r>
          </w:p>
        </w:tc>
        <w:tc>
          <w:tcPr>
            <w:tcW w:w="1399"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79" w:type="dxa"/>
            <w:tcBorders>
              <w:top w:val="nil"/>
              <w:left w:val="single" w:color="000000" w:sz="4" w:space="0"/>
              <w:bottom w:val="single" w:color="000000" w:sz="4" w:space="0"/>
              <w:right w:val="single" w:color="000000" w:sz="4" w:space="0"/>
            </w:tcBorders>
            <w:vAlign w:val="top"/>
          </w:tcPr>
          <w:p>
            <w:pPr>
              <w:jc w:val="center"/>
            </w:pPr>
            <w:r>
              <w:rPr>
                <w:color w:val="000000"/>
                <w:sz w:val="21"/>
              </w:rPr>
              <w:t>4</w:t>
            </w:r>
          </w:p>
        </w:tc>
        <w:tc>
          <w:tcPr>
            <w:tcW w:w="3927" w:type="dxa"/>
            <w:tcBorders>
              <w:top w:val="nil"/>
              <w:left w:val="nil"/>
              <w:bottom w:val="single" w:color="000000" w:sz="4" w:space="0"/>
              <w:right w:val="single" w:color="000000" w:sz="4" w:space="0"/>
            </w:tcBorders>
            <w:shd w:val="clear" w:color="auto" w:fill="FFFFFF"/>
            <w:vAlign w:val="top"/>
          </w:tcPr>
          <w:p>
            <w:pPr>
              <w:jc w:val="left"/>
            </w:pPr>
            <w:r>
              <w:rPr>
                <w:color w:val="000000"/>
                <w:sz w:val="21"/>
              </w:rPr>
              <w:t>触摸屏数字内容</w:t>
            </w:r>
          </w:p>
        </w:tc>
        <w:tc>
          <w:tcPr>
            <w:tcW w:w="1399"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台</w:t>
            </w:r>
          </w:p>
        </w:tc>
        <w:tc>
          <w:tcPr>
            <w:tcW w:w="1700" w:type="dxa"/>
            <w:tcBorders>
              <w:top w:val="nil"/>
              <w:left w:val="nil"/>
              <w:bottom w:val="single" w:color="000000" w:sz="4" w:space="0"/>
              <w:right w:val="single" w:color="000000" w:sz="4" w:space="0"/>
            </w:tcBorders>
            <w:shd w:val="clear" w:color="auto" w:fill="FFFFFF"/>
            <w:vAlign w:val="top"/>
          </w:tcPr>
          <w:p>
            <w:pPr>
              <w:jc w:val="center"/>
            </w:pPr>
            <w:r>
              <w:rPr>
                <w:color w:val="000000"/>
                <w:sz w:val="21"/>
              </w:rPr>
              <w:t>1</w:t>
            </w:r>
          </w:p>
        </w:tc>
      </w:tr>
    </w:tbl>
    <w:p>
      <w:pPr>
        <w:jc w:val="both"/>
      </w:pPr>
      <w:r>
        <w:rPr>
          <w:b/>
          <w:sz w:val="24"/>
        </w:rPr>
        <w:t xml:space="preserve"> </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1262"/>
        <w:gridCol w:w="3875"/>
        <w:gridCol w:w="1457"/>
        <w:gridCol w:w="1712"/>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PrEx>
        <w:tc>
          <w:tcPr>
            <w:tcW w:w="8306" w:type="dxa"/>
            <w:gridSpan w:val="4"/>
            <w:tcBorders>
              <w:top w:val="single" w:color="000000" w:sz="4" w:space="0"/>
              <w:left w:val="single" w:color="000000" w:sz="4" w:space="0"/>
              <w:bottom w:val="single" w:color="000000" w:sz="4" w:space="0"/>
              <w:right w:val="single" w:color="000000" w:sz="4" w:space="0"/>
            </w:tcBorders>
            <w:vAlign w:val="top"/>
          </w:tcPr>
          <w:p>
            <w:pPr>
              <w:ind w:firstLine="240"/>
              <w:jc w:val="both"/>
            </w:pPr>
            <w:r>
              <w:rPr>
                <w:sz w:val="24"/>
              </w:rPr>
              <w:t>敏斋公祠</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62" w:type="dxa"/>
            <w:tcBorders>
              <w:top w:val="nil"/>
              <w:left w:val="single" w:color="000000" w:sz="4" w:space="0"/>
              <w:bottom w:val="single" w:color="000000" w:sz="4" w:space="0"/>
              <w:right w:val="single" w:color="000000" w:sz="4" w:space="0"/>
            </w:tcBorders>
            <w:vAlign w:val="top"/>
          </w:tcPr>
          <w:p>
            <w:pPr>
              <w:jc w:val="center"/>
            </w:pPr>
            <w:r>
              <w:rPr>
                <w:sz w:val="24"/>
              </w:rPr>
              <w:t>1</w:t>
            </w:r>
          </w:p>
        </w:tc>
        <w:tc>
          <w:tcPr>
            <w:tcW w:w="3875" w:type="dxa"/>
            <w:tcBorders>
              <w:top w:val="single" w:color="000000" w:sz="4" w:space="0"/>
              <w:left w:val="nil"/>
              <w:bottom w:val="single" w:color="000000" w:sz="4" w:space="0"/>
              <w:right w:val="single" w:color="000000" w:sz="4" w:space="0"/>
            </w:tcBorders>
            <w:shd w:val="clear" w:color="auto" w:fill="FFFFFF"/>
            <w:vAlign w:val="top"/>
          </w:tcPr>
          <w:p>
            <w:pPr>
              <w:jc w:val="left"/>
            </w:pPr>
            <w:r>
              <w:rPr>
                <w:sz w:val="24"/>
              </w:rPr>
              <w:t>东江纵队领导机关（龙见田）遗址场景复原展具采购</w:t>
            </w:r>
          </w:p>
        </w:tc>
        <w:tc>
          <w:tcPr>
            <w:tcW w:w="1457" w:type="dxa"/>
            <w:tcBorders>
              <w:top w:val="single" w:color="000000" w:sz="4" w:space="0"/>
              <w:left w:val="nil"/>
              <w:bottom w:val="single" w:color="000000" w:sz="4" w:space="0"/>
              <w:right w:val="single" w:color="000000" w:sz="4" w:space="0"/>
            </w:tcBorders>
            <w:shd w:val="clear" w:color="auto" w:fill="FFFFFF"/>
            <w:vAlign w:val="top"/>
          </w:tcPr>
          <w:p>
            <w:pPr>
              <w:jc w:val="center"/>
            </w:pPr>
            <w:r>
              <w:rPr>
                <w:sz w:val="24"/>
              </w:rPr>
              <w:t>项</w:t>
            </w:r>
          </w:p>
        </w:tc>
        <w:tc>
          <w:tcPr>
            <w:tcW w:w="1712" w:type="dxa"/>
            <w:tcBorders>
              <w:top w:val="single" w:color="000000" w:sz="4" w:space="0"/>
              <w:left w:val="nil"/>
              <w:bottom w:val="single" w:color="000000" w:sz="4" w:space="0"/>
              <w:right w:val="single" w:color="000000" w:sz="4" w:space="0"/>
            </w:tcBorders>
            <w:shd w:val="clear" w:color="auto" w:fill="FFFFFF"/>
            <w:vAlign w:val="top"/>
          </w:tcPr>
          <w:p>
            <w:pPr>
              <w:jc w:val="center"/>
            </w:pPr>
            <w:r>
              <w:rPr>
                <w:sz w:val="24"/>
              </w:rPr>
              <w:t>1</w:t>
            </w:r>
          </w:p>
        </w:tc>
      </w:tr>
    </w:tbl>
    <w:p>
      <w:pPr>
        <w:jc w:val="both"/>
      </w:pPr>
      <w:r>
        <w:rPr>
          <w:b/>
          <w:sz w:val="24"/>
        </w:rPr>
        <w:t xml:space="preserve"> </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1274"/>
        <w:gridCol w:w="3838"/>
        <w:gridCol w:w="1499"/>
        <w:gridCol w:w="1694"/>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8305" w:type="dxa"/>
            <w:gridSpan w:val="4"/>
            <w:tcBorders>
              <w:top w:val="single" w:color="000000" w:sz="4" w:space="0"/>
              <w:left w:val="single" w:color="000000" w:sz="4" w:space="0"/>
              <w:bottom w:val="single" w:color="000000" w:sz="4" w:space="0"/>
              <w:right w:val="single" w:color="000000" w:sz="4" w:space="0"/>
            </w:tcBorders>
            <w:vAlign w:val="top"/>
          </w:tcPr>
          <w:p>
            <w:pPr>
              <w:ind w:firstLine="240"/>
              <w:jc w:val="both"/>
            </w:pPr>
            <w:r>
              <w:rPr>
                <w:sz w:val="24"/>
              </w:rPr>
              <w:t>广场榕树下</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74" w:type="dxa"/>
            <w:tcBorders>
              <w:top w:val="nil"/>
              <w:left w:val="single" w:color="000000" w:sz="4" w:space="0"/>
              <w:bottom w:val="single" w:color="000000" w:sz="4" w:space="0"/>
              <w:right w:val="single" w:color="000000" w:sz="4" w:space="0"/>
            </w:tcBorders>
            <w:vAlign w:val="top"/>
          </w:tcPr>
          <w:p>
            <w:pPr>
              <w:jc w:val="center"/>
            </w:pPr>
            <w:r>
              <w:rPr>
                <w:sz w:val="24"/>
              </w:rPr>
              <w:t>1</w:t>
            </w:r>
          </w:p>
        </w:tc>
        <w:tc>
          <w:tcPr>
            <w:tcW w:w="3838" w:type="dxa"/>
            <w:tcBorders>
              <w:top w:val="single" w:color="000000" w:sz="4" w:space="0"/>
              <w:left w:val="nil"/>
              <w:bottom w:val="single" w:color="000000" w:sz="4" w:space="0"/>
              <w:right w:val="single" w:color="000000" w:sz="4" w:space="0"/>
            </w:tcBorders>
            <w:shd w:val="clear" w:color="auto" w:fill="FFFFFF"/>
            <w:vAlign w:val="top"/>
          </w:tcPr>
          <w:p>
            <w:pPr>
              <w:jc w:val="left"/>
            </w:pPr>
            <w:r>
              <w:rPr>
                <w:sz w:val="24"/>
              </w:rPr>
              <w:t>场景雕塑</w:t>
            </w:r>
          </w:p>
        </w:tc>
        <w:tc>
          <w:tcPr>
            <w:tcW w:w="1499" w:type="dxa"/>
            <w:tcBorders>
              <w:top w:val="single" w:color="000000" w:sz="4" w:space="0"/>
              <w:left w:val="nil"/>
              <w:bottom w:val="single" w:color="000000" w:sz="4" w:space="0"/>
              <w:right w:val="single" w:color="000000" w:sz="4" w:space="0"/>
            </w:tcBorders>
            <w:shd w:val="clear" w:color="auto" w:fill="FFFFFF"/>
            <w:vAlign w:val="top"/>
          </w:tcPr>
          <w:p>
            <w:pPr>
              <w:jc w:val="center"/>
            </w:pPr>
            <w:r>
              <w:rPr>
                <w:sz w:val="24"/>
              </w:rPr>
              <w:t>套</w:t>
            </w:r>
          </w:p>
        </w:tc>
        <w:tc>
          <w:tcPr>
            <w:tcW w:w="1694" w:type="dxa"/>
            <w:tcBorders>
              <w:top w:val="single" w:color="000000" w:sz="4" w:space="0"/>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1274" w:type="dxa"/>
            <w:tcBorders>
              <w:top w:val="nil"/>
              <w:left w:val="single" w:color="000000" w:sz="4" w:space="0"/>
              <w:bottom w:val="single" w:color="000000" w:sz="4" w:space="0"/>
              <w:right w:val="single" w:color="000000" w:sz="4" w:space="0"/>
            </w:tcBorders>
            <w:vAlign w:val="top"/>
          </w:tcPr>
          <w:p>
            <w:pPr>
              <w:jc w:val="center"/>
            </w:pPr>
            <w:r>
              <w:rPr>
                <w:sz w:val="24"/>
              </w:rPr>
              <w:t>2</w:t>
            </w:r>
          </w:p>
        </w:tc>
        <w:tc>
          <w:tcPr>
            <w:tcW w:w="3838" w:type="dxa"/>
            <w:tcBorders>
              <w:top w:val="nil"/>
              <w:left w:val="nil"/>
              <w:bottom w:val="single" w:color="000000" w:sz="4" w:space="0"/>
              <w:right w:val="single" w:color="000000" w:sz="4" w:space="0"/>
            </w:tcBorders>
            <w:shd w:val="clear" w:color="auto" w:fill="FFFFFF"/>
            <w:vAlign w:val="top"/>
          </w:tcPr>
          <w:p>
            <w:pPr>
              <w:jc w:val="left"/>
            </w:pPr>
            <w:r>
              <w:rPr>
                <w:sz w:val="24"/>
              </w:rPr>
              <w:t>复原场景</w:t>
            </w:r>
          </w:p>
        </w:tc>
        <w:tc>
          <w:tcPr>
            <w:tcW w:w="149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1694"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bl>
    <w:p>
      <w:pPr>
        <w:jc w:val="both"/>
      </w:pPr>
      <w:r>
        <w:rPr>
          <w:b/>
          <w:sz w:val="24"/>
        </w:rPr>
        <w:t xml:space="preserve"> </w:t>
      </w:r>
    </w:p>
    <w:p>
      <w:pPr>
        <w:jc w:val="both"/>
      </w:pPr>
      <w:r>
        <w:rPr>
          <w:b/>
          <w:color w:val="000000"/>
          <w:sz w:val="24"/>
        </w:rPr>
        <w:t>四、相关资料</w:t>
      </w:r>
    </w:p>
    <w:p>
      <w:pPr>
        <w:ind w:firstLine="420"/>
        <w:jc w:val="both"/>
      </w:pPr>
      <w:r>
        <w:rPr>
          <w:color w:val="000000"/>
          <w:sz w:val="21"/>
        </w:rPr>
        <w:t>20 世纪三十年代，日本帝国主义为了缓和国内阶级矛盾，摆脱经济危机带 来的困境，悍然发动侵华战争。1938年10月12日，日军在广东惠阳大亚湾登陆，华南抗战全面爆发。东江人民在中国共产党领导下，组建人民抗日武装，创建抗日根据地，开展敌后游击战争，在对敌斗争中逐步发展壮大，于1943年12月2日正式成立广东人民抗日游击队东江纵队。</w:t>
      </w:r>
    </w:p>
    <w:p>
      <w:pPr>
        <w:ind w:firstLine="420"/>
        <w:jc w:val="both"/>
      </w:pPr>
      <w:r>
        <w:rPr>
          <w:color w:val="000000"/>
          <w:sz w:val="21"/>
        </w:rPr>
        <w:t>日军1943 年冬对东宝地区的大“扫荡”被打破后，为了确保广九铁路畅通， 派重兵驻守广九铁路沿线据点。东江纵队派出主力第五大队、第三大队和独立第 三中队 (代号飞鹰队) ，挺进广九铁路樟木头至平湖段的两侧，在地方党组织和 群众的密切配合下，频频向广九线上的日、伪军出击，并与日、伪军展开了通车 和反通车的斗争。</w:t>
      </w:r>
    </w:p>
    <w:p>
      <w:pPr>
        <w:ind w:firstLine="420"/>
        <w:jc w:val="both"/>
      </w:pPr>
      <w:r>
        <w:rPr>
          <w:color w:val="000000"/>
          <w:sz w:val="21"/>
        </w:rPr>
        <w:t>日伪军在黄猄坑战斗中遭受沉重打击，妄图寻机报复。盘踞在黄江、大朗、樟木头的日军加藤大队经过一个月准备，秘密集结兵力，准备偷袭位于东莞县梅塘乡龙见田村的东江纵队领导机关和第三大队。</w:t>
      </w:r>
    </w:p>
    <w:p>
      <w:pPr>
        <w:ind w:firstLine="420"/>
        <w:jc w:val="both"/>
      </w:pPr>
      <w:r>
        <w:rPr>
          <w:color w:val="000000"/>
          <w:sz w:val="21"/>
        </w:rPr>
        <w:t>抗战期间东莞市人口伤亡总数约六万多人，被毁房间上万间。东江纵队及其前身，先后同日伪军作战一千四百多次，击毙击伤日伪军六千多人，俘虏和投诚的日伪军约三千五百多人，缴获各种枪支六千五百多件。</w:t>
      </w:r>
    </w:p>
    <w:p>
      <w:pPr>
        <w:ind w:firstLine="420"/>
        <w:jc w:val="both"/>
      </w:pPr>
      <w:r>
        <w:rPr>
          <w:color w:val="000000"/>
          <w:sz w:val="21"/>
        </w:rPr>
        <w:t>梅塘战斗是我军变被动防御为主动出击而取得的一场胜利，是东江纵队歼灭日军最多的一次胜仗。广九铁路沿线战斗粉碎了日军妄图歼灭东江纵队主力、确保广九铁路畅通的梦想，也有力地配合了盟军在太平洋的大反攻。</w:t>
      </w:r>
    </w:p>
    <w:p>
      <w:pPr>
        <w:ind w:firstLine="420"/>
        <w:jc w:val="both"/>
      </w:pPr>
      <w:r>
        <w:rPr>
          <w:color w:val="000000"/>
          <w:sz w:val="21"/>
        </w:rPr>
        <w:t>1944年7月，美国《美亚杂志》在《东江游击队与盟军在太平洋战略》一文中写道“中央军显然不能阻止日军的猛攻，而东江游击队对其横跨广九铁路上的战略据点防御得这样好，日军控制广九铁路两头两年多时间，但不能使一列火车畅通全线。”</w:t>
      </w:r>
    </w:p>
    <w:p/>
    <w:p>
      <w:pPr>
        <w:ind w:firstLine="480"/>
      </w:pPr>
    </w:p>
    <w:p/>
    <w:p>
      <w:r>
        <w:t>采购包1（东江纵队梅塘战斗陈列室建设项目布展展具及设备采购）</w:t>
      </w:r>
      <w:r>
        <w:rPr>
          <w:b/>
        </w:rPr>
        <w:t>1.主要商务要求</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4153"/>
        <w:gridCol w:w="4153"/>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标的提供的时间</w:t>
            </w:r>
          </w:p>
        </w:tc>
        <w:tc>
          <w:tcPr>
            <w:tcW w:w="4153" w:type="dxa"/>
          </w:tcPr>
          <w:p/>
          <w:p>
            <w:r>
              <w:t>★合同签订后60天内完成项目实施及验收合格。</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标的提供的地点</w:t>
            </w:r>
          </w:p>
        </w:tc>
        <w:tc>
          <w:tcPr>
            <w:tcW w:w="4153" w:type="dxa"/>
          </w:tcPr>
          <w:p/>
          <w:p>
            <w:r>
              <w:t>采购人指定的地点。</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付款方式</w:t>
            </w:r>
          </w:p>
        </w:tc>
        <w:tc>
          <w:tcPr>
            <w:tcW w:w="4153" w:type="dxa"/>
          </w:tcPr>
          <w:p/>
          <w:p/>
          <w:p>
            <w:r>
              <w:t>1期：支付比例50%,合同签订生效后，由中标人提供发票和付款申请表后支付合同金额的50%；</w:t>
            </w:r>
          </w:p>
          <w:p/>
          <w:p>
            <w:r>
              <w:t>2期：支付比例50%,展具及设备安装调试完成，通过最终验收，由中标人提供发票和付款申请表后支付合同额的50%。 注：因甲方使用的是财政资金 ，若甲方在前款有规定的付款时间的，该时间为向政府采购支付部门提出办理财政支付申请手续的时间（不含政府财政支付部门审核的时间），在规定时间内提出支付申请手续后即视为甲方已经按期支付。</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验收要求</w:t>
            </w:r>
          </w:p>
        </w:tc>
        <w:tc>
          <w:tcPr>
            <w:tcW w:w="4153" w:type="dxa"/>
          </w:tcPr>
          <w:p/>
          <w:p/>
          <w:p/>
          <w:p>
            <w:r>
              <w:t>1期：1、验收工作由采购人或采购人指定的第三方和中标人共同进行。 2、验收的项目指标、方法和检测仪器等原则上由中标人在验收开始前5个工作日提前通知采购人，采购人可以根据技术规范书和国家有关标准进行修改和补充，最终经双方确认后作为验收的依据。 3、在验收时，中标人应向采购人提供货物的出厂合格证书、出厂检测报告、厂家装箱清单、使用说明、操作手册、随机附件及其他相关资料。 4、由采购人对货物的质量、规格、数量和运行状况及其他进行检验。如发现质量、规格、数量和运行状况等任何一项与招标要求规定不符，采购人有权拒绝验收。 5、验收以采购人或采购人指定的第三方技术人员为主导，中标人提供辅助，对在验收中发现的问题做好记录，完成所有设备及系统的测试并排除所有问题后，双方签署验收报告。</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履约保证金</w:t>
            </w:r>
          </w:p>
        </w:tc>
        <w:tc>
          <w:tcPr>
            <w:tcW w:w="4153" w:type="dxa"/>
          </w:tcPr>
          <w:p/>
          <w:p/>
          <w:p>
            <w:r>
              <w:t>不收取</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其他</w:t>
            </w:r>
          </w:p>
        </w:tc>
        <w:tc>
          <w:tcPr>
            <w:tcW w:w="4153" w:type="dxa"/>
          </w:tcPr>
          <w:p/>
        </w:tc>
      </w:tr>
    </w:tbl>
    <w:p/>
    <w:p>
      <w:r>
        <w:t>其他商务需求</w:t>
      </w:r>
    </w:p>
    <w:p/>
    <w:p/>
    <w:p/>
    <w:p/>
    <w:p/>
    <w:p/>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2076"/>
        <w:gridCol w:w="2076"/>
        <w:gridCol w:w="2076"/>
        <w:gridCol w:w="2076"/>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r>
              <w:t>参数性质</w:t>
            </w:r>
          </w:p>
        </w:tc>
        <w:tc>
          <w:tcPr>
            <w:tcW w:w="2076" w:type="dxa"/>
          </w:tcPr>
          <w:p>
            <w:pPr>
              <w:jc w:val="center"/>
            </w:pPr>
            <w:r>
              <w:t>编号</w:t>
            </w:r>
          </w:p>
        </w:tc>
        <w:tc>
          <w:tcPr>
            <w:tcW w:w="2076" w:type="dxa"/>
          </w:tcPr>
          <w:p>
            <w:pPr>
              <w:jc w:val="center"/>
            </w:pPr>
            <w:r>
              <w:t>内容明细</w:t>
            </w:r>
          </w:p>
        </w:tc>
        <w:tc>
          <w:tcPr>
            <w:tcW w:w="2076" w:type="dxa"/>
          </w:tcPr>
          <w:p>
            <w:pPr>
              <w:jc w:val="center"/>
            </w:pPr>
            <w:r>
              <w:t>内容说明</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r>
              <w:t>★</w:t>
            </w:r>
          </w:p>
        </w:tc>
        <w:tc>
          <w:tcPr>
            <w:tcW w:w="2076" w:type="dxa"/>
          </w:tcPr>
          <w:p>
            <w:pPr>
              <w:jc w:val="center"/>
            </w:pPr>
            <w:r>
              <w:t>1</w:t>
            </w:r>
          </w:p>
        </w:tc>
        <w:tc>
          <w:tcPr>
            <w:tcW w:w="2076" w:type="dxa"/>
          </w:tcPr>
          <w:p>
            <w:pPr>
              <w:jc w:val="left"/>
            </w:pPr>
            <w:r>
              <w:t>质保期</w:t>
            </w:r>
          </w:p>
        </w:tc>
        <w:tc>
          <w:tcPr>
            <w:tcW w:w="2076" w:type="dxa"/>
          </w:tcPr>
          <w:p>
            <w:pPr>
              <w:jc w:val="left"/>
            </w:pPr>
            <w:r>
              <w:t>项目验收合格之日起24个月为产品提供无偿保修服务（提供单独承诺函并加盖投标人公章）</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p>
        </w:tc>
        <w:tc>
          <w:tcPr>
            <w:tcW w:w="2076" w:type="dxa"/>
          </w:tcPr>
          <w:p>
            <w:pPr>
              <w:jc w:val="center"/>
            </w:pPr>
            <w:r>
              <w:t>2</w:t>
            </w:r>
          </w:p>
        </w:tc>
        <w:tc>
          <w:tcPr>
            <w:tcW w:w="2076" w:type="dxa"/>
          </w:tcPr>
          <w:p>
            <w:pPr>
              <w:jc w:val="left"/>
            </w:pPr>
            <w:r>
              <w:t>售后技术服务及安装调试</w:t>
            </w:r>
          </w:p>
        </w:tc>
        <w:tc>
          <w:tcPr>
            <w:tcW w:w="2076" w:type="dxa"/>
          </w:tcPr>
          <w:p>
            <w:pPr>
              <w:jc w:val="left"/>
            </w:pPr>
            <w:r>
              <w:t>1、售后技术服务要求：（1）售后服务收费：在质保期内，中标供应商提供免费服务，质保期将满时，中标人须对设备进行全面检测一次，解决检测出的问题，并向采购人提供整个书面报告。（2）质保期满后，中标人须提供最优惠的维修价格（人工费、材料费、设备费等），并在投标文件中进行承诺，在设备寿命期内，保证维修配件的供应和及时维修，维修价格保持不变（政策调整因素除外）。 2、安装调试：（1）中标人负责将设备按签订合同要求运送到现场，并负责安装调试、运行。经最终验收合格后，交付采购人使用。设备安装、调试所需的工具、仪表及安装材料等均由中标人负责提供。（2）中标人负责组织专业技术人员进行设备调试，采购人应提供必须的基本条件（场地、水电等）和专人配合，保证各项安装工作顺利进行。（3）调试：按国家相关验收规范进行。</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p>
        </w:tc>
        <w:tc>
          <w:tcPr>
            <w:tcW w:w="2076" w:type="dxa"/>
          </w:tcPr>
          <w:p>
            <w:pPr>
              <w:jc w:val="center"/>
            </w:pPr>
            <w:r>
              <w:t>3</w:t>
            </w:r>
          </w:p>
        </w:tc>
        <w:tc>
          <w:tcPr>
            <w:tcW w:w="2076" w:type="dxa"/>
          </w:tcPr>
          <w:p>
            <w:pPr>
              <w:jc w:val="left"/>
            </w:pPr>
            <w:r>
              <w:t>陈列要求</w:t>
            </w:r>
          </w:p>
        </w:tc>
        <w:tc>
          <w:tcPr>
            <w:tcW w:w="2076" w:type="dxa"/>
          </w:tcPr>
          <w:p>
            <w:pPr>
              <w:jc w:val="left"/>
            </w:pPr>
            <w:r>
              <w:t>一、布展设计原则：  坚持高质量、高水平、风格大气、细节精致的原则，深化落实展陈方案的设计思想，有效利用形式、尺度、工艺和材料等各种展示语言为展示主题内容服务，编写东江纵队梅塘战斗陈列室项目布展陈列大纲。以文物展展具、场景为基础，结合创新的思维，运用现代设计理念与展示手法，突出陈列的教  育性、艺术性、观赏性与参与性，以展示的亮点突显陈列内容的重点，力求内容与形式的高度统一。在深化设计中，要体现“三个性”： 1.1、艺术性。所有艺术品除了按照艺术规律进行高水平创作外，必须充分考虑 与陈列主题的高度契合，重点处理好空间布局、展品组合、局部细节的艺术构思。 1.2、科学性。所有展示手段的运用必须符合纪念类陈列展览的内在要求，要综合运用包括灯光、色调、音效在内的各种展示手段，尤其要恰当运用现代科技展示手段，注重实际效果，使之成为“国内一流水平”的陈列展览。 1.3、人本性。 以观众为本位进行设计，充分考虑不同层次观展群体的要求，采用多样化的表现形式；充分考虑观众观展的心理，把握好展览节奏；充分考虑项目的互动，激发观众的观展兴趣；充分考虑展品展柜的组合，让观众舒服地观展，体现人文关怀的观览场所。  二、基本陈列总平面布置 设计制作的东江纵队梅塘战斗陈列室项目陈列分为五个部分。  三、陈列配套设备及场景、艺术雕塑、模型： 为达到陈列的展示效果，配备一些专用的系统和设备，包括各种展柜、展板、托台、托架、说明牌、艺术雕塑、模型、多媒体、影像、科技互动系统等。 3.1多媒体声光电运用要求。 3.1.1、多媒体设计体现互动趣味。在充分考虑经济合理性、耐用性的前提下，适当运用多媒体、影视、互动装置等高科技手段，增加展示的趣味性与互动性。 3.1.2、在展示设计中，要吸引观众对展品的注意力，避免过于繁杂。 3.1.3、以声光电技术增强震撼效果。适当运用声光电与场景结合等现代技术，将陈列室打造成具有一定可观性、震撼力和视觉冲击效果的参观场所。 3.1.4、声、光、电及其数字化设备装配，应与陈列环境相协调，且不易损坏，经久耐用。应考虑运行的可靠性、安全性、趣味性和操作的简易性，日常的运转和维修方便。需要体现视听、互动、推送静态展览无法了解的信息，包含后期资料的更换。 3.2场景、艺术雕塑要求 设计要构思立意准确，构图布局合理，个性特征明显，工艺先进，艺术感染力强。艺术品要精致，内容生动，有可看性。高科技展项要具有较高的科技含量，新技术新材料运用得当，互动性强，操作简便，容易维护，价格合理。雕塑设计艺术感染力强，根据设计等比例制作，使用硅胶像专用材料及制作。 3.3展柜要求 3.3.1、应符合博物馆要求的工艺制作。 3.3.2、展柜应兼容智能恒温恒湿设备、智能灯光控制、智能信息管理与发展等设备的安装。 3.3.3、展柜均应采用高安全性能的超白夹胶玻璃。通过国家安全玻璃强制认证，提供3C证书，产品通过国家安全玻璃及石英玻璃质量监督检验中心检测，并提供检测报告。 3.4文物说明标牌要求3.4.1、版式设计是展览的辅助展示手段，在展厅图片和文字说明要选择合适的版面语言，对版式空间布局、方图编排、色彩作用以及字体字号的选用特别是平面设计制作中色彩准确度，要有严格的要求，充分考虑观众的视觉适应力和舒适度。 3.4.2、图版制作中注意新材质、新工艺的运用，选取耐久不变形、不变色的材料。 3.4 图像监控功能要求：视频监控，采用高清摄像机、切换控制主机、多屏幕显示、模拟或数字记录装置。</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p>
        </w:tc>
        <w:tc>
          <w:tcPr>
            <w:tcW w:w="2076" w:type="dxa"/>
          </w:tcPr>
          <w:p>
            <w:pPr>
              <w:jc w:val="center"/>
            </w:pPr>
            <w:r>
              <w:t>4</w:t>
            </w:r>
          </w:p>
        </w:tc>
        <w:tc>
          <w:tcPr>
            <w:tcW w:w="2076" w:type="dxa"/>
          </w:tcPr>
          <w:p>
            <w:pPr>
              <w:jc w:val="left"/>
            </w:pPr>
            <w:r>
              <w:t>组织管理要求</w:t>
            </w:r>
          </w:p>
        </w:tc>
        <w:tc>
          <w:tcPr>
            <w:tcW w:w="2076" w:type="dxa"/>
          </w:tcPr>
          <w:p>
            <w:pPr>
              <w:jc w:val="left"/>
            </w:pPr>
            <w:r>
              <w:t>（1）中标人应成立专门的工作小组负责本项目的深化设计图落地等工作，小组负责人需驻现场专职跟进本项目相关工作；按照采购人的要求，做好在质量、进度、安全、验收方面的工作；在采购人的总体协调管理下，加强与各参建单位的沟通协调，各专业工种界面符合相关安全文明规定。 （2）中标人在项目移交前负责对设备及系统养护，并就设备及系统的使用对采购人指定的人员进行培训，出具设备及系统使用手册，培训完成正式移交后2年内无偿承担设备及系统的管理维护。 （3）中标人的现场相关人员应服从采购人的管理，严格按照政府职能部门及行业要求，现场的安全文明措施符合相关规定。</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r>
              <w:t>★</w:t>
            </w:r>
          </w:p>
        </w:tc>
        <w:tc>
          <w:tcPr>
            <w:tcW w:w="2076" w:type="dxa"/>
          </w:tcPr>
          <w:p>
            <w:pPr>
              <w:jc w:val="center"/>
            </w:pPr>
            <w:r>
              <w:t>5</w:t>
            </w:r>
          </w:p>
        </w:tc>
        <w:tc>
          <w:tcPr>
            <w:tcW w:w="2076" w:type="dxa"/>
          </w:tcPr>
          <w:p>
            <w:pPr>
              <w:jc w:val="left"/>
            </w:pPr>
            <w:r>
              <w:t>报价方式</w:t>
            </w:r>
          </w:p>
        </w:tc>
        <w:tc>
          <w:tcPr>
            <w:tcW w:w="2076" w:type="dxa"/>
          </w:tcPr>
          <w:p>
            <w:pPr>
              <w:jc w:val="left"/>
            </w:pPr>
            <w:r>
              <w:t>总价包干，合同总价包括但不限于所有的税费、所有货物的价格、包装、仓储、运输、保险、验收，以及人工、材料损耗、投入服务的机械设备的配备、服务期、质量、安全、水电费、其它附加费用等一切费用。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p>
        </w:tc>
        <w:tc>
          <w:tcPr>
            <w:tcW w:w="2076" w:type="dxa"/>
          </w:tcPr>
          <w:p>
            <w:pPr>
              <w:jc w:val="center"/>
            </w:pPr>
            <w:r>
              <w:t>6</w:t>
            </w:r>
          </w:p>
        </w:tc>
        <w:tc>
          <w:tcPr>
            <w:tcW w:w="2076" w:type="dxa"/>
          </w:tcPr>
          <w:p>
            <w:pPr>
              <w:jc w:val="left"/>
            </w:pPr>
            <w:r>
              <w:t>项目管理的要求</w:t>
            </w:r>
          </w:p>
        </w:tc>
        <w:tc>
          <w:tcPr>
            <w:tcW w:w="2076" w:type="dxa"/>
          </w:tcPr>
          <w:p>
            <w:pPr>
              <w:jc w:val="left"/>
            </w:pPr>
            <w:r>
              <w:t>1、本项目范围内的设计布展项目，不得分包或转包。一经发现，采购人有权上报政府采购监督部门进行处理，由此引发的一切损失均由中标人负责。 2、中标人应严格按照设计图纸和已确认的技术方案组织实施本项目，并无条件地接受采购人或采购人指定的第三方对项目质量的监督和管理。 3、中标人完成的布展效果应达到招标文件的要求，如不能达到，在采购人发出整改通知的5天内完成修改、完善，使其达到展示效果，所涉及的所有费用由中标人承担。若经修改、完善后仍不能达到要求，则采购人有权不支付该陈列项的费用，并保留罚款及追究中标人相关责任的权利。 4、采购人有权要求中标人撤换工作不负责任、管理不力、贻误工期、造成严重安全事故及违法乱纪的人员。如项目经理及相应资质的专业技术人员未按要求到位，视作违约，采购人有权按合同约定进行罚款并单方面终止合同。 5、中标人在开工之前和项目实施期间应做好安全文明管理，要求在投标文件中阐述有关实施方案和管理措施，确保场内外道路清洁畅通，确保来往车辆、人员的安全。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pPr>
              <w:jc w:val="center"/>
            </w:pPr>
          </w:p>
        </w:tc>
        <w:tc>
          <w:tcPr>
            <w:tcW w:w="2076" w:type="dxa"/>
          </w:tcPr>
          <w:p>
            <w:pPr>
              <w:jc w:val="center"/>
            </w:pPr>
            <w:r>
              <w:t>7</w:t>
            </w:r>
          </w:p>
        </w:tc>
        <w:tc>
          <w:tcPr>
            <w:tcW w:w="2076" w:type="dxa"/>
          </w:tcPr>
          <w:p>
            <w:pPr>
              <w:jc w:val="left"/>
            </w:pPr>
            <w:r>
              <w:t>质量要求</w:t>
            </w:r>
          </w:p>
        </w:tc>
        <w:tc>
          <w:tcPr>
            <w:tcW w:w="2076" w:type="dxa"/>
          </w:tcPr>
          <w:p>
            <w:pPr>
              <w:jc w:val="left"/>
            </w:pPr>
            <w:r>
              <w:t>（1）本项目质量目标为一次性通过验收合格，投标人应详细编制制作方案，详细叙述关键部位的质量保证措施。 （2）中标人须无条件接受质量监督管理部门、采购人的质量检查和管理，共同把好质量关。 （3）中标人的所有方案经采购人确认后方可实施。 （4）中标人的深化设计得到采购人及相关部门的会审合格后，方可进入下一步的制作。 （5）未尽事宜及技术条件均按国家标准和行业标准执行。</w:t>
            </w:r>
          </w:p>
        </w:tc>
      </w:tr>
    </w:tbl>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2769"/>
        <w:gridCol w:w="5538"/>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c>
          <w:tcPr>
            <w:tcW w:w="2769" w:type="dxa"/>
          </w:tcPr>
          <w:p>
            <w:r>
              <w:t>说明</w:t>
            </w:r>
          </w:p>
        </w:tc>
        <w:tc>
          <w:tcPr>
            <w:tcW w:w="5538" w:type="dxa"/>
          </w:tcPr>
          <w:p>
            <w:pPr>
              <w:jc w:val="left"/>
            </w:pPr>
            <w:r>
              <w:t>打“★”号条款为实质性条款，若有任何一条负偏离或不满足则导致投标（响应）无效。</w:t>
            </w:r>
            <w:r>
              <w:br w:type="textWrapping"/>
            </w:r>
            <w:r>
              <w:t>打“▲”号条款为重要参数（如有），若有部分“▲”条款未响应或不满足，将根据评审要求影响其得分，但不作为无效投标（响应）条款。</w:t>
            </w:r>
          </w:p>
        </w:tc>
      </w:tr>
    </w:tbl>
    <w:p>
      <w:r>
        <w:rPr>
          <w:b/>
        </w:rPr>
        <w:t>2.技术标准与要求</w:t>
      </w:r>
    </w:p>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682"/>
        <w:gridCol w:w="1022"/>
        <w:gridCol w:w="682"/>
        <w:gridCol w:w="682"/>
        <w:gridCol w:w="682"/>
        <w:gridCol w:w="742"/>
        <w:gridCol w:w="1332"/>
        <w:gridCol w:w="1332"/>
        <w:gridCol w:w="683"/>
        <w:gridCol w:w="683"/>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1" w:type="dxa"/>
          </w:tcPr>
          <w:p>
            <w:pPr>
              <w:jc w:val="center"/>
            </w:pPr>
            <w:r>
              <w:t>序号</w:t>
            </w:r>
          </w:p>
        </w:tc>
        <w:tc>
          <w:tcPr>
            <w:tcW w:w="831" w:type="dxa"/>
          </w:tcPr>
          <w:p>
            <w:pPr>
              <w:jc w:val="center"/>
            </w:pPr>
            <w:r>
              <w:t>核心产品要求（“△”）</w:t>
            </w:r>
          </w:p>
        </w:tc>
        <w:tc>
          <w:tcPr>
            <w:tcW w:w="831" w:type="dxa"/>
          </w:tcPr>
          <w:p>
            <w:pPr>
              <w:jc w:val="center"/>
            </w:pPr>
            <w:r>
              <w:t>品目名称</w:t>
            </w:r>
          </w:p>
        </w:tc>
        <w:tc>
          <w:tcPr>
            <w:tcW w:w="831" w:type="dxa"/>
          </w:tcPr>
          <w:p>
            <w:pPr>
              <w:jc w:val="center"/>
            </w:pPr>
            <w:r>
              <w:t>标的名称</w:t>
            </w:r>
          </w:p>
        </w:tc>
        <w:tc>
          <w:tcPr>
            <w:tcW w:w="831" w:type="dxa"/>
          </w:tcPr>
          <w:p>
            <w:pPr>
              <w:jc w:val="center"/>
            </w:pPr>
            <w:r>
              <w:t>单位</w:t>
            </w:r>
          </w:p>
        </w:tc>
        <w:tc>
          <w:tcPr>
            <w:tcW w:w="831" w:type="dxa"/>
          </w:tcPr>
          <w:p>
            <w:pPr>
              <w:jc w:val="center"/>
            </w:pPr>
            <w:r>
              <w:t>数量</w:t>
            </w:r>
          </w:p>
        </w:tc>
        <w:tc>
          <w:tcPr>
            <w:tcW w:w="831" w:type="dxa"/>
          </w:tcPr>
          <w:p>
            <w:pPr>
              <w:jc w:val="center"/>
            </w:pPr>
            <w:r>
              <w:t>分项预算单价（元）</w:t>
            </w:r>
          </w:p>
        </w:tc>
        <w:tc>
          <w:tcPr>
            <w:tcW w:w="831" w:type="dxa"/>
          </w:tcPr>
          <w:p>
            <w:pPr>
              <w:jc w:val="center"/>
            </w:pPr>
            <w:r>
              <w:t>分项预算总价（元）</w:t>
            </w:r>
          </w:p>
        </w:tc>
        <w:tc>
          <w:tcPr>
            <w:tcW w:w="831" w:type="dxa"/>
          </w:tcPr>
          <w:p>
            <w:r>
              <w:t>所属行业</w:t>
            </w:r>
          </w:p>
        </w:tc>
        <w:tc>
          <w:tcPr>
            <w:tcW w:w="831" w:type="dxa"/>
          </w:tcPr>
          <w:p>
            <w:pPr>
              <w:jc w:val="center"/>
            </w:pPr>
            <w:r>
              <w:t>技术要求</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1" w:type="dxa"/>
          </w:tcPr>
          <w:p>
            <w:pPr>
              <w:jc w:val="center"/>
            </w:pPr>
            <w:r>
              <w:t>1</w:t>
            </w:r>
          </w:p>
        </w:tc>
        <w:tc>
          <w:tcPr>
            <w:tcW w:w="831" w:type="dxa"/>
          </w:tcPr>
          <w:p>
            <w:pPr>
              <w:jc w:val="center"/>
            </w:pPr>
          </w:p>
        </w:tc>
        <w:tc>
          <w:tcPr>
            <w:tcW w:w="831" w:type="dxa"/>
          </w:tcPr>
          <w:p>
            <w:pPr>
              <w:jc w:val="left"/>
            </w:pPr>
            <w:r>
              <w:t>文物和陈列品</w:t>
            </w:r>
          </w:p>
        </w:tc>
        <w:tc>
          <w:tcPr>
            <w:tcW w:w="831" w:type="dxa"/>
          </w:tcPr>
          <w:p>
            <w:pPr>
              <w:jc w:val="left"/>
            </w:pPr>
            <w:r>
              <w:t>东江纵队梅塘战斗陈列室建设项目布展展具及设备采购</w:t>
            </w:r>
          </w:p>
        </w:tc>
        <w:tc>
          <w:tcPr>
            <w:tcW w:w="831" w:type="dxa"/>
          </w:tcPr>
          <w:p>
            <w:pPr>
              <w:jc w:val="left"/>
            </w:pPr>
            <w:r>
              <w:t>批</w:t>
            </w:r>
          </w:p>
        </w:tc>
        <w:tc>
          <w:tcPr>
            <w:tcW w:w="831" w:type="dxa"/>
          </w:tcPr>
          <w:p>
            <w:pPr>
              <w:jc w:val="right"/>
            </w:pPr>
            <w:r>
              <w:t>1.00</w:t>
            </w:r>
          </w:p>
        </w:tc>
        <w:tc>
          <w:tcPr>
            <w:tcW w:w="831" w:type="dxa"/>
          </w:tcPr>
          <w:p>
            <w:pPr>
              <w:jc w:val="right"/>
            </w:pPr>
            <w:r>
              <w:t>2,272,817.93</w:t>
            </w:r>
          </w:p>
        </w:tc>
        <w:tc>
          <w:tcPr>
            <w:tcW w:w="831" w:type="dxa"/>
          </w:tcPr>
          <w:p>
            <w:pPr>
              <w:jc w:val="right"/>
            </w:pPr>
            <w:r>
              <w:t>2,272,817.93</w:t>
            </w:r>
          </w:p>
        </w:tc>
        <w:tc>
          <w:tcPr>
            <w:tcW w:w="831" w:type="dxa"/>
          </w:tcPr>
          <w:p>
            <w:r>
              <w:t>工业</w:t>
            </w:r>
          </w:p>
        </w:tc>
        <w:tc>
          <w:tcPr>
            <w:tcW w:w="831" w:type="dxa"/>
          </w:tcPr>
          <w:p>
            <w:r>
              <w:t>详见附表一</w:t>
            </w:r>
          </w:p>
        </w:tc>
      </w:tr>
    </w:tbl>
    <w:p/>
    <w:p>
      <w:r>
        <w:rPr>
          <w:b/>
        </w:rPr>
        <w:t>附表一：东江纵队梅塘战斗陈列室建设项目布展展具及设备采购</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564"/>
        <w:gridCol w:w="426"/>
        <w:gridCol w:w="6532"/>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r>
              <w:t>参数性质</w:t>
            </w:r>
          </w:p>
        </w:tc>
        <w:tc>
          <w:tcPr>
            <w:tcW w:w="415" w:type="dxa"/>
          </w:tcPr>
          <w:p>
            <w:r>
              <w:t>序号</w:t>
            </w:r>
          </w:p>
        </w:tc>
        <w:tc>
          <w:tcPr>
            <w:tcW w:w="5814" w:type="dxa"/>
          </w:tcPr>
          <w:p>
            <w:r>
              <w:t>具体技术(参数)要求</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tc>
        <w:tc>
          <w:tcPr>
            <w:tcW w:w="415" w:type="dxa"/>
          </w:tcPr>
          <w:p>
            <w:r>
              <w:t>1</w:t>
            </w:r>
          </w:p>
        </w:tc>
        <w:tc>
          <w:tcPr>
            <w:tcW w:w="5814" w:type="dxa"/>
          </w:tcPr>
          <w:p>
            <w:r>
              <w:rPr>
                <w:b/>
                <w:sz w:val="24"/>
              </w:rPr>
              <w:t>建设清单</w:t>
            </w:r>
          </w:p>
          <w:tbl>
            <w:tblPr>
              <w:tblStyle w:val="2"/>
              <w:tblW w:w="0" w:type="auto"/>
              <w:tblInd w:w="15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498"/>
              <w:gridCol w:w="700"/>
              <w:gridCol w:w="3823"/>
              <w:gridCol w:w="498"/>
              <w:gridCol w:w="642"/>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596" w:type="dxa"/>
                  <w:gridSpan w:val="5"/>
                  <w:tcBorders>
                    <w:top w:val="single" w:color="000000" w:sz="4" w:space="0"/>
                    <w:left w:val="single" w:color="000000" w:sz="4" w:space="0"/>
                    <w:bottom w:val="single" w:color="000000" w:sz="4" w:space="0"/>
                    <w:right w:val="single" w:color="000000" w:sz="4" w:space="0"/>
                  </w:tcBorders>
                  <w:vAlign w:val="top"/>
                </w:tcPr>
                <w:p>
                  <w:pPr>
                    <w:ind w:firstLine="482"/>
                    <w:jc w:val="left"/>
                  </w:pPr>
                  <w:r>
                    <w:rPr>
                      <w:b/>
                      <w:sz w:val="24"/>
                    </w:rPr>
                    <w:t>1、本需求中所提供的货物参数要求，其目的仅仅是为了使投标人更加准确地了解招标要求，不构成对投标单位所报品牌的任何约束；投标人所投货物参数应不低于本需求中的要求。</w:t>
                  </w:r>
                </w:p>
                <w:p>
                  <w:pPr>
                    <w:ind w:firstLine="482"/>
                    <w:jc w:val="left"/>
                  </w:pPr>
                  <w:r>
                    <w:rPr>
                      <w:b/>
                      <w:sz w:val="24"/>
                    </w:rPr>
                    <w:t>2、用户需求书中“△”为采购的主要标的（核心产品），投标人应在《分项报价表》中清晰明列“货物名称、规格型号（适用货物）、数量、单价”。</w:t>
                  </w:r>
                </w:p>
                <w:p>
                  <w:pPr>
                    <w:ind w:firstLine="482"/>
                    <w:jc w:val="left"/>
                  </w:pPr>
                  <w:r>
                    <w:rPr>
                      <w:b/>
                      <w:sz w:val="24"/>
                    </w:rPr>
                    <w:t>核心产品：△投影机</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b/>
                      <w:sz w:val="28"/>
                    </w:rPr>
                    <w:t>序号</w:t>
                  </w:r>
                </w:p>
              </w:tc>
              <w:tc>
                <w:tcPr>
                  <w:tcW w:w="876" w:type="dxa"/>
                  <w:tcBorders>
                    <w:top w:val="single" w:color="000000" w:sz="4" w:space="0"/>
                    <w:left w:val="nil"/>
                    <w:bottom w:val="single" w:color="000000" w:sz="4" w:space="0"/>
                    <w:right w:val="single" w:color="000000" w:sz="4" w:space="0"/>
                  </w:tcBorders>
                  <w:vAlign w:val="top"/>
                </w:tcPr>
                <w:p>
                  <w:pPr>
                    <w:jc w:val="center"/>
                  </w:pPr>
                  <w:r>
                    <w:rPr>
                      <w:b/>
                      <w:sz w:val="28"/>
                    </w:rPr>
                    <w:t>名称</w:t>
                  </w:r>
                </w:p>
              </w:tc>
              <w:tc>
                <w:tcPr>
                  <w:tcW w:w="3102" w:type="dxa"/>
                  <w:tcBorders>
                    <w:top w:val="single" w:color="000000" w:sz="4" w:space="0"/>
                    <w:left w:val="nil"/>
                    <w:bottom w:val="single" w:color="000000" w:sz="4" w:space="0"/>
                    <w:right w:val="single" w:color="000000" w:sz="4" w:space="0"/>
                  </w:tcBorders>
                  <w:vAlign w:val="top"/>
                </w:tcPr>
                <w:p>
                  <w:pPr>
                    <w:jc w:val="center"/>
                  </w:pPr>
                  <w:r>
                    <w:rPr>
                      <w:b/>
                      <w:sz w:val="28"/>
                    </w:rPr>
                    <w:t>参数技术要求</w:t>
                  </w:r>
                </w:p>
              </w:tc>
              <w:tc>
                <w:tcPr>
                  <w:tcW w:w="539" w:type="dxa"/>
                  <w:tcBorders>
                    <w:top w:val="single" w:color="000000" w:sz="4" w:space="0"/>
                    <w:left w:val="nil"/>
                    <w:bottom w:val="single" w:color="000000" w:sz="4" w:space="0"/>
                    <w:right w:val="single" w:color="000000" w:sz="4" w:space="0"/>
                  </w:tcBorders>
                  <w:vAlign w:val="top"/>
                </w:tcPr>
                <w:p>
                  <w:pPr>
                    <w:jc w:val="center"/>
                  </w:pPr>
                  <w:r>
                    <w:rPr>
                      <w:b/>
                      <w:sz w:val="28"/>
                    </w:rPr>
                    <w:t>单位</w:t>
                  </w:r>
                </w:p>
              </w:tc>
              <w:tc>
                <w:tcPr>
                  <w:tcW w:w="578" w:type="dxa"/>
                  <w:tcBorders>
                    <w:top w:val="single" w:color="000000" w:sz="4" w:space="0"/>
                    <w:left w:val="nil"/>
                    <w:bottom w:val="single" w:color="000000" w:sz="4" w:space="0"/>
                    <w:right w:val="single" w:color="000000" w:sz="4" w:space="0"/>
                  </w:tcBorders>
                  <w:vAlign w:val="top"/>
                </w:tcPr>
                <w:p>
                  <w:pPr>
                    <w:jc w:val="center"/>
                  </w:pPr>
                  <w:r>
                    <w:rPr>
                      <w:b/>
                      <w:sz w:val="28"/>
                    </w:rPr>
                    <w:t>数量</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w:t>
                  </w:r>
                </w:p>
              </w:tc>
              <w:tc>
                <w:tcPr>
                  <w:tcW w:w="876" w:type="dxa"/>
                  <w:tcBorders>
                    <w:top w:val="nil"/>
                    <w:left w:val="nil"/>
                    <w:bottom w:val="single" w:color="000000" w:sz="4" w:space="0"/>
                    <w:right w:val="single" w:color="000000" w:sz="4" w:space="0"/>
                  </w:tcBorders>
                  <w:vAlign w:val="top"/>
                </w:tcPr>
                <w:p>
                  <w:pPr>
                    <w:jc w:val="left"/>
                  </w:pPr>
                  <w:r>
                    <w:rPr>
                      <w:sz w:val="24"/>
                    </w:rPr>
                    <w:t>战争场景锻铜浮雕</w:t>
                  </w:r>
                </w:p>
              </w:tc>
              <w:tc>
                <w:tcPr>
                  <w:tcW w:w="3102" w:type="dxa"/>
                  <w:tcBorders>
                    <w:top w:val="nil"/>
                    <w:left w:val="nil"/>
                    <w:bottom w:val="single" w:color="000000" w:sz="4" w:space="0"/>
                    <w:right w:val="single" w:color="000000" w:sz="4" w:space="0"/>
                  </w:tcBorders>
                  <w:vAlign w:val="top"/>
                </w:tcPr>
                <w:p>
                  <w:pPr>
                    <w:jc w:val="left"/>
                  </w:pPr>
                  <w:r>
                    <w:rPr>
                      <w:sz w:val="24"/>
                    </w:rPr>
                    <w:t>1.规格≥4560*2770mm。</w:t>
                  </w:r>
                  <w:r>
                    <w:br w:type="textWrapping"/>
                  </w:r>
                  <w:r>
                    <w:rPr>
                      <w:sz w:val="24"/>
                    </w:rPr>
                    <w:t>2.材质:紫铜</w:t>
                  </w:r>
                  <w:r>
                    <w:br w:type="textWrapping"/>
                  </w:r>
                  <w:r>
                    <w:rPr>
                      <w:sz w:val="24"/>
                    </w:rPr>
                    <w:t>3.工艺:手绘稿制作、工厂定制泥稿、翻模、铸铜雕塑</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平方米</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12.6</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全息透明屏体</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1.规格:全息透明屏（通透度70%）</w:t>
                  </w:r>
                  <w:r>
                    <w:br w:type="textWrapping"/>
                  </w:r>
                  <w:r>
                    <w:rPr>
                      <w:sz w:val="24"/>
                    </w:rPr>
                    <w:t>2.像素间距≤4.4mm</w:t>
                  </w:r>
                  <w:r>
                    <w:br w:type="textWrapping"/>
                  </w:r>
                  <w:r>
                    <w:rPr>
                      <w:sz w:val="24"/>
                    </w:rPr>
                    <w:t>3.规格≥2*1.25M</w:t>
                  </w:r>
                  <w:r>
                    <w:br w:type="textWrapping"/>
                  </w:r>
                  <w:r>
                    <w:rPr>
                      <w:sz w:val="24"/>
                    </w:rPr>
                    <w:t>4.全透明无线灯驱合一</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2.5</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播放服务器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1.名称:播放服务器</w:t>
                  </w:r>
                  <w:r>
                    <w:br w:type="textWrapping"/>
                  </w:r>
                  <w:r>
                    <w:rPr>
                      <w:sz w:val="24"/>
                    </w:rPr>
                    <w:t>2.规格≥i7/32GB/512G M.2 SSD+2TB硬盘/3060 12G显卡/700W</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4K高清传输设备</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1.名称:4K高清传输设备</w:t>
                  </w:r>
                  <w:r>
                    <w:br w:type="textWrapping"/>
                  </w:r>
                  <w:r>
                    <w:rPr>
                      <w:sz w:val="24"/>
                    </w:rPr>
                    <w:t>2.规格≥120M 4K高清传输</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7</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功放</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1.规格:输出功率:2×150W（1KHz 8Ω）</w:t>
                  </w:r>
                  <w:r>
                    <w:br w:type="textWrapping"/>
                  </w:r>
                  <w:r>
                    <w:rPr>
                      <w:sz w:val="24"/>
                    </w:rPr>
                    <w:t>话筒输入灵敏度:30mV</w:t>
                  </w:r>
                  <w:r>
                    <w:br w:type="textWrapping"/>
                  </w:r>
                  <w:r>
                    <w:rPr>
                      <w:sz w:val="24"/>
                    </w:rPr>
                    <w:t>音乐输入灵敏度:600mV</w:t>
                  </w:r>
                  <w:r>
                    <w:br w:type="textWrapping"/>
                  </w:r>
                  <w:r>
                    <w:rPr>
                      <w:sz w:val="24"/>
                    </w:rPr>
                    <w:t>信噪比:100dB</w:t>
                  </w:r>
                  <w:r>
                    <w:br w:type="textWrapping"/>
                  </w:r>
                  <w:r>
                    <w:rPr>
                      <w:sz w:val="24"/>
                    </w:rPr>
                    <w:t>总谐波失真:0.06%</w:t>
                  </w:r>
                  <w:r>
                    <w:br w:type="textWrapping"/>
                  </w:r>
                  <w:r>
                    <w:rPr>
                      <w:sz w:val="24"/>
                    </w:rPr>
                    <w:t>频率响应:20Hz- 20KHz</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吸顶音响</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1.频率响应58Hz-18KHz</w:t>
                  </w:r>
                  <w:r>
                    <w:br w:type="textWrapping"/>
                  </w:r>
                  <w:r>
                    <w:rPr>
                      <w:sz w:val="24"/>
                    </w:rPr>
                    <w:t>2.灵敏度≥92dB﹙1M/1W﹚</w:t>
                  </w:r>
                  <w:r>
                    <w:br w:type="textWrapping"/>
                  </w:r>
                  <w:r>
                    <w:rPr>
                      <w:sz w:val="24"/>
                    </w:rPr>
                    <w:t>3.扬声器6" + 1/2"</w:t>
                  </w:r>
                  <w:r>
                    <w:br w:type="textWrapping"/>
                  </w:r>
                  <w:r>
                    <w:rPr>
                      <w:sz w:val="24"/>
                    </w:rPr>
                    <w:t>4.阻抗8Ω</w:t>
                  </w:r>
                  <w:r>
                    <w:br w:type="textWrapping"/>
                  </w:r>
                  <w:r>
                    <w:rPr>
                      <w:sz w:val="24"/>
                    </w:rPr>
                    <w:t xml:space="preserve">5.尺寸Ø260mm*178mm  </w:t>
                  </w:r>
                  <w:r>
                    <w:br w:type="textWrapping"/>
                  </w:r>
                  <w:r>
                    <w:rPr>
                      <w:sz w:val="24"/>
                    </w:rPr>
                    <w:t>▲6.音箱采用同轴扬声器，运用独创的同磁钢双回路技术，音箱的高音和低音音膜在同一轴线上发音，使高音和低音声音同步，无时间差，声音清晰，保真度高，中高低频定位准确，声场分布均匀，水平和垂直扩散角均为120°。</w:t>
                  </w:r>
                  <w:r>
                    <w:rPr>
                      <w:b/>
                      <w:sz w:val="24"/>
                    </w:rPr>
                    <w:t>（需提供产品彩页复印件、功能截图、国家认可第三方检测机构出具的检测报告复印件加盖投标人公章）</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支</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8</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7</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播放数字内容</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1.类别:实景拍摄、三维制作、平面动画、配音及后期处理。</w:t>
                  </w:r>
                  <w:r>
                    <w:br w:type="textWrapping"/>
                  </w:r>
                  <w:r>
                    <w:rPr>
                      <w:sz w:val="24"/>
                    </w:rPr>
                    <w:t>2、内容：梅塘战斗时期的历史背景</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秒</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120</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8</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广九铁路场景（塑形楼梯）</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1.塑形楼梯</w:t>
                  </w:r>
                  <w:r>
                    <w:br w:type="textWrapping"/>
                  </w:r>
                  <w:r>
                    <w:rPr>
                      <w:sz w:val="24"/>
                    </w:rPr>
                    <w:t>2.规格≥1200mm（宽）+12700mm（长）</w:t>
                  </w:r>
                  <w:r>
                    <w:br w:type="textWrapping"/>
                  </w:r>
                  <w:r>
                    <w:rPr>
                      <w:sz w:val="24"/>
                    </w:rPr>
                    <w:t>3.材质:钢骨架、树脂、雕塑水泥、艺术漆、油画。</w:t>
                  </w:r>
                  <w:r>
                    <w:br w:type="textWrapping"/>
                  </w:r>
                  <w:r>
                    <w:rPr>
                      <w:sz w:val="24"/>
                    </w:rPr>
                    <w:t>4.工艺:工艺定制、手绘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m</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12.7</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19"/>
                    </w:rPr>
                    <w:t xml:space="preserve"> </w:t>
                  </w:r>
                </w:p>
                <w:p>
                  <w:pPr>
                    <w:jc w:val="center"/>
                  </w:pPr>
                  <w:r>
                    <w:rPr>
                      <w:sz w:val="24"/>
                    </w:rPr>
                    <w:t>9</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19"/>
                    </w:rPr>
                    <w:t xml:space="preserve"> </w:t>
                  </w:r>
                </w:p>
                <w:p>
                  <w:pPr>
                    <w:jc w:val="left"/>
                  </w:pPr>
                  <w:r>
                    <w:rPr>
                      <w:sz w:val="19"/>
                    </w:rPr>
                    <w:t xml:space="preserve"> </w:t>
                  </w:r>
                </w:p>
                <w:p>
                  <w:pPr>
                    <w:jc w:val="left"/>
                  </w:pPr>
                  <w:r>
                    <w:rPr>
                      <w:sz w:val="24"/>
                    </w:rPr>
                    <w:t>广九铁路场景（彩绘墙面\天空）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彩绘墙面\天空（根据广九铁路沿线抗战故</w:t>
                  </w:r>
                </w:p>
                <w:p>
                  <w:pPr>
                    <w:jc w:val="left"/>
                  </w:pPr>
                  <w:r>
                    <w:rPr>
                      <w:sz w:val="24"/>
                    </w:rPr>
                    <w:t>事进行艺术创作和场景在线）</w:t>
                  </w:r>
                  <w:r>
                    <w:br w:type="textWrapping"/>
                  </w:r>
                  <w:r>
                    <w:rPr>
                      <w:sz w:val="24"/>
                    </w:rPr>
                    <w:t>规格≥8160mm*7200mm*2/4.9*3900mm</w:t>
                  </w:r>
                  <w:r>
                    <w:br w:type="textWrapping"/>
                  </w:r>
                  <w:r>
                    <w:rPr>
                      <w:sz w:val="24"/>
                    </w:rPr>
                    <w:t>材质：大幅拼接海吉布、手工油画</w:t>
                  </w:r>
                  <w:r>
                    <w:br w:type="textWrapping"/>
                  </w:r>
                  <w:r>
                    <w:rPr>
                      <w:sz w:val="24"/>
                    </w:rPr>
                    <w:t>工艺：手绘。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19"/>
                    </w:rPr>
                    <w:t xml:space="preserve"> </w:t>
                  </w:r>
                </w:p>
                <w:p>
                  <w:pPr>
                    <w:jc w:val="center"/>
                  </w:pPr>
                  <w:r>
                    <w:rPr>
                      <w:sz w:val="19"/>
                    </w:rPr>
                    <w:t xml:space="preserve"> </w:t>
                  </w:r>
                </w:p>
                <w:p>
                  <w:pPr>
                    <w:jc w:val="center"/>
                  </w:pPr>
                  <w:r>
                    <w:rPr>
                      <w:sz w:val="24"/>
                    </w:rPr>
                    <w:t>㎡</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19"/>
                    </w:rPr>
                    <w:t xml:space="preserve"> </w:t>
                  </w:r>
                </w:p>
                <w:p>
                  <w:pPr>
                    <w:jc w:val="center"/>
                  </w:pPr>
                  <w:r>
                    <w:rPr>
                      <w:sz w:val="19"/>
                    </w:rPr>
                    <w:t xml:space="preserve"> </w:t>
                  </w:r>
                </w:p>
                <w:p>
                  <w:pPr>
                    <w:jc w:val="center"/>
                  </w:pPr>
                  <w:r>
                    <w:rPr>
                      <w:sz w:val="24"/>
                    </w:rPr>
                    <w:t>130</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10</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广九铁路场景（展示道具）</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展示道具</w:t>
                  </w:r>
                  <w:r>
                    <w:br w:type="textWrapping"/>
                  </w:r>
                  <w:r>
                    <w:rPr>
                      <w:sz w:val="24"/>
                    </w:rPr>
                    <w:t>规格：定制（炮弹、砖墙、瓦砾、防空警报器等）</w:t>
                  </w:r>
                  <w:r>
                    <w:br w:type="textWrapping"/>
                  </w:r>
                  <w:r>
                    <w:rPr>
                      <w:sz w:val="24"/>
                    </w:rPr>
                    <w:t>材质：树脂、木材、陶制品、铁艺。</w:t>
                  </w:r>
                  <w:r>
                    <w:br w:type="textWrapping"/>
                  </w:r>
                  <w:r>
                    <w:rPr>
                      <w:sz w:val="24"/>
                    </w:rPr>
                    <w:t>工艺：手工定制、成品安装、三维打印。</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11</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广九铁路场景（特效灯光）</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特效灯光</w:t>
                  </w:r>
                  <w:r>
                    <w:br w:type="textWrapping"/>
                  </w:r>
                  <w:r>
                    <w:rPr>
                      <w:sz w:val="24"/>
                    </w:rPr>
                    <w:t>规格：定制(天空蓝天白云、火焰灯、场景灯)</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广九沿线沙盘</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内容：广九铁路路</w:t>
                  </w:r>
                  <w:r>
                    <w:br w:type="textWrapping"/>
                  </w:r>
                  <w:r>
                    <w:rPr>
                      <w:sz w:val="24"/>
                    </w:rPr>
                    <w:t>规格≥6000*3900mm。</w:t>
                  </w:r>
                  <w:r>
                    <w:br w:type="textWrapping"/>
                  </w:r>
                  <w:r>
                    <w:rPr>
                      <w:sz w:val="24"/>
                    </w:rPr>
                    <w:t>材质：树脂、PVC板、艺术灯光、铁艺模型。</w:t>
                  </w:r>
                  <w:r>
                    <w:br w:type="textWrapping"/>
                  </w:r>
                  <w:r>
                    <w:rPr>
                      <w:sz w:val="24"/>
                    </w:rPr>
                    <w:t>工艺：三维打印、铁艺定制、手工安装调试。</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23.4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13</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展柜</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规格≥2200*1100*500mm</w:t>
                  </w:r>
                  <w:r>
                    <w:br w:type="textWrapping"/>
                  </w:r>
                  <w:r>
                    <w:rPr>
                      <w:sz w:val="24"/>
                    </w:rPr>
                    <w:t>材质：钢骨架、镀锌钢板+烤漆、定制防盗锁\内置恒温恒湿系统。</w:t>
                  </w:r>
                  <w:r>
                    <w:br w:type="textWrapping"/>
                  </w:r>
                  <w:r>
                    <w:rPr>
                      <w:sz w:val="24"/>
                    </w:rPr>
                    <w:t>工艺：焊接、金属烤漆</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14</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展品（航杀弹）</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1.名称：航杀弹</w:t>
                  </w:r>
                  <w:r>
                    <w:br w:type="textWrapping"/>
                  </w:r>
                  <w:r>
                    <w:rPr>
                      <w:sz w:val="24"/>
                    </w:rPr>
                    <w:t>2.规格尺寸：通长104cm、重70Kg</w:t>
                  </w:r>
                  <w:r>
                    <w:br w:type="textWrapping"/>
                  </w:r>
                  <w:r>
                    <w:rPr>
                      <w:sz w:val="24"/>
                    </w:rPr>
                    <w:t>3.航杀弹用以杀伤和摧毁敌方在阵地上、行军中和集结地域的有生力量，以及火炮、火箭、导弹发射场、汽车、装甲运输车和轻、中型掩蔽所内的兵器。</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枚</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15</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展品（82毫米迫击炮）</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1.名称：82毫米迫击炮</w:t>
                  </w:r>
                  <w:r>
                    <w:br w:type="textWrapping"/>
                  </w:r>
                  <w:r>
                    <w:rPr>
                      <w:sz w:val="24"/>
                    </w:rPr>
                    <w:t>2.规格尺寸：通长29cm、重3Kg</w:t>
                  </w:r>
                  <w:r>
                    <w:br w:type="textWrapping"/>
                  </w:r>
                  <w:r>
                    <w:rPr>
                      <w:sz w:val="24"/>
                    </w:rPr>
                    <w:t>3.20式82毫米迫击炮专用炮弹。</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枚</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16</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展品（97式90毫米迫击炮）</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1.名称：97式90毫米迫击炮</w:t>
                  </w:r>
                  <w:r>
                    <w:br w:type="textWrapping"/>
                  </w:r>
                  <w:r>
                    <w:rPr>
                      <w:sz w:val="24"/>
                    </w:rPr>
                    <w:t>2.规格尺寸：通长31cm、重3.4Kg</w:t>
                  </w:r>
                  <w:r>
                    <w:br w:type="textWrapping"/>
                  </w:r>
                  <w:r>
                    <w:rPr>
                      <w:sz w:val="24"/>
                    </w:rPr>
                    <w:t>3.97式90毫米迫击炮专用炮弹。</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枚</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17</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展托（定制（木质、铁艺）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1.定制（木质、铁艺）</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18</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工控电容触摸屏</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规格:21.5工业触摸屏</w:t>
                  </w:r>
                  <w:r>
                    <w:br w:type="textWrapping"/>
                  </w:r>
                  <w:r>
                    <w:rPr>
                      <w:sz w:val="24"/>
                    </w:rPr>
                    <w:t>分辨率≥1920*1080</w:t>
                  </w:r>
                  <w:r>
                    <w:br w:type="textWrapping"/>
                  </w:r>
                  <w:r>
                    <w:rPr>
                      <w:sz w:val="24"/>
                    </w:rPr>
                    <w:t>屏体外观尺寸：554*355*60.3mm</w:t>
                  </w:r>
                  <w:r>
                    <w:rPr>
                      <w:color w:val="000000"/>
                      <w:sz w:val="24"/>
                    </w:rPr>
                    <w:t>±10mm</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19</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工业版OPS服务器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1.名称:工业版OPS服务器</w:t>
                  </w:r>
                  <w:r>
                    <w:br w:type="textWrapping"/>
                  </w:r>
                  <w:r>
                    <w:rPr>
                      <w:sz w:val="24"/>
                    </w:rPr>
                    <w:t>2.规格≥I7 /8G/128G/WIFI</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5</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20</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触摸屏体底座</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1.外观：根据设计效果定制</w:t>
                  </w:r>
                  <w:r>
                    <w:br w:type="textWrapping"/>
                  </w:r>
                  <w:r>
                    <w:rPr>
                      <w:sz w:val="24"/>
                    </w:rPr>
                    <w:t>材质：2MM镀锌板+工艺焊接+烤漆</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5</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21</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播放数字内容</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1.类别:素材整理、后期剪辑、界面UI设计、交互程序编写。</w:t>
                  </w:r>
                  <w:r>
                    <w:br w:type="textWrapping"/>
                  </w:r>
                  <w:r>
                    <w:rPr>
                      <w:sz w:val="24"/>
                    </w:rPr>
                    <w:t>2、三级页面。（不少于20页）</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梅塘战斗临危反击场景复原（塑形地面）</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塑形地面</w:t>
                  </w:r>
                  <w:r>
                    <w:br w:type="textWrapping"/>
                  </w:r>
                  <w:r>
                    <w:rPr>
                      <w:sz w:val="24"/>
                    </w:rPr>
                    <w:t>规格≥32㎡山形草地复原</w:t>
                  </w:r>
                  <w:r>
                    <w:br w:type="textWrapping"/>
                  </w:r>
                  <w:r>
                    <w:rPr>
                      <w:sz w:val="24"/>
                    </w:rPr>
                    <w:t>材质：钢骨架、树脂、雕塑水泥、艺术漆、油画。</w:t>
                  </w:r>
                  <w:r>
                    <w:br w:type="textWrapping"/>
                  </w:r>
                  <w:r>
                    <w:rPr>
                      <w:sz w:val="24"/>
                    </w:rPr>
                    <w:t>工艺：工艺定制、手绘。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23</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梅塘战斗临危反击场景复原（彩绘墙面\天空）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彩绘墙面\天空</w:t>
                  </w:r>
                  <w:r>
                    <w:br w:type="textWrapping"/>
                  </w:r>
                  <w:r>
                    <w:rPr>
                      <w:sz w:val="24"/>
                    </w:rPr>
                    <w:t>规格≥12000mm*2700mm*2/32㎡</w:t>
                  </w:r>
                  <w:r>
                    <w:br w:type="textWrapping"/>
                  </w:r>
                  <w:r>
                    <w:rPr>
                      <w:sz w:val="24"/>
                    </w:rPr>
                    <w:t>材质：大幅拼接油画布、手工油画</w:t>
                  </w:r>
                  <w:r>
                    <w:br w:type="textWrapping"/>
                  </w:r>
                  <w:r>
                    <w:rPr>
                      <w:sz w:val="24"/>
                    </w:rPr>
                    <w:t>工艺：手绘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64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24</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梅塘战斗临危反击场景复原（展示道具）</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规格：定制（炮弹、人物（3人）、弹药箱等）</w:t>
                  </w:r>
                  <w:r>
                    <w:br w:type="textWrapping"/>
                  </w:r>
                  <w:r>
                    <w:rPr>
                      <w:sz w:val="24"/>
                    </w:rPr>
                    <w:t>材质：树脂、木材、陶制品、铁艺。</w:t>
                  </w:r>
                  <w:r>
                    <w:br w:type="textWrapping"/>
                  </w:r>
                  <w:r>
                    <w:rPr>
                      <w:sz w:val="24"/>
                    </w:rPr>
                    <w:t>工艺：手工定制、成品安装、三维打印。</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25</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梅塘战斗临危反击场景复原（特效灯光）</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1、特效灯光</w:t>
                  </w:r>
                  <w:r>
                    <w:br w:type="textWrapping"/>
                  </w:r>
                  <w:r>
                    <w:rPr>
                      <w:sz w:val="24"/>
                    </w:rPr>
                    <w:t>规格：定制(定制洗墙灯)</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26</w:t>
                  </w:r>
                </w:p>
              </w:tc>
              <w:tc>
                <w:tcPr>
                  <w:tcW w:w="876" w:type="dxa"/>
                  <w:tcBorders>
                    <w:top w:val="nil"/>
                    <w:left w:val="nil"/>
                    <w:bottom w:val="single" w:color="000000" w:sz="4" w:space="0"/>
                    <w:right w:val="single" w:color="000000" w:sz="4" w:space="0"/>
                  </w:tcBorders>
                  <w:shd w:val="clear" w:color="auto" w:fill="FFFFFF"/>
                  <w:vAlign w:val="top"/>
                </w:tcPr>
                <w:p>
                  <w:pPr>
                    <w:jc w:val="left"/>
                  </w:pPr>
                  <w:r>
                    <w:rPr>
                      <w:b/>
                      <w:sz w:val="24"/>
                    </w:rPr>
                    <w:t>△</w:t>
                  </w:r>
                  <w:r>
                    <w:rPr>
                      <w:sz w:val="24"/>
                    </w:rPr>
                    <w:t>投影机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1.名称:1.芯片尺寸17.018mm (0.67英寸)  对角线(16:10宽高比）</w:t>
                  </w:r>
                  <w:r>
                    <w:br w:type="textWrapping"/>
                  </w:r>
                  <w:r>
                    <w:rPr>
                      <w:sz w:val="24"/>
                    </w:rPr>
                    <w:t>2.显示方式DLP™芯片x1, DLP™   投影系统</w:t>
                  </w:r>
                  <w:r>
                    <w:br w:type="textWrapping"/>
                  </w:r>
                  <w:r>
                    <w:rPr>
                      <w:sz w:val="24"/>
                    </w:rPr>
                    <w:t>3.像素≥ 2304000 (1920x1200)像素</w:t>
                  </w:r>
                  <w:r>
                    <w:br w:type="textWrapping"/>
                  </w:r>
                  <w:r>
                    <w:rPr>
                      <w:sz w:val="24"/>
                    </w:rPr>
                    <w:t>4.物理分辨率≥1920x1200</w:t>
                  </w:r>
                  <w:r>
                    <w:br w:type="textWrapping"/>
                  </w:r>
                  <w:r>
                    <w:rPr>
                      <w:sz w:val="24"/>
                    </w:rPr>
                    <w:t>5.亮度≥6000</w:t>
                  </w:r>
                  <w:r>
                    <w:br w:type="textWrapping"/>
                  </w:r>
                  <w:r>
                    <w:rPr>
                      <w:sz w:val="24"/>
                    </w:rPr>
                    <w:t>6.动态对比度≥1000000:1</w:t>
                  </w:r>
                  <w:r>
                    <w:br w:type="textWrapping"/>
                  </w:r>
                  <w:r>
                    <w:rPr>
                      <w:sz w:val="24"/>
                    </w:rPr>
                    <w:t>7.JBMA均匀度90%</w:t>
                  </w:r>
                  <w:r>
                    <w:br w:type="textWrapping"/>
                  </w:r>
                  <w:r>
                    <w:rPr>
                      <w:sz w:val="24"/>
                    </w:rPr>
                    <w:t>8.光源寿命≥20000H，绿色模式≥25000H</w:t>
                  </w:r>
                  <w:r>
                    <w:br w:type="textWrapping"/>
                  </w:r>
                  <w:r>
                    <w:rPr>
                      <w:sz w:val="24"/>
                    </w:rPr>
                    <w:t>9.投射比  1.07 ~ 1.7（标镜）</w:t>
                  </w:r>
                  <w:r>
                    <w:br w:type="textWrapping"/>
                  </w:r>
                  <w:r>
                    <w:rPr>
                      <w:sz w:val="24"/>
                    </w:rPr>
                    <w:t>10.功耗 ＜400W +/-10%</w:t>
                  </w:r>
                  <w:r>
                    <w:br w:type="textWrapping"/>
                  </w:r>
                  <w:r>
                    <w:rPr>
                      <w:sz w:val="24"/>
                    </w:rPr>
                    <w:t>11.镜头居中V</w:t>
                  </w:r>
                  <w:r>
                    <w:br w:type="textWrapping"/>
                  </w:r>
                  <w:r>
                    <w:rPr>
                      <w:sz w:val="24"/>
                    </w:rPr>
                    <w:t>12.▲SL010PL激光光源系统，普通模式≥30000小时超长使用寿命。</w:t>
                  </w:r>
                  <w:r>
                    <w:rPr>
                      <w:b/>
                      <w:sz w:val="24"/>
                    </w:rPr>
                    <w:t>（需提供产品彩页复印件、功能截图、国家认可第三方检测机构出具的检测报告复印件加盖投标人公章）</w:t>
                  </w:r>
                  <w:r>
                    <w:br w:type="textWrapping"/>
                  </w:r>
                  <w:r>
                    <w:rPr>
                      <w:sz w:val="24"/>
                    </w:rPr>
                    <w:t>13.▲</w:t>
                  </w:r>
                  <w:r>
                    <w:rPr>
                      <w:b/>
                      <w:sz w:val="24"/>
                    </w:rPr>
                    <w:t>提供国家认可的质量监督检验中心出具的激光光源系统检测报告复印件加盖投标人公章。</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27</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超短焦投影镜头</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1.规格≥0.8：1</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只</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28</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投影机吊架</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1.名称:投影机吊架</w:t>
                  </w:r>
                  <w:r>
                    <w:br w:type="textWrapping"/>
                  </w:r>
                  <w:r>
                    <w:rPr>
                      <w:sz w:val="24"/>
                    </w:rPr>
                    <w:t>2.规格:0.5-1.5M可调</w:t>
                  </w:r>
                  <w:r>
                    <w:br w:type="textWrapping"/>
                  </w:r>
                  <w:r>
                    <w:rPr>
                      <w:sz w:val="24"/>
                    </w:rPr>
                    <w:t>承重≥40KG</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29</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三屏画面拼接器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1.规格:一进三出HDMI拼接器</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30</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融合软件</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GPU渲染核心、摄像机自动标定、超高的性能，简单的调试方式，几何校正、色彩统一、边缘消隐、主/被动立体、亮度叠加、2D/3D切换模式、多机集群同步、多屏开窗、桌面融合、遮罩功能、PJlink、控制、无线Web管理等。</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通道</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31</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播放数字内容</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1.类别:实拍+三维建模+后期+剪辑合成+后期特效+配音</w:t>
                  </w:r>
                  <w:r>
                    <w:br w:type="textWrapping"/>
                  </w:r>
                  <w:r>
                    <w:rPr>
                      <w:sz w:val="24"/>
                    </w:rPr>
                    <w:t>2、内容：梅塘战斗战争故事复原</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秒</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180</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触摸屏数字内容</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1.类别:素材整理、后期剪辑、界面UI设计、交互程序编写。</w:t>
                  </w:r>
                  <w:r>
                    <w:br w:type="textWrapping"/>
                  </w:r>
                  <w:r>
                    <w:rPr>
                      <w:sz w:val="24"/>
                    </w:rPr>
                    <w:t>2、内容：三级页面（不少于20页）</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33</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拼接屏</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1.规格:面板类型：55”DID LCD Panel</w:t>
                  </w:r>
                  <w:r>
                    <w:br w:type="textWrapping"/>
                  </w:r>
                  <w:r>
                    <w:rPr>
                      <w:sz w:val="24"/>
                    </w:rPr>
                    <w:t>显示尺寸：1209.6（W)*680.4(H)mm</w:t>
                  </w:r>
                  <w:r>
                    <w:br w:type="textWrapping"/>
                  </w:r>
                  <w:r>
                    <w:rPr>
                      <w:sz w:val="24"/>
                    </w:rPr>
                    <w:t>显示比例：16：9</w:t>
                  </w:r>
                  <w:r>
                    <w:br w:type="textWrapping"/>
                  </w:r>
                  <w:r>
                    <w:rPr>
                      <w:sz w:val="24"/>
                    </w:rPr>
                    <w:t>背光类型：直下式LED</w:t>
                  </w:r>
                  <w:r>
                    <w:br w:type="textWrapping"/>
                  </w:r>
                  <w:r>
                    <w:rPr>
                      <w:sz w:val="24"/>
                    </w:rPr>
                    <w:t>分辨率≥1920*1080</w:t>
                  </w:r>
                  <w:r>
                    <w:br w:type="textWrapping"/>
                  </w:r>
                  <w:r>
                    <w:rPr>
                      <w:sz w:val="24"/>
                    </w:rPr>
                    <w:t>显示色彩：16.7M(8bit)</w:t>
                  </w:r>
                  <w:r>
                    <w:br w:type="textWrapping"/>
                  </w:r>
                  <w:r>
                    <w:rPr>
                      <w:sz w:val="24"/>
                    </w:rPr>
                    <w:t>亮 度≥700cd/m2</w:t>
                  </w:r>
                  <w:r>
                    <w:br w:type="textWrapping"/>
                  </w:r>
                  <w:r>
                    <w:rPr>
                      <w:sz w:val="24"/>
                    </w:rPr>
                    <w:t>对比度≥4836:1</w:t>
                  </w:r>
                  <w:r>
                    <w:br w:type="textWrapping"/>
                  </w:r>
                  <w:r>
                    <w:rPr>
                      <w:sz w:val="24"/>
                    </w:rPr>
                    <w:t>可视角度≥178°</w:t>
                  </w:r>
                  <w:r>
                    <w:br w:type="textWrapping"/>
                  </w:r>
                  <w:r>
                    <w:rPr>
                      <w:sz w:val="24"/>
                    </w:rPr>
                    <w:t>响应时间：≤8ms</w:t>
                  </w:r>
                  <w:r>
                    <w:br w:type="textWrapping"/>
                  </w:r>
                  <w:r>
                    <w:rPr>
                      <w:sz w:val="24"/>
                    </w:rPr>
                    <w:t>使用寿命≥60000小时</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34</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安装底座</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1.气压杆试前维护支架</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35</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四画面拼接器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1.一进四出HDMI拼接器</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36</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工控电容触摸屏</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规格:规格：49工业触摸屏</w:t>
                  </w:r>
                  <w:r>
                    <w:br w:type="textWrapping"/>
                  </w:r>
                  <w:r>
                    <w:rPr>
                      <w:sz w:val="24"/>
                    </w:rPr>
                    <w:t>分辨率≥1920*1080</w:t>
                  </w:r>
                  <w:r>
                    <w:br w:type="textWrapping"/>
                  </w:r>
                  <w:r>
                    <w:rPr>
                      <w:sz w:val="24"/>
                    </w:rPr>
                    <w:t>支持10点触摸</w:t>
                  </w:r>
                  <w:r>
                    <w:br w:type="textWrapping"/>
                  </w:r>
                  <w:r>
                    <w:rPr>
                      <w:sz w:val="24"/>
                    </w:rPr>
                    <w:t>触摸硬度莫氏7级</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37</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屏体播放内容</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1.类别:素材剪辑+后期处理</w:t>
                  </w:r>
                  <w:r>
                    <w:br w:type="textWrapping"/>
                  </w:r>
                  <w:r>
                    <w:rPr>
                      <w:sz w:val="24"/>
                    </w:rPr>
                    <w:t>2、内容：马山战斗后续的战斗事迹</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秒</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180</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38</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同步控制软件</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1.名称:大屏幕与触摸屏互动软件</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39</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播放显示器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名称:屏幕尺寸≥55英寸</w:t>
                  </w:r>
                  <w:r>
                    <w:br w:type="textWrapping"/>
                  </w:r>
                  <w:r>
                    <w:rPr>
                      <w:sz w:val="24"/>
                    </w:rPr>
                    <w:t>分辨率≥3840*2160</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40</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电视安装架</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1.名称:电视安装架</w:t>
                  </w:r>
                  <w:r>
                    <w:br w:type="textWrapping"/>
                  </w:r>
                  <w:r>
                    <w:rPr>
                      <w:sz w:val="24"/>
                    </w:rPr>
                    <w:t>2.规格:32-75壁挂通用架</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41</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文物龛柜</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1.规格≥1.4M*0.5M*0.5M</w:t>
                  </w:r>
                  <w:r>
                    <w:br w:type="textWrapping"/>
                  </w:r>
                  <w:r>
                    <w:rPr>
                      <w:sz w:val="24"/>
                    </w:rPr>
                    <w:t>2.材质：钢骨架、镀锌钢板+烤漆、定制防盗锁。内置恒温恒湿</w:t>
                  </w:r>
                  <w:r>
                    <w:br w:type="textWrapping"/>
                  </w:r>
                  <w:r>
                    <w:rPr>
                      <w:sz w:val="24"/>
                    </w:rPr>
                    <w:t>3.工艺：焊接、金属烤漆</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文物通柜</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1.定制;规格≥高度2.4M*深度0.6M*长3.8m</w:t>
                  </w:r>
                  <w:r>
                    <w:br w:type="textWrapping"/>
                  </w:r>
                  <w:r>
                    <w:rPr>
                      <w:sz w:val="24"/>
                    </w:rPr>
                    <w:t>2.材质:钢骨架、镀锌钢板+烤漆、定制防盗锁。内置恒温恒湿系统。</w:t>
                  </w:r>
                  <w:r>
                    <w:br w:type="textWrapping"/>
                  </w:r>
                  <w:r>
                    <w:rPr>
                      <w:sz w:val="24"/>
                    </w:rPr>
                    <w:t>3.工艺:焊接、金属烤漆</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m</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3.8</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43</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展托</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1.规格：根据展具定制(积木台、展架)</w:t>
                  </w:r>
                  <w:r>
                    <w:br w:type="textWrapping"/>
                  </w:r>
                  <w:r>
                    <w:rPr>
                      <w:sz w:val="24"/>
                    </w:rPr>
                    <w:t>2.材质：根据展品结构及布展需求定制，材质木质、亚克力、布艺等。</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44</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展品（汉阳造步枪）</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1.名称：汉阳造步枪</w:t>
                  </w:r>
                  <w:r>
                    <w:br w:type="textWrapping"/>
                  </w:r>
                  <w:r>
                    <w:rPr>
                      <w:sz w:val="24"/>
                    </w:rPr>
                    <w:t>2.规格尺寸：通长168cm、重4.2Kg</w:t>
                  </w:r>
                  <w:r>
                    <w:br w:type="textWrapping"/>
                  </w:r>
                  <w:r>
                    <w:rPr>
                      <w:sz w:val="24"/>
                    </w:rPr>
                    <w:t>3.汉阳造步枪原型为德国1888式委员会步枪，于1896年开工生产</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把</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45</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展品（中正步枪）</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1.名称：中正步枪</w:t>
                  </w:r>
                  <w:r>
                    <w:br w:type="textWrapping"/>
                  </w:r>
                  <w:r>
                    <w:rPr>
                      <w:sz w:val="24"/>
                    </w:rPr>
                    <w:t>2.规格尺寸：通长152cm、重3.6Kg</w:t>
                  </w:r>
                  <w:r>
                    <w:br w:type="textWrapping"/>
                  </w:r>
                  <w:r>
                    <w:rPr>
                      <w:sz w:val="24"/>
                    </w:rPr>
                    <w:t>3.中正式步枪为德国标准型毛瑟步枪的中国版本，最早在1935年由巩县兵工厂（兵工署第11厂）组织生产，因蒋中正而得名</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把</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46</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展品（三八式步枪）</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1.名称：三八式步枪</w:t>
                  </w:r>
                  <w:r>
                    <w:br w:type="textWrapping"/>
                  </w:r>
                  <w:r>
                    <w:rPr>
                      <w:sz w:val="24"/>
                    </w:rPr>
                    <w:t>2.规格尺寸：通长168cm、重4Kg</w:t>
                  </w:r>
                  <w:r>
                    <w:br w:type="textWrapping"/>
                  </w:r>
                  <w:r>
                    <w:rPr>
                      <w:sz w:val="24"/>
                    </w:rPr>
                    <w:t>3.三八式步枪定型生产的时间是日本明治三十八年（1905年），所以称为“三八式”。</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把</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47</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22U网孔面板柜</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1.名称:22U网孔面板柜</w:t>
                  </w:r>
                  <w:r>
                    <w:br w:type="textWrapping"/>
                  </w:r>
                  <w:r>
                    <w:rPr>
                      <w:sz w:val="24"/>
                    </w:rPr>
                    <w:t>2.规格≥600*600*1200mm</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48</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42U网孔面板柜</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1.名称:42U网孔面板柜</w:t>
                  </w:r>
                  <w:r>
                    <w:br w:type="textWrapping"/>
                  </w:r>
                  <w:r>
                    <w:rPr>
                      <w:sz w:val="24"/>
                    </w:rPr>
                    <w:t>2.规格≥600*800*2000mm</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49</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机柜专用托板</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1.名称:机柜专用托板</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6</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50</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8位工业机柜插座</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1.名称:8位工业机柜插座</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51</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2U理线架</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1.2U理线架</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键盘鼠标</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1.名称:有线键鼠套 （全键盘）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53</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键盘鼠标</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1.名称:无线键鼠套 （全键盘）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55</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中控服务器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外观接口：6路RS232通信接口、1路RS485总线输出、1路RS422输出、I/O信号输入：4路I/O信号输入、I/O信号输出：4路I/O信号输出、4路弱点继电器、2路千兆网口、1U标准机箱外壳、4路显示灯（1网络2数据3总线数据4故障）</w:t>
                  </w:r>
                  <w:r>
                    <w:br w:type="textWrapping"/>
                  </w:r>
                  <w:r>
                    <w:rPr>
                      <w:sz w:val="24"/>
                    </w:rPr>
                    <w:t>▲2.功能特性：支持主板网络远程唤醒</w:t>
                  </w:r>
                  <w:r>
                    <w:br w:type="textWrapping"/>
                  </w:r>
                  <w:r>
                    <w:rPr>
                      <w:sz w:val="24"/>
                    </w:rPr>
                    <w:t>支持TCP/UDP协议控制</w:t>
                  </w:r>
                  <w:r>
                    <w:br w:type="textWrapping"/>
                  </w:r>
                  <w:r>
                    <w:rPr>
                      <w:sz w:val="24"/>
                    </w:rPr>
                    <w:t>支持串口设备，网络设备的控制</w:t>
                  </w:r>
                  <w:r>
                    <w:br w:type="textWrapping"/>
                  </w:r>
                  <w:r>
                    <w:rPr>
                      <w:sz w:val="24"/>
                    </w:rPr>
                    <w:t>支持移动端，PC端多端控制</w:t>
                  </w:r>
                  <w:r>
                    <w:br w:type="textWrapping"/>
                  </w:r>
                  <w:r>
                    <w:rPr>
                      <w:sz w:val="24"/>
                    </w:rPr>
                    <w:t>支持串口扩展</w:t>
                  </w:r>
                  <w:r>
                    <w:br w:type="textWrapping"/>
                  </w:r>
                  <w:r>
                    <w:rPr>
                      <w:sz w:val="24"/>
                    </w:rPr>
                    <w:t>集成了投影机pj-link标准协议</w:t>
                  </w:r>
                  <w:r>
                    <w:br w:type="textWrapping"/>
                  </w:r>
                  <w:r>
                    <w:rPr>
                      <w:sz w:val="24"/>
                    </w:rPr>
                    <w:t xml:space="preserve">集成市面所有红外控制设备"    </w:t>
                  </w:r>
                  <w:r>
                    <w:br w:type="textWrapping"/>
                  </w:r>
                  <w:r>
                    <w:rPr>
                      <w:sz w:val="24"/>
                    </w:rPr>
                    <w:t>支持云端通信，远程更新内核</w:t>
                  </w:r>
                  <w:r>
                    <w:br w:type="textWrapping"/>
                  </w:r>
                  <w:r>
                    <w:rPr>
                      <w:sz w:val="24"/>
                    </w:rPr>
                    <w:t>支持设备预警，实时监测设备状态</w:t>
                  </w:r>
                  <w:r>
                    <w:br w:type="textWrapping"/>
                  </w:r>
                  <w:r>
                    <w:rPr>
                      <w:sz w:val="24"/>
                    </w:rPr>
                    <w:t>集成zigbee无线方案</w:t>
                  </w:r>
                  <w:r>
                    <w:br w:type="textWrapping"/>
                  </w:r>
                  <w:r>
                    <w:rPr>
                      <w:sz w:val="24"/>
                    </w:rPr>
                    <w:t>支持IO信号监听；</w:t>
                  </w:r>
                  <w:r>
                    <w:br w:type="textWrapping"/>
                  </w:r>
                  <w:r>
                    <w:rPr>
                      <w:sz w:val="24"/>
                    </w:rPr>
                    <w:t>支持串口监听；</w:t>
                  </w:r>
                  <w:r>
                    <w:br w:type="textWrapping"/>
                  </w:r>
                  <w:r>
                    <w:rPr>
                      <w:sz w:val="24"/>
                    </w:rPr>
                    <w:t>支持文件远程更新，在线升级</w:t>
                  </w:r>
                  <w:r>
                    <w:br w:type="textWrapping"/>
                  </w:r>
                  <w:r>
                    <w:rPr>
                      <w:sz w:val="24"/>
                    </w:rPr>
                    <w:t>支持时间轴，多种设备配合同步执行</w:t>
                  </w:r>
                  <w:r>
                    <w:br w:type="textWrapping"/>
                  </w:r>
                  <w:r>
                    <w:rPr>
                      <w:sz w:val="24"/>
                    </w:rPr>
                    <w:t>支持定时任务，可以定时开/闭馆</w:t>
                  </w:r>
                  <w:r>
                    <w:br w:type="textWrapping"/>
                  </w:r>
                  <w:r>
                    <w:rPr>
                      <w:sz w:val="24"/>
                    </w:rPr>
                    <w:t>支持场景设置，一键触发场景</w:t>
                  </w:r>
                  <w:r>
                    <w:br w:type="textWrapping"/>
                  </w:r>
                  <w:r>
                    <w:rPr>
                      <w:sz w:val="24"/>
                    </w:rPr>
                    <w:t>支持工程文件云端备份，快速恢复</w:t>
                  </w:r>
                  <w:r>
                    <w:br w:type="textWrapping"/>
                  </w:r>
                  <w:r>
                    <w:rPr>
                      <w:sz w:val="24"/>
                    </w:rPr>
                    <w:t>支持云端码库，免编程实施</w:t>
                  </w:r>
                  <w:r>
                    <w:br w:type="textWrapping"/>
                  </w:r>
                  <w:r>
                    <w:rPr>
                      <w:sz w:val="24"/>
                    </w:rPr>
                    <w:t>支持双机热备方案，主-备方式（Active-Standby方式）</w:t>
                  </w:r>
                  <w:r>
                    <w:rPr>
                      <w:b/>
                      <w:sz w:val="24"/>
                    </w:rPr>
                    <w:t>（需提供产品彩页复印件、功能截图、国家认可第三方检测机构出具的检测报告复印件加盖投标人公章）</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56</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电源控制器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1.名称:1.工作接口：≥8路30A</w:t>
                  </w:r>
                  <w:r>
                    <w:br w:type="textWrapping"/>
                  </w:r>
                  <w:r>
                    <w:rPr>
                      <w:sz w:val="24"/>
                    </w:rPr>
                    <w:t>2.工作环境：-10℃˜55℃；20%˜93%RH湿度</w:t>
                  </w:r>
                  <w:r>
                    <w:br w:type="textWrapping"/>
                  </w:r>
                  <w:r>
                    <w:rPr>
                      <w:sz w:val="24"/>
                    </w:rPr>
                    <w:t>3.工作电压：9-26VDC  1A</w:t>
                  </w:r>
                  <w:r>
                    <w:br w:type="textWrapping"/>
                  </w:r>
                  <w:r>
                    <w:rPr>
                      <w:sz w:val="24"/>
                    </w:rPr>
                    <w:t>4.通信接口：RS485总线，采用ETORBUS总线协议</w:t>
                  </w:r>
                  <w:r>
                    <w:br w:type="textWrapping"/>
                  </w:r>
                  <w:r>
                    <w:rPr>
                      <w:sz w:val="24"/>
                    </w:rPr>
                    <w:t>5.电流损耗：典型值5mA，最大值8mA</w:t>
                  </w:r>
                  <w:r>
                    <w:br w:type="textWrapping"/>
                  </w:r>
                  <w:r>
                    <w:rPr>
                      <w:sz w:val="24"/>
                    </w:rPr>
                    <w:t>6.故障率：40°C下1501 fit</w:t>
                  </w:r>
                  <w:r>
                    <w:br w:type="textWrapping"/>
                  </w:r>
                  <w:r>
                    <w:rPr>
                      <w:sz w:val="24"/>
                    </w:rPr>
                    <w:t>7.过电压类别（根据IEC 60664-1）：III</w:t>
                  </w:r>
                  <w:r>
                    <w:br w:type="textWrapping"/>
                  </w:r>
                  <w:r>
                    <w:rPr>
                      <w:sz w:val="24"/>
                    </w:rPr>
                    <w:t>▲8.功能特性：超大负荷，每路30A；安装方便导轨式安装，可上配电箱；支持状态采集，实时查看开关状态；可级联255个；支持电流检测，超负荷预警提醒；具备手动开关，方便控制；</w:t>
                  </w:r>
                  <w:r>
                    <w:rPr>
                      <w:b/>
                      <w:sz w:val="24"/>
                    </w:rPr>
                    <w:t>（需提供产品彩页复印件、功能截图、国家认可第三方检测机构出具的检测报告复印件加盖投标人公章）</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57</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12路电源时序器</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输入电压:100~240V(输出电压=输入电压)</w:t>
                  </w:r>
                  <w:r>
                    <w:br w:type="textWrapping"/>
                  </w:r>
                  <w:r>
                    <w:rPr>
                      <w:sz w:val="24"/>
                    </w:rPr>
                    <w:t>额定输入电流:25Arms</w:t>
                  </w:r>
                  <w:r>
                    <w:br w:type="textWrapping"/>
                  </w:r>
                  <w:r>
                    <w:rPr>
                      <w:sz w:val="24"/>
                    </w:rPr>
                    <w:t>时序电源输出通道≥12通道(万能电源插座)</w:t>
                  </w:r>
                  <w:r>
                    <w:br w:type="textWrapping"/>
                  </w:r>
                  <w:r>
                    <w:rPr>
                      <w:sz w:val="24"/>
                    </w:rPr>
                    <w:t>非时序电源输出通道≥2通道(万能电源插座)</w:t>
                  </w:r>
                  <w:r>
                    <w:br w:type="textWrapping"/>
                  </w:r>
                  <w:r>
                    <w:rPr>
                      <w:sz w:val="24"/>
                    </w:rPr>
                    <w:t>单通道额定输出电流:13Arms</w:t>
                  </w:r>
                  <w:r>
                    <w:br w:type="textWrapping"/>
                  </w:r>
                  <w:r>
                    <w:rPr>
                      <w:sz w:val="24"/>
                    </w:rPr>
                    <w:t>单通道断路器电流:30A</w:t>
                  </w:r>
                  <w:r>
                    <w:br w:type="textWrapping"/>
                  </w:r>
                  <w:r>
                    <w:rPr>
                      <w:sz w:val="24"/>
                    </w:rPr>
                    <w:t>时序间隔</w:t>
                  </w:r>
                  <w:bookmarkStart w:id="0" w:name="_GoBack"/>
                  <w:bookmarkEnd w:id="0"/>
                  <w:r>
                    <w:rPr>
                      <w:sz w:val="24"/>
                    </w:rPr>
                    <w:t>通</w:t>
                  </w:r>
                  <w:r>
                    <w:rPr>
                      <w:rFonts w:hint="eastAsia"/>
                      <w:sz w:val="24"/>
                      <w:lang w:val="en-US" w:eastAsia="zh-CN"/>
                    </w:rPr>
                    <w:t>讯</w:t>
                  </w:r>
                  <w:r>
                    <w:rPr>
                      <w:sz w:val="24"/>
                    </w:rPr>
                    <w:t>:1秒USB接口输出:5V/200mA</w:t>
                  </w:r>
                  <w:r>
                    <w:br w:type="textWrapping"/>
                  </w:r>
                  <w:r>
                    <w:rPr>
                      <w:sz w:val="24"/>
                    </w:rPr>
                    <w:t>最大联机量≥32台</w:t>
                  </w:r>
                  <w:r>
                    <w:br w:type="textWrapping"/>
                  </w:r>
                  <w:r>
                    <w:rPr>
                      <w:sz w:val="24"/>
                    </w:rPr>
                    <w:t>最大开关量≥144级</w:t>
                  </w:r>
                  <w:r>
                    <w:br w:type="textWrapping"/>
                  </w:r>
                  <w:r>
                    <w:rPr>
                      <w:sz w:val="24"/>
                    </w:rPr>
                    <w:t>最远距离≥800米</w:t>
                  </w:r>
                  <w:r>
                    <w:br w:type="textWrapping"/>
                  </w:r>
                  <w:r>
                    <w:rPr>
                      <w:sz w:val="24"/>
                    </w:rPr>
                    <w:t>待机功耗:&lt;2W电源与机箱绝缘电阻:&gt;20M</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58</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移动控制端</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1.名称:11英寸120Hz高刷全面屏</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59</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中控系统</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1.名称:1.名称：中控服务端软件</w:t>
                  </w:r>
                  <w:r>
                    <w:br w:type="textWrapping"/>
                  </w:r>
                  <w:r>
                    <w:rPr>
                      <w:sz w:val="24"/>
                    </w:rPr>
                    <w:t>2.定制：（1）控制PC软件运行，及采集PC系统数据；</w:t>
                  </w:r>
                  <w:r>
                    <w:br w:type="textWrapping"/>
                  </w:r>
                  <w:r>
                    <w:rPr>
                      <w:sz w:val="24"/>
                    </w:rPr>
                    <w:t>（2）例如控制PPT翻页，FLASH的播放，影片播放，选择影片，调节音量等功能；</w:t>
                  </w:r>
                  <w:r>
                    <w:br w:type="textWrapping"/>
                  </w:r>
                  <w:r>
                    <w:rPr>
                      <w:sz w:val="24"/>
                    </w:rPr>
                    <w:t>（3）可以同融合系统，拼接系统的内容播放PC和沙盘灯光系统集成，实现内容和环境互动。也可以应用于一体机上。</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60</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监控摄像头</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名称:800万POE网络摄像机</w:t>
                  </w:r>
                </w:p>
                <w:p>
                  <w:pPr>
                    <w:jc w:val="left"/>
                  </w:pPr>
                  <w:r>
                    <w:rPr>
                      <w:sz w:val="24"/>
                    </w:rPr>
                    <w:t>PoE|柔光补光30米|内置mic• 全彩级高灵敏度感器</w:t>
                  </w:r>
                </w:p>
                <w:p>
                  <w:pPr>
                    <w:jc w:val="left"/>
                  </w:pPr>
                  <w:r>
                    <w:rPr>
                      <w:sz w:val="24"/>
                    </w:rPr>
                    <w:t>提供更清晰的视频流输入；最高分辨率可达3840×2160 @20 fps；</w:t>
                  </w:r>
                </w:p>
                <w:p>
                  <w:pPr>
                    <w:jc w:val="left"/>
                  </w:pPr>
                  <w:r>
                    <w:rPr>
                      <w:sz w:val="24"/>
                    </w:rPr>
                    <w:t>支持背光补偿，强光抑制。</w:t>
                  </w:r>
                </w:p>
                <w:p>
                  <w:pPr>
                    <w:jc w:val="left"/>
                  </w:pPr>
                  <w:r>
                    <w:rPr>
                      <w:sz w:val="24"/>
                    </w:rPr>
                    <w:t>3D数字降噪，120 dB宽动态。</w:t>
                  </w:r>
                </w:p>
                <w:p>
                  <w:pPr>
                    <w:jc w:val="left"/>
                  </w:pPr>
                  <w:r>
                    <w:rPr>
                      <w:sz w:val="24"/>
                    </w:rPr>
                    <w:t>内置1个内置麦克风；符合IP66级防尘防水设计，可靠性高。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61</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摄像头安装支架</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1.摄像头安装支架</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录像机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推荐接入4/6/8MP|H.265|12路1080P|16进4出|1路HDMI（4K）、1路VGA|支持10T硬盘，专为400W及以上高清监控应用和存储所打造，可广泛应用于各种规模的SMBG场景中，具有如下特性：</w:t>
                  </w:r>
                  <w:r>
                    <w:br w:type="textWrapping"/>
                  </w:r>
                  <w:r>
                    <w:rPr>
                      <w:sz w:val="24"/>
                    </w:rPr>
                    <w:t>解码能力强劲升级，基础12路1080P解码，开启SVC增强模式，最高可提升至16路1080P解码（搭配400W以上相机可用），告别资源不足。</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63</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监控硬盘</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规格:硬盘基础参数</w:t>
                  </w:r>
                  <w:r>
                    <w:br w:type="textWrapping"/>
                  </w:r>
                  <w:r>
                    <w:rPr>
                      <w:sz w:val="24"/>
                    </w:rPr>
                    <w:t>接口类型：SATA</w:t>
                  </w:r>
                  <w:r>
                    <w:br w:type="textWrapping"/>
                  </w:r>
                  <w:r>
                    <w:rPr>
                      <w:sz w:val="24"/>
                    </w:rPr>
                    <w:t>尺寸：3.5''</w:t>
                  </w:r>
                  <w:r>
                    <w:br w:type="textWrapping"/>
                  </w:r>
                  <w:r>
                    <w:rPr>
                      <w:sz w:val="24"/>
                    </w:rPr>
                    <w:t>转速≥7200rpm</w:t>
                  </w:r>
                  <w:r>
                    <w:br w:type="textWrapping"/>
                  </w:r>
                  <w:r>
                    <w:rPr>
                      <w:sz w:val="24"/>
                    </w:rPr>
                    <w:t>平均读写功率（W）≥8.73W</w:t>
                  </w:r>
                  <w:r>
                    <w:br w:type="textWrapping"/>
                  </w:r>
                  <w:r>
                    <w:rPr>
                      <w:sz w:val="24"/>
                    </w:rPr>
                    <w:t>缓存≥256M</w:t>
                  </w:r>
                  <w:r>
                    <w:br w:type="textWrapping"/>
                  </w:r>
                  <w:r>
                    <w:rPr>
                      <w:sz w:val="24"/>
                    </w:rPr>
                    <w:t>容量≥8TB</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6</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64</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POE交换机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1.参数:机架式千兆高功率PoE交换机</w:t>
                  </w:r>
                  <w:r>
                    <w:br w:type="textWrapping"/>
                  </w:r>
                  <w:r>
                    <w:rPr>
                      <w:sz w:val="24"/>
                    </w:rPr>
                    <w:t>13W满接|全千兆口|智能供电|钢壳|光口|千兆PoE,通用参数</w:t>
                  </w:r>
                  <w:r>
                    <w:br w:type="textWrapping"/>
                  </w:r>
                  <w:r>
                    <w:rPr>
                      <w:sz w:val="24"/>
                    </w:rPr>
                    <w:t>端口：24千兆POE电口，1千兆电口，1千兆光口</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2</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65</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网关设备</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1.规格:桌面型5口千兆PoE路由器，固化5个千兆电口（含4个PoE口），推荐带终端数100台，推荐带1000Mbps，整机PoE最大输出功率54W，单端口最大输出功率30W，支持云平台与APP管理。</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66</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吸顶式无线AP</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1.规格:1167M双频千兆吸顶AP，1000Mbps网口上联，内置天线，支持2.4GHz/5GHz双频通信，支持802.11a/b/g/n/ac Wave1/Wave2协议，整机最大接入速率1167Mbps。</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4</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67</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不间断电源主机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 xml:space="preserve">1.主机功率：1KVA/800W  </w:t>
                  </w:r>
                  <w:r>
                    <w:br w:type="textWrapping"/>
                  </w:r>
                  <w:r>
                    <w:rPr>
                      <w:sz w:val="24"/>
                    </w:rPr>
                    <w:t>2.输入电压：单相AC220V</w:t>
                  </w:r>
                  <w:r>
                    <w:br w:type="textWrapping"/>
                  </w:r>
                  <w:r>
                    <w:rPr>
                      <w:sz w:val="24"/>
                    </w:rPr>
                    <w:t>3.输出电压：单相220VAC</w:t>
                  </w:r>
                  <w:r>
                    <w:br w:type="textWrapping"/>
                  </w:r>
                  <w:r>
                    <w:rPr>
                      <w:sz w:val="24"/>
                    </w:rPr>
                    <w:t>4.UPS模式：在线式ON-LINE</w:t>
                  </w:r>
                  <w:r>
                    <w:br w:type="textWrapping"/>
                  </w:r>
                  <w:r>
                    <w:rPr>
                      <w:sz w:val="24"/>
                    </w:rPr>
                    <w:t>5.UPS电池：内无电池，外接电池组DC36V</w:t>
                  </w:r>
                  <w:r>
                    <w:br w:type="textWrapping"/>
                  </w:r>
                  <w:r>
                    <w:rPr>
                      <w:sz w:val="24"/>
                    </w:rPr>
                    <w:t>6.UPS管理：UPS管理接口RS232</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68</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不间断电源主机</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1.电池规格：12V24AH</w:t>
                  </w:r>
                  <w:r>
                    <w:br w:type="textWrapping"/>
                  </w:r>
                  <w:r>
                    <w:rPr>
                      <w:sz w:val="24"/>
                    </w:rPr>
                    <w:t>2.电池类型：阀控免维护胶体蓄电池</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节</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3</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69</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不间断电源主机（电池柜C系列）</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1电池柜类型：铁质防锈专用</w:t>
                  </w:r>
                  <w:r>
                    <w:br w:type="textWrapping"/>
                  </w:r>
                  <w:r>
                    <w:rPr>
                      <w:sz w:val="24"/>
                    </w:rPr>
                    <w:t>2.电池柜配件：内配电池之间用线</w:t>
                  </w:r>
                  <w:r>
                    <w:br w:type="textWrapping"/>
                  </w:r>
                  <w:r>
                    <w:rPr>
                      <w:sz w:val="24"/>
                    </w:rPr>
                    <w:t>3.电池柜尺寸≥540*210*230MM宽深高</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台</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70</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场景雕塑</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1.规格≥4600*4600mm。（杨康华、梁鸿钧、王作尧、警卫员1:1复原人物+桌子+凳子+桌面道具）</w:t>
                  </w:r>
                  <w:r>
                    <w:br w:type="textWrapping"/>
                  </w:r>
                  <w:r>
                    <w:rPr>
                      <w:sz w:val="24"/>
                    </w:rPr>
                    <w:t>2.材质:紫铜</w:t>
                  </w:r>
                  <w:r>
                    <w:br w:type="textWrapping"/>
                  </w:r>
                  <w:r>
                    <w:rPr>
                      <w:sz w:val="24"/>
                    </w:rPr>
                    <w:t>3.工艺:手绘稿制作、工厂定制泥稿、翻模、铸铜雕塑</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套</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71</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复原场景</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1.造型井（定制仿真井台（深≥2M、直径≥1.2M）、打水轱辘（同时期老物件）、木桶等道具）</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01" w:type="dxa"/>
                  <w:tcBorders>
                    <w:top w:val="nil"/>
                    <w:left w:val="single" w:color="000000" w:sz="4" w:space="0"/>
                    <w:bottom w:val="single" w:color="000000" w:sz="4" w:space="0"/>
                    <w:right w:val="single" w:color="000000" w:sz="4" w:space="0"/>
                  </w:tcBorders>
                  <w:vAlign w:val="top"/>
                </w:tcPr>
                <w:p>
                  <w:pPr>
                    <w:jc w:val="center"/>
                  </w:pPr>
                  <w:r>
                    <w:rPr>
                      <w:sz w:val="24"/>
                    </w:rPr>
                    <w:t>72</w:t>
                  </w:r>
                </w:p>
              </w:tc>
              <w:tc>
                <w:tcPr>
                  <w:tcW w:w="876" w:type="dxa"/>
                  <w:tcBorders>
                    <w:top w:val="nil"/>
                    <w:left w:val="nil"/>
                    <w:bottom w:val="single" w:color="000000" w:sz="4" w:space="0"/>
                    <w:right w:val="single" w:color="000000" w:sz="4" w:space="0"/>
                  </w:tcBorders>
                  <w:shd w:val="clear" w:color="auto" w:fill="FFFFFF"/>
                  <w:vAlign w:val="top"/>
                </w:tcPr>
                <w:p>
                  <w:pPr>
                    <w:jc w:val="left"/>
                  </w:pPr>
                  <w:r>
                    <w:rPr>
                      <w:sz w:val="24"/>
                    </w:rPr>
                    <w:t>东江纵队领导机关（龙见田）遗址场景复原展具采购</w:t>
                  </w:r>
                </w:p>
              </w:tc>
              <w:tc>
                <w:tcPr>
                  <w:tcW w:w="3102" w:type="dxa"/>
                  <w:tcBorders>
                    <w:top w:val="nil"/>
                    <w:left w:val="nil"/>
                    <w:bottom w:val="single" w:color="000000" w:sz="4" w:space="0"/>
                    <w:right w:val="single" w:color="000000" w:sz="4" w:space="0"/>
                  </w:tcBorders>
                  <w:shd w:val="clear" w:color="auto" w:fill="FFFFFF"/>
                  <w:vAlign w:val="top"/>
                </w:tcPr>
                <w:p>
                  <w:pPr>
                    <w:jc w:val="left"/>
                  </w:pPr>
                  <w:r>
                    <w:rPr>
                      <w:sz w:val="24"/>
                    </w:rPr>
                    <w:t>3张抗日战争时期方桌（100*100*70cm）、12条长凳（100*18*43）、马灯4</w:t>
                  </w:r>
                  <w:r>
                    <w:rPr>
                      <w:sz w:val="21"/>
                    </w:rPr>
                    <w:t>盏</w:t>
                  </w:r>
                  <w:r>
                    <w:rPr>
                      <w:sz w:val="24"/>
                    </w:rPr>
                    <w:t>、水杯12个、笔记本、黑板1块、桌面军事沙盘一个（2㎡）。</w:t>
                  </w:r>
                </w:p>
              </w:tc>
              <w:tc>
                <w:tcPr>
                  <w:tcW w:w="539" w:type="dxa"/>
                  <w:tcBorders>
                    <w:top w:val="nil"/>
                    <w:left w:val="nil"/>
                    <w:bottom w:val="single" w:color="000000" w:sz="4" w:space="0"/>
                    <w:right w:val="single" w:color="000000" w:sz="4" w:space="0"/>
                  </w:tcBorders>
                  <w:shd w:val="clear" w:color="auto" w:fill="FFFFFF"/>
                  <w:vAlign w:val="top"/>
                </w:tcPr>
                <w:p>
                  <w:pPr>
                    <w:jc w:val="center"/>
                  </w:pPr>
                  <w:r>
                    <w:rPr>
                      <w:sz w:val="24"/>
                    </w:rPr>
                    <w:t>项</w:t>
                  </w:r>
                </w:p>
              </w:tc>
              <w:tc>
                <w:tcPr>
                  <w:tcW w:w="578" w:type="dxa"/>
                  <w:tcBorders>
                    <w:top w:val="nil"/>
                    <w:left w:val="nil"/>
                    <w:bottom w:val="single" w:color="000000" w:sz="4" w:space="0"/>
                    <w:right w:val="single" w:color="000000" w:sz="4" w:space="0"/>
                  </w:tcBorders>
                  <w:shd w:val="clear" w:color="auto" w:fill="FFFFFF"/>
                  <w:vAlign w:val="top"/>
                </w:tcPr>
                <w:p>
                  <w:pPr>
                    <w:jc w:val="center"/>
                  </w:pPr>
                  <w:r>
                    <w:rPr>
                      <w:sz w:val="24"/>
                    </w:rPr>
                    <w:t>1</w:t>
                  </w:r>
                </w:p>
              </w:tc>
            </w:tr>
          </w:tbl>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r>
              <w:t>说明</w:t>
            </w:r>
          </w:p>
        </w:tc>
        <w:tc>
          <w:tcPr>
            <w:tcW w:w="6229" w:type="dxa"/>
            <w:gridSpan w:val="2"/>
          </w:tcPr>
          <w:p>
            <w:pPr>
              <w:jc w:val="left"/>
            </w:pPr>
            <w:r>
              <w:t>打“★”号条款为实质性条款，若有任何一条负偏离或不满足则导致投标无效。</w:t>
            </w:r>
            <w:r>
              <w:br w:type="textWrapping"/>
            </w:r>
            <w:r>
              <w:t>打“▲”号条款为重要技术参数，若有部分“▲”条款未响应或不满足，将导致其响应性评审加重扣分，但不作为无效投标条款。</w:t>
            </w:r>
          </w:p>
        </w:tc>
      </w:tr>
    </w:tbl>
    <w:p/>
    <w:p>
      <w:pPr>
        <w:ind w:firstLine="480"/>
      </w:pPr>
    </w:p>
    <w:p>
      <w:r>
        <w:t xml:space="preserve"> </w:t>
      </w:r>
    </w:p>
    <w:p/>
    <w:p>
      <w:pPr>
        <w:jc w:val="center"/>
      </w:pPr>
      <w:r>
        <w:rPr>
          <w:b/>
          <w:sz w:val="36"/>
        </w:rPr>
        <w:t>第三章 投标人须知</w:t>
      </w:r>
    </w:p>
    <w:p>
      <w:pPr>
        <w:ind w:firstLine="480"/>
      </w:pPr>
      <w:r>
        <w:t>投标人必须认真阅读招标文件中所有的事项、格式、条款和采购需求等。投标人没有按照招标文件要求提交全部资料，或者投标文件没有对招标文件在各方面都做出实质性响应的可能导致其投标无效或被拒绝。</w:t>
      </w:r>
    </w:p>
    <w:p>
      <w:pPr>
        <w:ind w:firstLine="480"/>
      </w:pPr>
      <w:r>
        <w:t>请注意：供应商需在投标文件截止时间前，将加密投标文件上传至云平台项目采购系统中并取得回执，逾期上传或错误方式投递送达将导致投标无效。</w:t>
      </w:r>
    </w:p>
    <w:p>
      <w:r>
        <w:rPr>
          <w:b/>
          <w:sz w:val="24"/>
        </w:rPr>
        <w:t>一、名词解释</w:t>
      </w:r>
    </w:p>
    <w:p>
      <w:pPr>
        <w:ind w:firstLine="480"/>
      </w:pPr>
      <w:r>
        <w:t>1.采购代理机构：本项目是指东莞市黄江镇招投标服务所，负责整个采购活动的组织，依法负责编制和发布招标文件，对招标文件拥有最终的解释权，不以任何身份出任评标委员会成员。</w:t>
      </w:r>
    </w:p>
    <w:p>
      <w:pPr>
        <w:ind w:firstLine="480"/>
      </w:pPr>
      <w:r>
        <w:t>2.采购人：本项目是指东莞市黄江镇文化服务中心，是采购活动当事人之一，负责项目的整体规划、技术方案可行性设计论证与实施，作为合同采购方（用户）的主体承担质疑回复、履行合同、验收与评价等义务。</w:t>
      </w:r>
    </w:p>
    <w:p>
      <w:pPr>
        <w:ind w:firstLine="480"/>
      </w:pPr>
      <w:r>
        <w:t>3.投标人：是指在云平台项目采购系统完成本项目投标登记并提交电子投标文件的供应商。</w:t>
      </w:r>
    </w:p>
    <w:p>
      <w:pPr>
        <w:ind w:firstLine="480"/>
      </w:pPr>
      <w:r>
        <w:t>4.“评标委员会”是指根据《中华人民共和国政府采购法》等法律法规规定，由采购人代表和有关专家组成以确定中标供应商或者推荐中标候选人的临时组织。</w:t>
      </w:r>
    </w:p>
    <w:p>
      <w:pPr>
        <w:ind w:firstLine="480"/>
      </w:pPr>
      <w:r>
        <w:t>5.“中标供应商”是指经评标委员会评审确定的对招标文件做出实质性响应，经采购人按照规定在评标委员会推荐的中标候选人中确定的或评标委员会受采购人委托直接确认的投标人。</w:t>
      </w:r>
    </w:p>
    <w:p>
      <w:pPr>
        <w:ind w:firstLine="480"/>
      </w:pPr>
      <w:r>
        <w:t>6.招标文件：是指包括招标公告和招标文件及其补充、变更和澄清等一系列文件。</w:t>
      </w:r>
    </w:p>
    <w:p>
      <w:pPr>
        <w:ind w:firstLine="480"/>
      </w:pPr>
      <w:r>
        <w:t>7.电子投标文件：是指使用云平台提供的投标客户端制作加密并上传到系统的投标文件。（投标客户端制作投标文件时，生成的后缀为“.标书”的文件）</w:t>
      </w:r>
    </w:p>
    <w:p>
      <w:pPr>
        <w:ind w:firstLine="480"/>
      </w:pPr>
      <w:r>
        <w:t>8.备用电子投标文件：是指使用云平台提供的投标客户端制作电子投标文件时，同时生成的同一版本的备用投标文件。（投标客户端制作投标文件时，生成的后缀为“.备用标书”的文件）</w:t>
      </w:r>
    </w:p>
    <w:p>
      <w:pPr>
        <w:ind w:firstLine="480"/>
      </w:pPr>
      <w: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t>12.“法定代表人”：在电子投标（响应）文件及相关的其他电子资料中，涉及“法定代表人”应在纸质投标（响应）文件上进行手写签名，或通过投标客户端使用电子签名完成。</w:t>
      </w:r>
    </w:p>
    <w:p>
      <w:pPr>
        <w:ind w:firstLine="480"/>
      </w:pPr>
      <w:r>
        <w:t>13.日期、天数、时间：未有特别说明时，均为公历日（天）及北京时间。</w:t>
      </w:r>
    </w:p>
    <w:p>
      <w:pPr>
        <w:ind w:firstLine="480"/>
      </w:pPr>
    </w:p>
    <w:p>
      <w:r>
        <w:rPr>
          <w:b/>
          <w:sz w:val="28"/>
        </w:rPr>
        <w:t>二、须知前附表</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021"/>
        <w:gridCol w:w="2186"/>
        <w:gridCol w:w="5315"/>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c>
          <w:tcPr>
            <w:tcW w:w="8307" w:type="dxa"/>
            <w:gridSpan w:val="3"/>
          </w:tcPr>
          <w:p>
            <w:r>
              <w:t>本表与招标文件对应章节的内容若不一致，以本表为准。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序号</w:t>
            </w:r>
          </w:p>
        </w:tc>
        <w:tc>
          <w:tcPr>
            <w:tcW w:w="2252" w:type="dxa"/>
          </w:tcPr>
          <w:p>
            <w:r>
              <w:t>条款名称</w:t>
            </w:r>
          </w:p>
        </w:tc>
        <w:tc>
          <w:tcPr>
            <w:tcW w:w="5004" w:type="dxa"/>
          </w:tcPr>
          <w:p>
            <w:r>
              <w:t>内容及要求</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w:t>
            </w:r>
          </w:p>
        </w:tc>
        <w:tc>
          <w:tcPr>
            <w:tcW w:w="2252" w:type="dxa"/>
          </w:tcPr>
          <w:p>
            <w:r>
              <w:t>采购包情况</w:t>
            </w:r>
          </w:p>
        </w:tc>
        <w:tc>
          <w:tcPr>
            <w:tcW w:w="5004" w:type="dxa"/>
          </w:tcPr>
          <w:p>
            <w:r>
              <w:t>本项目共1个采购包</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2</w:t>
            </w:r>
          </w:p>
        </w:tc>
        <w:tc>
          <w:tcPr>
            <w:tcW w:w="2252" w:type="dxa"/>
          </w:tcPr>
          <w:p>
            <w:r>
              <w:t>开标方式</w:t>
            </w:r>
          </w:p>
        </w:tc>
        <w:tc>
          <w:tcPr>
            <w:tcW w:w="5004" w:type="dxa"/>
          </w:tcPr>
          <w:p>
            <w:r>
              <w:t>远程电子开标</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3</w:t>
            </w:r>
          </w:p>
        </w:tc>
        <w:tc>
          <w:tcPr>
            <w:tcW w:w="2252" w:type="dxa"/>
          </w:tcPr>
          <w:p>
            <w:r>
              <w:t>评标方式</w:t>
            </w:r>
          </w:p>
        </w:tc>
        <w:tc>
          <w:tcPr>
            <w:tcW w:w="5004" w:type="dxa"/>
          </w:tcPr>
          <w:p>
            <w:r>
              <w:t>现场电子评标（供应商应当审慎标记各评审项的应答部分，标记内容清晰且完整，否则将自行承担不利后果）</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4</w:t>
            </w:r>
          </w:p>
        </w:tc>
        <w:tc>
          <w:tcPr>
            <w:tcW w:w="2252" w:type="dxa"/>
          </w:tcPr>
          <w:p>
            <w:r>
              <w:t>评标办法</w:t>
            </w:r>
          </w:p>
        </w:tc>
        <w:tc>
          <w:tcPr>
            <w:tcW w:w="5004" w:type="dxa"/>
          </w:tcPr>
          <w:p>
            <w:r>
              <w:t>采购包1：综合评分法</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5</w:t>
            </w:r>
          </w:p>
        </w:tc>
        <w:tc>
          <w:tcPr>
            <w:tcW w:w="2252" w:type="dxa"/>
          </w:tcPr>
          <w:p>
            <w:r>
              <w:t>报价形式</w:t>
            </w:r>
          </w:p>
        </w:tc>
        <w:tc>
          <w:tcPr>
            <w:tcW w:w="5004" w:type="dxa"/>
          </w:tcPr>
          <w:p/>
          <w:p>
            <w:r>
              <w:t>采购包1：总价</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6</w:t>
            </w:r>
          </w:p>
        </w:tc>
        <w:tc>
          <w:tcPr>
            <w:tcW w:w="2252" w:type="dxa"/>
          </w:tcPr>
          <w:p>
            <w:r>
              <w:t>报价要求</w:t>
            </w:r>
          </w:p>
        </w:tc>
        <w:tc>
          <w:tcPr>
            <w:tcW w:w="5004" w:type="dxa"/>
          </w:tcPr>
          <w:p>
            <w:r>
              <w:t>各采购包报价不超过预算总价</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7</w:t>
            </w:r>
          </w:p>
        </w:tc>
        <w:tc>
          <w:tcPr>
            <w:tcW w:w="2252" w:type="dxa"/>
          </w:tcPr>
          <w:p>
            <w:r>
              <w:t>现场踏勘</w:t>
            </w:r>
          </w:p>
        </w:tc>
        <w:tc>
          <w:tcPr>
            <w:tcW w:w="5004" w:type="dxa"/>
          </w:tcPr>
          <w:p/>
          <w:p>
            <w:r>
              <w:t>否</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8</w:t>
            </w:r>
          </w:p>
        </w:tc>
        <w:tc>
          <w:tcPr>
            <w:tcW w:w="2252" w:type="dxa"/>
          </w:tcPr>
          <w:p>
            <w:r>
              <w:t>投标有效期</w:t>
            </w:r>
          </w:p>
        </w:tc>
        <w:tc>
          <w:tcPr>
            <w:tcW w:w="5004" w:type="dxa"/>
          </w:tcPr>
          <w:p>
            <w:r>
              <w:t>从提交投标（响应）文件的截止之日起90日历天</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9</w:t>
            </w:r>
          </w:p>
        </w:tc>
        <w:tc>
          <w:tcPr>
            <w:tcW w:w="2252" w:type="dxa"/>
          </w:tcPr>
          <w:p>
            <w:r>
              <w:t>投标保证金</w:t>
            </w:r>
          </w:p>
        </w:tc>
        <w:tc>
          <w:tcPr>
            <w:tcW w:w="5004" w:type="dxa"/>
          </w:tcPr>
          <w:p>
            <w:pPr>
              <w:ind w:firstLine="480"/>
            </w:pPr>
          </w:p>
          <w:p>
            <w:r>
              <w:t>采购包1：保证金人民币：40,000.00元整。</w:t>
            </w:r>
          </w:p>
          <w:p>
            <w:r>
              <w:t>开户单位：东莞市黄江镇招投标服务所</w:t>
            </w:r>
          </w:p>
          <w:p>
            <w:r>
              <w:t>开户账号：580003701004308000047</w:t>
            </w:r>
          </w:p>
          <w:p>
            <w:r>
              <w:t>开户银行：东莞银行股份有限公司黄江支行</w:t>
            </w:r>
          </w:p>
          <w:p>
            <w:r>
              <w:t>支票提交方式：投标截止时间前保证金到达东莞市黄江镇招投标服务所指定账户</w:t>
            </w:r>
          </w:p>
          <w:p>
            <w:r>
              <w:t>汇票、本票提交方式：投标截止时间前保证金到达东莞市黄江镇招投标服务所指定账户</w:t>
            </w:r>
          </w:p>
          <w:p/>
          <w:p>
            <w:pPr>
              <w:ind w:firstLine="480"/>
            </w:pPr>
            <w:r>
              <w:t>投标保证金有效期∶与投标有效期一致。</w:t>
            </w:r>
          </w:p>
          <w:p>
            <w:pPr>
              <w:ind w:firstLine="480"/>
            </w:pPr>
            <w:r>
              <w:t>投标保函提交方式：供应商可通过"广东政府采购智慧云平台金融服务中心"(http://gdgpo.czt.gd.gov.cn/zcdservice/zcd/guangdong/)，申请办理投标（响应）担保函、保险（保证）凭证，成功出函的等效于现金缴纳投标保证金。</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10</w:t>
            </w:r>
          </w:p>
        </w:tc>
        <w:tc>
          <w:tcPr>
            <w:tcW w:w="2252" w:type="dxa"/>
          </w:tcPr>
          <w:p>
            <w:r>
              <w:t>投标文件要求</w:t>
            </w:r>
          </w:p>
        </w:tc>
        <w:tc>
          <w:tcPr>
            <w:tcW w:w="5004" w:type="dxa"/>
          </w:tcPr>
          <w:p>
            <w:pPr>
              <w:ind w:firstLine="480"/>
            </w:pPr>
            <w:r>
              <w:rPr>
                <w:b/>
              </w:rPr>
              <w:t>一、电子投标文件（必须提供）：</w:t>
            </w:r>
          </w:p>
          <w:p>
            <w:pPr>
              <w:ind w:firstLine="480"/>
            </w:pPr>
            <w:r>
              <w:t>（1）加密的电子投标文件 1 份（需在递交投标文件截止时间前成功上传至云平台项目采购系统）。</w:t>
            </w:r>
          </w:p>
          <w:p>
            <w:pPr>
              <w:ind w:firstLine="480"/>
            </w:pPr>
            <w:r>
              <w:t>（2）非加密电子版文件 U 盘(或光盘)0份，加密的电子投标文件与非加密的电子投标文件必须完全一致。</w:t>
            </w:r>
          </w:p>
          <w:p>
            <w:pPr>
              <w:ind w:firstLine="480"/>
            </w:pPr>
            <w:r>
              <w:rPr>
                <w:b/>
              </w:rPr>
              <w:t>非加密电子版投标文件使用情形:</w:t>
            </w:r>
            <w:r>
              <w:t>当无法使用 CA 证书在云平台项目采购系统进行电子投标文件开标解密时，供应商须在代理机构指引下启用非加密电子版投标文件。</w:t>
            </w:r>
          </w:p>
          <w:p>
            <w:pPr>
              <w:ind w:firstLine="480"/>
            </w:pPr>
            <w:r>
              <w:rPr>
                <w:b/>
              </w:rPr>
              <w:t>二、纸质投标文件（代理机构自行选择）：</w:t>
            </w:r>
            <w: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t>当项目采购系统出现故障，无法使用电子投标文件评标时，代理机构可根据云平台发布的通知指引，根据实际情况使用纸质投标文件评标。</w:t>
            </w:r>
            <w:r>
              <w:br w:type="textWrapping"/>
            </w:r>
            <w:r>
              <w:t>在电子投标文件能正常使用的情况下，不得因供应商未提交纸质投标文件而认定供应商投标无效。</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11</w:t>
            </w:r>
          </w:p>
        </w:tc>
        <w:tc>
          <w:tcPr>
            <w:tcW w:w="2252" w:type="dxa"/>
          </w:tcPr>
          <w:p>
            <w:r>
              <w:t>中标候选供应商推荐家数</w:t>
            </w:r>
          </w:p>
        </w:tc>
        <w:tc>
          <w:tcPr>
            <w:tcW w:w="5004" w:type="dxa"/>
          </w:tcPr>
          <w:p>
            <w:r>
              <w:t>采购包1：3家</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12</w:t>
            </w:r>
          </w:p>
        </w:tc>
        <w:tc>
          <w:tcPr>
            <w:tcW w:w="2252" w:type="dxa"/>
          </w:tcPr>
          <w:p>
            <w:pPr>
              <w:ind w:firstLine="480"/>
            </w:pPr>
            <w:r>
              <w:t>中标供应商数量</w:t>
            </w:r>
          </w:p>
        </w:tc>
        <w:tc>
          <w:tcPr>
            <w:tcW w:w="5004" w:type="dxa"/>
          </w:tcPr>
          <w:p>
            <w:pPr>
              <w:ind w:firstLine="480"/>
            </w:pPr>
          </w:p>
          <w:p>
            <w:r>
              <w:t>采购包1：1家</w:t>
            </w:r>
          </w:p>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13</w:t>
            </w:r>
          </w:p>
        </w:tc>
        <w:tc>
          <w:tcPr>
            <w:tcW w:w="2252" w:type="dxa"/>
          </w:tcPr>
          <w:p>
            <w:pPr>
              <w:ind w:firstLine="480"/>
            </w:pPr>
            <w:r>
              <w:t>有效供应商家数</w:t>
            </w:r>
          </w:p>
        </w:tc>
        <w:tc>
          <w:tcPr>
            <w:tcW w:w="5004" w:type="dxa"/>
          </w:tcPr>
          <w:p>
            <w:pPr>
              <w:ind w:firstLine="480"/>
            </w:pPr>
          </w:p>
          <w:p>
            <w:pPr>
              <w:jc w:val="left"/>
            </w:pPr>
          </w:p>
          <w:p>
            <w:r>
              <w:t>采购包1：3家</w:t>
            </w:r>
          </w:p>
          <w:p/>
          <w:p>
            <w:pPr>
              <w:ind w:firstLine="480"/>
            </w:pPr>
            <w:r>
              <w:t>此人数约定了开标与评标过程中的最低有效供应商家数，当家数不足时项目将不得开标、不得评标或直接废标。</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14</w:t>
            </w:r>
          </w:p>
        </w:tc>
        <w:tc>
          <w:tcPr>
            <w:tcW w:w="2252" w:type="dxa"/>
          </w:tcPr>
          <w:p>
            <w:r>
              <w:t>项目兼投兼中（兼投不兼中）规则</w:t>
            </w:r>
          </w:p>
        </w:tc>
        <w:tc>
          <w:tcPr>
            <w:tcW w:w="5004" w:type="dxa"/>
          </w:tcPr>
          <w:p>
            <w:r>
              <w:t>无：-</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15</w:t>
            </w:r>
          </w:p>
        </w:tc>
        <w:tc>
          <w:tcPr>
            <w:tcW w:w="2252" w:type="dxa"/>
          </w:tcPr>
          <w:p>
            <w:r>
              <w:t>中标供应商确定方式</w:t>
            </w:r>
          </w:p>
        </w:tc>
        <w:tc>
          <w:tcPr>
            <w:tcW w:w="5004" w:type="dxa"/>
          </w:tcPr>
          <w:p>
            <w:r>
              <w:t>采购人按照评审报告中推荐的成交候选人确定中标（成交）人。</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16</w:t>
            </w:r>
          </w:p>
        </w:tc>
        <w:tc>
          <w:tcPr>
            <w:tcW w:w="2252" w:type="dxa"/>
          </w:tcPr>
          <w:p>
            <w:r>
              <w:t>代理服务费</w:t>
            </w:r>
          </w:p>
        </w:tc>
        <w:tc>
          <w:tcPr>
            <w:tcW w:w="5004" w:type="dxa"/>
          </w:tcPr>
          <w:p>
            <w:r>
              <w:t>不收取。</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17</w:t>
            </w:r>
          </w:p>
        </w:tc>
        <w:tc>
          <w:tcPr>
            <w:tcW w:w="2252" w:type="dxa"/>
          </w:tcPr>
          <w:p>
            <w:r>
              <w:t>代理服务费收取方式</w:t>
            </w:r>
          </w:p>
        </w:tc>
        <w:tc>
          <w:tcPr>
            <w:tcW w:w="5004" w:type="dxa"/>
          </w:tcPr>
          <w:p>
            <w:r>
              <w:t>不收取</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18</w:t>
            </w:r>
          </w:p>
        </w:tc>
        <w:tc>
          <w:tcPr>
            <w:tcW w:w="2252" w:type="dxa"/>
          </w:tcPr>
          <w:p>
            <w:r>
              <w:t>其他</w:t>
            </w:r>
          </w:p>
        </w:tc>
        <w:tc>
          <w:tcPr>
            <w:tcW w:w="5004"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19</w:t>
            </w:r>
          </w:p>
        </w:tc>
        <w:tc>
          <w:tcPr>
            <w:tcW w:w="2252" w:type="dxa"/>
          </w:tcPr>
          <w:p>
            <w:r>
              <w:t>开标解密时长</w:t>
            </w:r>
          </w:p>
        </w:tc>
        <w:tc>
          <w:tcPr>
            <w:tcW w:w="5004" w:type="dxa"/>
          </w:tcPr>
          <w:p>
            <w:r>
              <w:t>30分钟</w:t>
            </w:r>
          </w:p>
          <w:p>
            <w:r>
              <w:t>说明：具体情况根据开标时现场代理机构人员设置为准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51" w:type="dxa"/>
          </w:tcPr>
          <w:p>
            <w:r>
              <w:t>20</w:t>
            </w:r>
          </w:p>
        </w:tc>
        <w:tc>
          <w:tcPr>
            <w:tcW w:w="2252" w:type="dxa"/>
          </w:tcPr>
          <w:p>
            <w:r>
              <w:t>专门面向中小企业采购</w:t>
            </w:r>
          </w:p>
        </w:tc>
        <w:tc>
          <w:tcPr>
            <w:tcW w:w="5004" w:type="dxa"/>
          </w:tcPr>
          <w:p>
            <w:pPr>
              <w:jc w:val="left"/>
            </w:pPr>
            <w:r>
              <w:t>采购包1：非专门面向中小企业</w:t>
            </w:r>
          </w:p>
        </w:tc>
      </w:tr>
    </w:tbl>
    <w:p>
      <w:r>
        <w:rPr>
          <w:b/>
          <w:sz w:val="28"/>
        </w:rPr>
        <w:t>三、说明</w:t>
      </w:r>
    </w:p>
    <w:p>
      <w:r>
        <w:rPr>
          <w:b/>
          <w:sz w:val="24"/>
        </w:rPr>
        <w:t>1.总则</w:t>
      </w:r>
    </w:p>
    <w:p>
      <w:pPr>
        <w:ind w:firstLine="480"/>
      </w:pPr>
      <w:r>
        <w:t>采购人、采购代理机构及投标人进行的本次采购活动适用《中华人民共和国政府采购法》及其配套的法规、规章、政策。</w:t>
      </w:r>
    </w:p>
    <w:p>
      <w:pPr>
        <w:ind w:firstLine="480"/>
      </w:pPr>
      <w:r>
        <w:t>投标人应仔细阅读本项目招标公告及招标文件的所有内容（包括变更、补充、澄清以及修改等，且均为招标文件的组成部分），按照招标文件要求以及格式编制投标文件，并保证其真实性，否则一切后果自负。</w:t>
      </w:r>
    </w:p>
    <w:p>
      <w:pPr>
        <w:ind w:firstLine="480"/>
      </w:pPr>
      <w:r>
        <w:t>本次公开招标项目，是以招标公告的方式邀请非特定的投标人参加投标。</w:t>
      </w:r>
    </w:p>
    <w:p>
      <w:r>
        <w:rPr>
          <w:b/>
          <w:sz w:val="24"/>
        </w:rPr>
        <w:t>2.适用范围</w:t>
      </w:r>
    </w:p>
    <w:p>
      <w:pPr>
        <w:ind w:firstLine="480"/>
      </w:pPr>
      <w:r>
        <w:t>本招标文件仅适用于本次招标公告中所涉及的项目和内容。</w:t>
      </w:r>
    </w:p>
    <w:p>
      <w:r>
        <w:rPr>
          <w:b/>
          <w:sz w:val="24"/>
        </w:rPr>
        <w:t>3.进口产品</w:t>
      </w:r>
    </w:p>
    <w:p>
      <w:pPr>
        <w:ind w:firstLine="480"/>
      </w:pPr>
      <w:r>
        <w:t>若本项目允许采购进口产品，供应商应保证所投产品可履行合法报通关手续进入中国关境内。</w:t>
      </w:r>
    </w:p>
    <w:p>
      <w:pPr>
        <w:ind w:firstLine="480"/>
      </w:pPr>
      <w:r>
        <w:t>若本项目不允许采购进口产品，如供应商所投产品为进口产品，其响应将被认定为响应无效。</w:t>
      </w:r>
    </w:p>
    <w:p>
      <w:r>
        <w:rPr>
          <w:b/>
          <w:sz w:val="24"/>
        </w:rPr>
        <w:t>4.投标的费用</w:t>
      </w:r>
    </w:p>
    <w:p>
      <w:pPr>
        <w:ind w:firstLine="480"/>
      </w:pPr>
      <w:r>
        <w:t>不论投标结果如何，投标人应承担所有与准备和参加投标有关的费用。采购代理机构和采购人均无义务和责任承担相关费用。</w:t>
      </w:r>
    </w:p>
    <w:p>
      <w:r>
        <w:rPr>
          <w:b/>
          <w:sz w:val="24"/>
        </w:rPr>
        <w:t>5.以联合体形式投标的，应符合以下规定：</w:t>
      </w:r>
    </w:p>
    <w:p>
      <w:pPr>
        <w:ind w:firstLine="480"/>
      </w:pPr>
      <w:r>
        <w:t>5.1联合体各方均应当满足《中华人民共和国政府采购法》第二十二条规定的条件，并在投标文件中提供联合体各方的相关证明材料。</w:t>
      </w:r>
    </w:p>
    <w:p>
      <w:pPr>
        <w:ind w:firstLine="480"/>
      </w:pPr>
      <w:r>
        <w:t>5.2</w:t>
      </w:r>
      <w:r>
        <w:tab/>
      </w:r>
      <w:r>
        <w:tab/>
      </w:r>
      <w:r>
        <w:t xml:space="preserve">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ind w:firstLine="480"/>
      </w:pPr>
      <w:r>
        <w:t>5.3</w:t>
      </w:r>
      <w:r>
        <w:tab/>
      </w:r>
      <w:r>
        <w:tab/>
      </w:r>
      <w:r>
        <w:t xml:space="preserve">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ind w:firstLine="480"/>
      </w:pPr>
      <w:r>
        <w:t>5.4联合体成员存在不良信用记录的，视同联合体存在不良信用记录。</w:t>
      </w:r>
    </w:p>
    <w:p>
      <w:pPr>
        <w:ind w:firstLine="480"/>
      </w:pPr>
      <w: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t>5.6联合体各方应当共同与采购人签订采购合同，就合同约定的事项对采购人承担连带责任。</w:t>
      </w:r>
    </w:p>
    <w:p>
      <w:r>
        <w:rPr>
          <w:b/>
          <w:sz w:val="24"/>
        </w:rPr>
        <w:t>6.关联企业投标说明</w:t>
      </w:r>
    </w:p>
    <w:p>
      <w:pPr>
        <w:ind w:firstLine="480"/>
      </w:pPr>
      <w:r>
        <w:t>6.1</w:t>
      </w:r>
      <w:r>
        <w:tab/>
      </w:r>
      <w:r>
        <w:tab/>
      </w:r>
      <w:r>
        <w:t xml:space="preserve"> 对于不接受联合体投标的采购项目（采购包）：法定代表人或单位负责人为同一个人或者存在直接控股、管理关系的不同供应商，不得同时参加同一项目或同一采购包的投标。如同时参加，则其投标将被拒绝。</w:t>
      </w:r>
    </w:p>
    <w:p>
      <w:pPr>
        <w:ind w:firstLine="480"/>
      </w:pPr>
      <w:r>
        <w:t>6.2</w:t>
      </w:r>
      <w:r>
        <w:tab/>
      </w:r>
      <w:r>
        <w:tab/>
      </w:r>
      <w:r>
        <w:t xml:space="preserve">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r>
        <w:rPr>
          <w:b/>
          <w:sz w:val="24"/>
        </w:rPr>
        <w:t>7.关于中小微企业投标</w:t>
      </w:r>
    </w:p>
    <w:p>
      <w:pPr>
        <w:ind w:firstLine="480"/>
      </w:pPr>
      <w: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r>
      <w:r>
        <w:tab/>
      </w:r>
      <w:r>
        <w:tab/>
      </w:r>
      <w:r>
        <w:t xml:space="preserve"> 中小企业划分见《关于印发中小企业划型标准规定的通知》（工信部联企业〔2011〕300号) 。</w:t>
      </w:r>
    </w:p>
    <w:p>
      <w:pPr>
        <w:ind w:firstLine="480"/>
      </w:pPr>
      <w:r>
        <w:t>根据财库〔2014〕68号《财政部</w:t>
      </w:r>
      <w:r>
        <w:tab/>
      </w:r>
      <w:r>
        <w:tab/>
      </w:r>
      <w:r>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ind w:firstLine="480"/>
      </w:pPr>
      <w:r>
        <w:t>根据财库〔2017〕141号《财政部 民政部</w:t>
      </w:r>
      <w:r>
        <w:tab/>
      </w:r>
      <w:r>
        <w:tab/>
      </w:r>
      <w:r>
        <w:t xml:space="preserve"> 中国残疾人联合会关于促进残疾人就业政府采购政策的通知》，在政府采购活动中，残疾人福利性单位视同小型、微型企业，享受政府采购支持政策的残疾人福利性单位应当同时满足《财政部 民政部</w:t>
      </w:r>
      <w:r>
        <w:tab/>
      </w:r>
      <w:r>
        <w:tab/>
      </w:r>
      <w:r>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t>8.1投标人不得相互串通投标报价，不得妨碍其他投标人的公平竞争，不得损害采购人或其他投标人的合法权益，投标人不得以向采购人、评标委员会成员行贿或者采取其他不正当手段谋取中标。</w:t>
      </w:r>
    </w:p>
    <w:p>
      <w:pPr>
        <w:ind w:firstLine="480"/>
      </w:pPr>
      <w:r>
        <w:t>8.2在确定中标供应商之前，投标人不得与采购人就投标价格、投标方案等实质性内容进行谈判，也不得私下接触评标委员会成员。</w:t>
      </w:r>
    </w:p>
    <w:p>
      <w:pPr>
        <w:ind w:firstLine="480"/>
      </w:pPr>
      <w:r>
        <w:t>8.3在确定中标供应商之前，投标人试图在投标文件审查、澄清、比较和评价时对评标委员会、采购人和采购代理机构施加任何影响都可能导致其投标无效。</w:t>
      </w:r>
    </w:p>
    <w:p>
      <w:pPr>
        <w:ind w:firstLine="480"/>
      </w:pPr>
      <w:r>
        <w:t>8.4获得本招标文件者，须履行本项目下保密义务，不得将因本次项目获得的信息向第三人外传，不得将招标文件用作本次投标以外的任何用途。</w:t>
      </w:r>
    </w:p>
    <w:p>
      <w:pPr>
        <w:ind w:firstLine="480"/>
      </w:pPr>
      <w:r>
        <w:t>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ind w:firstLine="480"/>
      </w:pPr>
      <w:r>
        <w:t>8.6采购人或采购代理机构有权将供应商提供的所有资料向有关政府部门或评审小组披露。</w:t>
      </w:r>
    </w:p>
    <w:p>
      <w:pPr>
        <w:ind w:firstLine="480"/>
      </w:pPr>
      <w: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t>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t>9.2除非招标文件的技术规格中另有规定，投标人在投标文件中及其与采购人和采购代理机构的所有往来文件中的计量单位均应采用中华人民共和国法定计量单位。</w:t>
      </w:r>
    </w:p>
    <w:p>
      <w:pPr>
        <w:ind w:firstLine="480"/>
      </w:pPr>
      <w:r>
        <w:t>9.3投标人所提供的货物和服务均应以人民币报价，货币单位：元。</w:t>
      </w:r>
    </w:p>
    <w:p>
      <w:r>
        <w:rPr>
          <w:b/>
          <w:sz w:val="24"/>
        </w:rPr>
        <w:t>10. 现场踏勘（如有）</w:t>
      </w:r>
    </w:p>
    <w:p>
      <w:pPr>
        <w:ind w:firstLine="480"/>
      </w:pPr>
      <w:r>
        <w:t>10.1招标文件规定组织踏勘现场的，采购人按招标文件规定的时间、地点组织投标人踏勘项目现场。</w:t>
      </w:r>
    </w:p>
    <w:p>
      <w:pPr>
        <w:ind w:firstLine="480"/>
      </w:pPr>
      <w:r>
        <w:t>10.2投标人自行承担踏勘现场发生的责任、风险和自身费用。</w:t>
      </w:r>
    </w:p>
    <w:p>
      <w:pPr>
        <w:ind w:firstLine="480"/>
      </w:pPr>
      <w:r>
        <w:t>10.3采购人在踏勘现场中介绍的资料和数据等，只是为了使投标人能够利用招标人现有的资料。招标人对投标人由此而作出的推论、解释和结论概不负责。</w:t>
      </w:r>
    </w:p>
    <w:p>
      <w:r>
        <w:rPr>
          <w:b/>
          <w:sz w:val="28"/>
        </w:rPr>
        <w:t>四、招标文件的澄清和修改</w:t>
      </w:r>
    </w:p>
    <w:p>
      <w:pPr>
        <w:ind w:firstLine="480"/>
      </w:pPr>
      <w:r>
        <w:t>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ind w:firstLine="480"/>
      </w:pPr>
      <w:r>
        <w:t>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ind w:firstLine="480"/>
      </w:pPr>
      <w:r>
        <w:t>3.如更正公告有重新发布电子招标文件的，供应商应登录云平台项目采购系统下载最新发布的电子招标文件制作投标文件。</w:t>
      </w:r>
    </w:p>
    <w:p>
      <w:pPr>
        <w:ind w:firstLine="480"/>
      </w:pPr>
      <w:r>
        <w:t>4.投标人在规定的时间内未对招标文件提出疑问、质疑或要求澄清的，将视其为无异议。对招标文件中描述有歧义或前后不一致的地方，评标委员会有权进行评判，但对同一条款的评判应适用于每个投标人。</w:t>
      </w:r>
    </w:p>
    <w:p>
      <w:r>
        <w:rPr>
          <w:b/>
          <w:sz w:val="28"/>
        </w:rPr>
        <w:t>五、投标要求</w:t>
      </w:r>
    </w:p>
    <w:p>
      <w:r>
        <w:rPr>
          <w:b/>
          <w:sz w:val="24"/>
        </w:rPr>
        <w:t>1.投标登记</w:t>
      </w:r>
    </w:p>
    <w:p>
      <w:pPr>
        <w:ind w:firstLine="480"/>
      </w:pPr>
      <w:r>
        <w:t>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r>
        <w:rPr>
          <w:b/>
          <w:sz w:val="24"/>
        </w:rPr>
        <w:t>2.投标文件的制作</w:t>
      </w:r>
    </w:p>
    <w:p>
      <w:pPr>
        <w:ind w:firstLine="480"/>
      </w:pPr>
      <w: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ind w:firstLine="480"/>
      </w:pPr>
      <w:r>
        <w:t>2.2投标人应使用云平台提供的投标客户端编制、标记、加密投标文件，成功加密后将生成指定格式的电子投标文件和电子备用投标文件。所有投标文件不能进行压缩处理。关于电子投标报价（如有报价）说明如下：</w:t>
      </w:r>
    </w:p>
    <w:p>
      <w:pPr>
        <w:ind w:firstLine="480"/>
      </w:pPr>
      <w:r>
        <w:t>(1)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ind w:firstLine="480"/>
      </w:pPr>
      <w:r>
        <w:t>(2)投标报价包括本项目采购需求和投入使用的所有费用，包括但不限于主件、标准附件、备品备件、施工、服务、专用工具、安装、调试、检验、培训、运输、保险、税款等。</w:t>
      </w:r>
    </w:p>
    <w:p>
      <w:pPr>
        <w:ind w:firstLine="480"/>
      </w:pPr>
      <w:r>
        <w:t>2.3 如有对多个采购包投标的，要对每个采购包独立制作电子投标文件。</w:t>
      </w:r>
    </w:p>
    <w:p>
      <w:pPr>
        <w:ind w:firstLine="480"/>
      </w:pPr>
      <w:r>
        <w:t>2.4投标人不得将同一个项目或同一个采购包的内容拆开投标，否则其报价将被视为非实质性响应。</w:t>
      </w:r>
    </w:p>
    <w:p>
      <w:pPr>
        <w:ind w:firstLine="480"/>
      </w:pPr>
      <w:r>
        <w:t>2.5投标人须对招标文件的对应要求给予唯一的实质性响应，否则将视为不响应。</w:t>
      </w:r>
    </w:p>
    <w:p>
      <w:pPr>
        <w:ind w:firstLine="480"/>
      </w:pPr>
      <w:r>
        <w:t>2.6招标文件中，凡标有“★”的地方均为实质性响应条款，投标人若有一项带“★”的条款未响应或不满足，将按无效投标处理。</w:t>
      </w:r>
    </w:p>
    <w:p>
      <w:pPr>
        <w:ind w:firstLine="480"/>
      </w:pPr>
      <w:r>
        <w:t>2.7投标人必须按招标文件指定的格式填写各种报价，各报价应计算正确。除在招标文件另有规定外（如：报折扣、报优惠率等），计量单位应使用中华人民共和国法定计量单位，以人民币填报所有报价。</w:t>
      </w:r>
    </w:p>
    <w:p>
      <w:pPr>
        <w:ind w:firstLine="480"/>
      </w:pPr>
      <w:r>
        <w:t>2.8投标文件以及投标人与采购人、代理机构就有关投标的往来函电均应使用中文。投标人提交的支持性文件和印制的文件可以用另一种语言，但相应内容应翻译成中文，在解释投标文件时以中文文本为准。</w:t>
      </w:r>
    </w:p>
    <w:p>
      <w:pPr>
        <w:ind w:firstLine="480"/>
      </w:pPr>
      <w:r>
        <w:t>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r>
        <w:rPr>
          <w:b/>
          <w:sz w:val="24"/>
        </w:rPr>
        <w:t>3.投标文件的提交</w:t>
      </w:r>
    </w:p>
    <w:p>
      <w:pPr>
        <w:ind w:firstLine="480"/>
      </w:pPr>
      <w:r>
        <w:t>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ind w:firstLine="480"/>
      </w:pPr>
      <w:r>
        <w:t>3.2代理机构对因不可抗力事件造成的投标文件的损坏、丢失的，不承担责任。</w:t>
      </w:r>
    </w:p>
    <w:p>
      <w:pPr>
        <w:ind w:firstLine="480"/>
      </w:pPr>
      <w:r>
        <w:t>3.3出现下述情形之一，属于未成功提交投标文件，按无效投标处理：</w:t>
      </w:r>
    </w:p>
    <w:p>
      <w:pPr>
        <w:ind w:firstLine="480"/>
      </w:pPr>
      <w:r>
        <w:t>（1）至提交投标文件截止时，投标文件未完整上传的。</w:t>
      </w:r>
    </w:p>
    <w:p>
      <w:pPr>
        <w:ind w:firstLine="480"/>
      </w:pPr>
      <w:r>
        <w:t>（2）投标文件未按投标格式中注明需签字盖章的要求进行签名（含电子签名）和加盖电子印章，或签名（含电子签名）或电子印章不完整的。</w:t>
      </w:r>
    </w:p>
    <w:p>
      <w:pPr>
        <w:ind w:firstLine="480"/>
      </w:pPr>
      <w:r>
        <w:t>（3）投标文件损坏或格式不正确的。</w:t>
      </w:r>
    </w:p>
    <w:p>
      <w:r>
        <w:rPr>
          <w:b/>
          <w:sz w:val="24"/>
        </w:rPr>
        <w:t>4.投标文件的修改、撤回与撤销</w:t>
      </w:r>
    </w:p>
    <w:p>
      <w:pPr>
        <w:ind w:firstLine="480"/>
      </w:pPr>
      <w:r>
        <w:t>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ind w:firstLine="480"/>
      </w:pPr>
      <w:r>
        <w:t>4.2在提交投标文件截止时间后，投标人不得补充、修改和更换投标文件。</w:t>
      </w:r>
    </w:p>
    <w:p>
      <w:r>
        <w:rPr>
          <w:b/>
          <w:sz w:val="24"/>
        </w:rPr>
        <w:t>5.投标文件的解密</w:t>
      </w:r>
    </w:p>
    <w:p>
      <w:pPr>
        <w:ind w:firstLine="480"/>
      </w:pPr>
      <w:r>
        <w:t>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r>
        <w:rPr>
          <w:b/>
          <w:sz w:val="24"/>
        </w:rPr>
        <w:t>6.投标保证金</w:t>
      </w:r>
    </w:p>
    <w:p>
      <w:pPr>
        <w:ind w:firstLine="480"/>
      </w:pPr>
      <w:r>
        <w:t>6.1投标保证金的缴纳</w:t>
      </w:r>
    </w:p>
    <w:p>
      <w:pPr>
        <w:ind w:firstLine="480"/>
      </w:pPr>
      <w:r>
        <w:t>投标人在提交投标文件时，应按投标人须知前附表规定的金额和缴纳要求缴纳投标保证金，并作为其投标文件的组成部分。</w:t>
      </w:r>
    </w:p>
    <w:p>
      <w:pPr>
        <w:ind w:firstLine="480"/>
      </w:pPr>
      <w:r>
        <w:t>如采用转账、支票、本票、汇票形式提交的，投标保证金从投标人基本账户递交，由东莞市黄江镇招投标服务所代收。具体操作要求详见东莞市黄江镇招投标服务所有关指引，递交事宜请自行咨询东莞市黄江镇招投标服务所；请各投标人在投标文件递交截止时间前按须知前附表规定的金额递交至东莞市黄江镇招投标服务所，到账情况以开标时东莞市黄江镇招投标服务所查询的信息为准。</w:t>
      </w:r>
    </w:p>
    <w:p>
      <w:pPr>
        <w:ind w:firstLine="480"/>
      </w:pPr>
      <w:r>
        <w:t>如采用金融机构、专业担保机构开具的投标担保函、投标保证保险函等形式提交投标保证金的，投标担保函或投标保证保险函须开具给采购人（保险受益人须为采购人），并与投标文件一同递交。</w:t>
      </w:r>
    </w:p>
    <w:p>
      <w:pPr>
        <w:ind w:firstLine="480"/>
      </w:pPr>
      <w:r>
        <w:t>投标人可通过"广东政府采购智慧云平台金融服务中心"(https://gdgpo.czt.gd.gov.cn/zcdservice/zcd/guangdong/)，申请办理电子保函，电子保函与纸质保函具有同样效力。</w:t>
      </w:r>
    </w:p>
    <w:p>
      <w:pPr>
        <w:ind w:firstLine="480"/>
      </w:pPr>
      <w:r>
        <w:t>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ind w:firstLine="480"/>
      </w:pPr>
      <w:r>
        <w:t>6.2投标保证金的退还：</w:t>
      </w:r>
    </w:p>
    <w:p>
      <w:pPr>
        <w:ind w:firstLine="480"/>
      </w:pPr>
      <w:r>
        <w:t>（1）投标人在投标截止时间前放弃投标的，自所投采购包结果公告发出后5个工作日内退还。</w:t>
      </w:r>
    </w:p>
    <w:p>
      <w:pPr>
        <w:ind w:firstLine="480"/>
      </w:pPr>
      <w:r>
        <w:t>（2）未中标的投标人投标保证金，自中标通知书发出之日起5个工作日内退还。</w:t>
      </w:r>
    </w:p>
    <w:p>
      <w:pPr>
        <w:ind w:firstLine="480"/>
      </w:pPr>
      <w:r>
        <w:t>（3）中标供应商的投标保证金，自政府采购合同签订之日起5个工作日内退还。</w:t>
      </w:r>
    </w:p>
    <w:p>
      <w:pPr>
        <w:ind w:firstLine="480"/>
      </w:pPr>
      <w:r>
        <w:t>备注：但因投标人自身原因导致无法及时退还的除外。</w:t>
      </w:r>
    </w:p>
    <w:p>
      <w:pPr>
        <w:ind w:firstLine="480"/>
      </w:pPr>
      <w:r>
        <w:t>6.3有下列情形之一的，投标保证金将不予退还：</w:t>
      </w:r>
    </w:p>
    <w:p>
      <w:pPr>
        <w:ind w:firstLine="480"/>
      </w:pPr>
      <w:r>
        <w:t>（1）提供虚假材料谋取中标、成交的；</w:t>
      </w:r>
    </w:p>
    <w:p>
      <w:pPr>
        <w:ind w:firstLine="480"/>
      </w:pPr>
      <w:r>
        <w:t>（2）投标人在招标文件规定的投标有效期内撤销其投标；</w:t>
      </w:r>
    </w:p>
    <w:p>
      <w:pPr>
        <w:ind w:firstLine="480"/>
      </w:pPr>
      <w:r>
        <w:t>（3）中标后，无正当理由放弃中标资格；</w:t>
      </w:r>
    </w:p>
    <w:p>
      <w:pPr>
        <w:ind w:firstLine="480"/>
      </w:pPr>
      <w:r>
        <w:t>（4）中标后，无正当理由不与采购人签订合同；</w:t>
      </w:r>
    </w:p>
    <w:p>
      <w:pPr>
        <w:ind w:firstLine="480"/>
      </w:pPr>
      <w:r>
        <w:t>（5）法律法规和招标文件规定的其他情形。</w:t>
      </w:r>
    </w:p>
    <w:p>
      <w:r>
        <w:rPr>
          <w:b/>
          <w:sz w:val="24"/>
        </w:rPr>
        <w:t>7.投标有效期</w:t>
      </w:r>
    </w:p>
    <w:p>
      <w:pPr>
        <w:ind w:firstLine="480"/>
      </w:pPr>
      <w:r>
        <w:t>7.1投标有效期内投标人撤销投标文件的，采购人或者采购代理机构可以不退还投标保证金（如有）。采用投标保函方式替代保证金的，采购人或者采购代理机构可以向担保机构索赔保证金。</w:t>
      </w:r>
    </w:p>
    <w:p>
      <w:pPr>
        <w:ind w:firstLine="480"/>
      </w:pPr>
      <w:r>
        <w:t>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r>
        <w:rPr>
          <w:b/>
          <w:sz w:val="24"/>
        </w:rPr>
        <w:t>8.样品（演示）</w:t>
      </w:r>
    </w:p>
    <w:p>
      <w:pPr>
        <w:ind w:firstLine="480"/>
      </w:pPr>
      <w:r>
        <w:t>8.1招标文件规定投标人提交样品的，样品属于投标文件的组成部分。样品的生产、运输、安装、保全等一切费用由投标人自理。</w:t>
      </w:r>
    </w:p>
    <w:p>
      <w:pPr>
        <w:ind w:firstLine="480"/>
      </w:pPr>
      <w:r>
        <w:t>8.2投标截止时间前，投标人应将样品送达至指定地点。若需要现场演示的，投标人应提前做好演示准备（包括演示设备）。</w:t>
      </w:r>
    </w:p>
    <w:p>
      <w:pPr>
        <w:ind w:firstLine="480"/>
      </w:pPr>
      <w:r>
        <w:t>8.3采购结果公告发布后，中标供应商的样品由采购人封存，作为履约验收的依据之一。未中标供应商在接到采购代理机构通知后，应按规定时间尽快自行取回样品，否则视同供应商不再认领，代理机构有权进行处理。</w:t>
      </w:r>
    </w:p>
    <w:p>
      <w:r>
        <w:rPr>
          <w:b/>
          <w:sz w:val="24"/>
        </w:rPr>
        <w:t>9.除招标文件另有规定外，有下列情形之一的，投标无效：</w:t>
      </w:r>
    </w:p>
    <w:p>
      <w:pPr>
        <w:ind w:firstLine="480"/>
      </w:pPr>
      <w:r>
        <w:t>9.1投标文件未按照招标文件要求签署、盖章；</w:t>
      </w:r>
    </w:p>
    <w:p>
      <w:pPr>
        <w:ind w:firstLine="480"/>
      </w:pPr>
      <w:r>
        <w:t>9.2不符合招标文件中规定的资格要求；</w:t>
      </w:r>
    </w:p>
    <w:p>
      <w:pPr>
        <w:ind w:firstLine="480"/>
      </w:pPr>
      <w:r>
        <w:t>9.3投标报价超过招标文件中规定的预算金额或最高限价；</w:t>
      </w:r>
    </w:p>
    <w:p>
      <w:pPr>
        <w:ind w:firstLine="480"/>
      </w:pPr>
      <w:r>
        <w:t>9.4投标文件含有采购人不能接受的附加条件；</w:t>
      </w:r>
    </w:p>
    <w:p>
      <w:pPr>
        <w:ind w:firstLine="480"/>
      </w:pPr>
      <w:r>
        <w:t>9.5有关法律、法规和规章及招标文件规定的其他无效情形。</w:t>
      </w:r>
    </w:p>
    <w:p>
      <w:r>
        <w:rPr>
          <w:b/>
          <w:sz w:val="28"/>
        </w:rPr>
        <w:t>六、开标、评标和定标</w:t>
      </w:r>
    </w:p>
    <w:p>
      <w:r>
        <w:rPr>
          <w:b/>
          <w:sz w:val="24"/>
        </w:rPr>
        <w:t>1.开标</w:t>
      </w:r>
    </w:p>
    <w:p>
      <w:pPr>
        <w:ind w:firstLine="480"/>
      </w:pPr>
      <w:r>
        <w:t>1.1 开标程序</w:t>
      </w:r>
    </w:p>
    <w:p>
      <w:pPr>
        <w:ind w:firstLine="480"/>
      </w:pPr>
      <w:r>
        <w:t>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ind w:firstLine="480"/>
      </w:pPr>
      <w:r>
        <w:t>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ind w:firstLine="480"/>
      </w:pPr>
      <w:r>
        <w:t>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ind w:firstLine="480"/>
      </w:pPr>
      <w:r>
        <w:t>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ind w:firstLine="480"/>
      </w:pPr>
      <w:r>
        <w:t>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ind w:firstLine="480"/>
      </w:pPr>
      <w:r>
        <w:t>1.2开标异议</w:t>
      </w:r>
    </w:p>
    <w:p>
      <w:pPr>
        <w:ind w:firstLine="480"/>
      </w:pPr>
      <w:r>
        <w:t>投标人代表对开标过程和开标记录有疑义，以及认为采购人、采购代理机构相关工作人员有需要回避的情形的，应当场提出询问或者回避申请。投标人未参加开标的，视同认可开标结果。</w:t>
      </w:r>
    </w:p>
    <w:p>
      <w:pPr>
        <w:ind w:firstLine="480"/>
      </w:pPr>
      <w:r>
        <w:t>1.3 投标截止时间后，投标人不足须知前附表中约定的有效供应商家数的，不得开标。同时，本次采购活动结束。</w:t>
      </w:r>
    </w:p>
    <w:p>
      <w:pPr>
        <w:ind w:firstLine="480"/>
      </w:pPr>
      <w:r>
        <w:t>1.4开标时出现下列情况的，视为投标无效处理：</w:t>
      </w:r>
    </w:p>
    <w:p>
      <w:pPr>
        <w:ind w:firstLine="480"/>
      </w:pPr>
      <w:r>
        <w:t>（1）经检查数字证书无效的；</w:t>
      </w:r>
    </w:p>
    <w:p>
      <w:pPr>
        <w:ind w:firstLine="480"/>
      </w:pPr>
      <w:r>
        <w:t>（2）因投标人自身原因，未在规定时间内完成电子投标文件解密的；</w:t>
      </w:r>
    </w:p>
    <w:p>
      <w:pPr>
        <w:ind w:firstLine="480"/>
      </w:pPr>
      <w:r>
        <w:t>（3）如需使用备用电子投标文件解密时，在规定的解密时间内无法提供备用电子投标文件或提供的备用电子投标文件与加密的电子投标文件版本不一致（即两份文件不是通过投标客户端同时加密生成的）。</w:t>
      </w:r>
    </w:p>
    <w:p>
      <w:r>
        <w:rPr>
          <w:b/>
          <w:sz w:val="24"/>
        </w:rPr>
        <w:t>2.评审（详见第四章）</w:t>
      </w:r>
    </w:p>
    <w:p>
      <w:r>
        <w:rPr>
          <w:b/>
          <w:sz w:val="24"/>
        </w:rPr>
        <w:t>3.定标</w:t>
      </w:r>
    </w:p>
    <w:p>
      <w:pPr>
        <w:ind w:firstLine="480"/>
      </w:pPr>
      <w:r>
        <w:t>3.1中标公告：</w:t>
      </w:r>
    </w:p>
    <w:p>
      <w:pPr>
        <w:ind w:firstLine="480"/>
      </w:pPr>
      <w:r>
        <w:t>中标供应商确定之日起2个工作日内，</w:t>
      </w:r>
      <w:r>
        <w:tab/>
      </w:r>
      <w:r>
        <w:tab/>
      </w:r>
      <w:r>
        <w:t xml:space="preserve"> 采购人或采购代理机构将在中国政府采购网(www.ccgp.gov.cn)、广东省政府采购网(https://gdgpo.czt.gd.gov.cn/)黄江镇公共资源交易网(http://www.dg.gov.cn/hj/ztzl/ggzyjy/)上以公告的形式发布中标结果，中标公告的公告期限为 1</w:t>
      </w:r>
      <w:r>
        <w:tab/>
      </w:r>
      <w:r>
        <w:tab/>
      </w:r>
      <w:r>
        <w:t xml:space="preserve"> 个工作日。中标公告同时作为采购代理机构通知除中标供应商外的其他投标人没有中标的书面形式，采购代理机构不再以其它方式另行通知。</w:t>
      </w:r>
    </w:p>
    <w:p>
      <w:pPr>
        <w:ind w:firstLine="480"/>
      </w:pPr>
      <w:r>
        <w:t>3.2中标通知书：</w:t>
      </w:r>
    </w:p>
    <w:p>
      <w:pPr>
        <w:ind w:firstLine="480"/>
      </w:pPr>
      <w:r>
        <w:t>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ind w:firstLine="480"/>
      </w:pPr>
      <w:r>
        <w:t>3.3终止公告：</w:t>
      </w:r>
    </w:p>
    <w:p>
      <w:pPr>
        <w:ind w:firstLine="480"/>
      </w:pPr>
      <w:r>
        <w:t>项目废标后，采购人或采购代理机构将在中国政府采购网(www.ccgp.gov.cn)、广东省政府采购网(https://gdgpo.czt.gd.gov.cn/)、黄江镇公共资源交易网(http://www.dg.gov.cn/hj/ztzl/ggzyjy/)上发布终止公告，终止公告的公告期限为1个工作日。</w:t>
      </w:r>
    </w:p>
    <w:p>
      <w:r>
        <w:rPr>
          <w:b/>
          <w:sz w:val="28"/>
        </w:rPr>
        <w:t>七、询问、质疑与投诉</w:t>
      </w:r>
    </w:p>
    <w:p>
      <w:r>
        <w:rPr>
          <w:b/>
          <w:sz w:val="24"/>
        </w:rPr>
        <w:t>1.询问</w:t>
      </w:r>
    </w:p>
    <w:p>
      <w:pPr>
        <w:ind w:firstLine="480"/>
      </w:pPr>
      <w:r>
        <w:t>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r>
        <w:rPr>
          <w:b/>
          <w:sz w:val="24"/>
        </w:rPr>
        <w:t>2.质疑</w:t>
      </w:r>
    </w:p>
    <w:p>
      <w:pPr>
        <w:ind w:firstLine="480"/>
      </w:pPr>
      <w:r>
        <w:t>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t>(1)对招标文件提出质疑的，为获取招标文件之日或者招标文件公告期限届满之日；</w:t>
      </w:r>
    </w:p>
    <w:p>
      <w:pPr>
        <w:ind w:firstLine="480"/>
      </w:pPr>
      <w:r>
        <w:t>(2)对采购过程提出质疑的，为各采购程序环节结束之日；</w:t>
      </w:r>
    </w:p>
    <w:p>
      <w:pPr>
        <w:ind w:firstLine="480"/>
      </w:pPr>
      <w:r>
        <w:t>(3)对中标结果提出质疑的，为中标结果公告期限届满之日。</w:t>
      </w:r>
    </w:p>
    <w:p>
      <w:pPr>
        <w:ind w:firstLine="480"/>
      </w:pPr>
      <w:r>
        <w:t>2.2质疑函应当包括下列主要内容：</w:t>
      </w:r>
    </w:p>
    <w:p>
      <w:pPr>
        <w:ind w:firstLine="480"/>
      </w:pPr>
      <w:r>
        <w:t>(1)质疑供应商和相关供应商的名称、地址、邮编、联系人及联系电话等；</w:t>
      </w:r>
    </w:p>
    <w:p>
      <w:pPr>
        <w:ind w:firstLine="480"/>
      </w:pPr>
      <w:r>
        <w:t>(2)质疑项目名称及编号、具体明确的质疑事项和与质疑事项相关的请求；</w:t>
      </w:r>
    </w:p>
    <w:p>
      <w:pPr>
        <w:ind w:firstLine="480"/>
      </w:pPr>
      <w:r>
        <w:t>(3)认为采购文件、采购过程、中标和成交结果使自己的合法权益受到损害的法律依据、事实依据、相关证明材料及证据来源；</w:t>
      </w:r>
    </w:p>
    <w:p>
      <w:pPr>
        <w:ind w:firstLine="480"/>
      </w:pPr>
      <w:r>
        <w:t>(4)提出质疑的日期。</w:t>
      </w:r>
    </w:p>
    <w:p>
      <w:pPr>
        <w:ind w:firstLine="480"/>
      </w:pPr>
      <w:r>
        <w:t>2.3 质疑函应当署名。质疑供应商为自然人的，应当由本人签字；质疑供应商为法人或者其他组织的，应当由法定代表人、主要负责人，或者其授权代表签字或者盖章，并加盖公章。</w:t>
      </w:r>
    </w:p>
    <w:p>
      <w:pPr>
        <w:ind w:firstLine="480"/>
      </w:pPr>
      <w:r>
        <w:t>2.4以联合体形式参加政府采购活动的，其质疑应当由联合体成员委托主体提出。</w:t>
      </w:r>
    </w:p>
    <w:p>
      <w:pPr>
        <w:ind w:firstLine="480"/>
      </w:pPr>
      <w: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t>2.6质疑联系方式如下：</w:t>
      </w:r>
    </w:p>
    <w:p>
      <w:pPr>
        <w:ind w:firstLine="480"/>
      </w:pPr>
      <w:r>
        <w:t>质疑联系人：邓先生</w:t>
      </w:r>
    </w:p>
    <w:p>
      <w:pPr>
        <w:ind w:firstLine="480"/>
      </w:pPr>
      <w:r>
        <w:t>电话：0769-83360090</w:t>
      </w:r>
    </w:p>
    <w:p>
      <w:pPr>
        <w:ind w:firstLine="480"/>
      </w:pPr>
      <w:r>
        <w:t>传真：-</w:t>
      </w:r>
    </w:p>
    <w:p>
      <w:pPr>
        <w:ind w:firstLine="480"/>
      </w:pPr>
      <w:r>
        <w:t>邮箱：3586013757@qq.com</w:t>
      </w:r>
    </w:p>
    <w:p>
      <w:pPr>
        <w:ind w:firstLine="480"/>
      </w:pPr>
      <w:r>
        <w:t>地址：东莞市黄江镇江北路30号一楼</w:t>
      </w:r>
    </w:p>
    <w:p>
      <w:pPr>
        <w:ind w:firstLine="480"/>
      </w:pPr>
      <w:r>
        <w:t>邮编：523000</w:t>
      </w:r>
    </w:p>
    <w:p>
      <w:r>
        <w:rPr>
          <w:b/>
          <w:sz w:val="24"/>
        </w:rPr>
        <w:t>3.投诉</w:t>
      </w:r>
    </w:p>
    <w:p>
      <w:pPr>
        <w:ind w:firstLine="480"/>
      </w:pPr>
      <w:r>
        <w:t>质疑人对采购人或采购代理机构的质疑答复不满意或在规定时间内未得到答复的，可以在答复期满后15个工作日内，按如下联系方式向本项目监督管理部门提起投诉。</w:t>
      </w:r>
    </w:p>
    <w:p>
      <w:pPr>
        <w:ind w:firstLine="480"/>
      </w:pPr>
    </w:p>
    <w:p>
      <w:r>
        <w:t>政府采购监督管理机构名称：东莞市财政局政府采购监管科</w:t>
      </w:r>
    </w:p>
    <w:p>
      <w:r>
        <w:t>地  址：东莞市南城区鸿福路99号行政办事中心主楼12楼28室</w:t>
      </w:r>
    </w:p>
    <w:p>
      <w:r>
        <w:t>电  话：0769-22831025、0769-22830161</w:t>
      </w:r>
    </w:p>
    <w:p>
      <w:r>
        <w:t>邮  编：523000</w:t>
      </w:r>
    </w:p>
    <w:p>
      <w:r>
        <w:t>传  真：-</w:t>
      </w:r>
    </w:p>
    <w:p/>
    <w:p>
      <w:r>
        <w:rPr>
          <w:b/>
          <w:sz w:val="28"/>
        </w:rPr>
        <w:t>八、合同签订和履行</w:t>
      </w:r>
    </w:p>
    <w:p>
      <w:r>
        <w:rPr>
          <w:b/>
          <w:sz w:val="24"/>
        </w:rPr>
        <w:t>1.合同签订</w:t>
      </w:r>
    </w:p>
    <w:p>
      <w:pPr>
        <w:ind w:firstLine="480"/>
      </w:pPr>
      <w:r>
        <w:t>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ind w:firstLine="480"/>
      </w:pPr>
      <w:r>
        <w:t>1.2采购人不得提出试用合格等任何不合理的要求作为签订合同的条件，且不得与中标供应商私下订立背离合同实质性内容的协议。</w:t>
      </w:r>
    </w:p>
    <w:p>
      <w:pPr>
        <w:ind w:firstLine="480"/>
      </w:pPr>
      <w:r>
        <w:t>1.3采购人应当自政府采购合同签订之日起2个工作日内，将政府采购合同在省级以上人民政府财政部门指定的媒体上公告，但政府采购合同中涉及国家秘密、商业秘密的内容除外。</w:t>
      </w:r>
    </w:p>
    <w:p>
      <w:pPr>
        <w:ind w:firstLine="480"/>
      </w:pPr>
      <w: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t>2.2政府采购合同履行中，采购人需追加与合同标的相同的货物、工程或者服务的，在不改变合同其他条款的前提下，可以与中标供应商签订补充合同，但所补充合同的采购金额不得超过原采购金额的10%。依法签订的补充合同，也应在补充合同签订之日起2个工作日内登录广东省政府采购网上传备案。</w:t>
      </w:r>
    </w:p>
    <w:p>
      <w:pPr>
        <w:ind w:firstLine="480"/>
      </w:pPr>
    </w:p>
    <w:p>
      <w:r>
        <w:t xml:space="preserve"> </w:t>
      </w:r>
    </w:p>
    <w:p/>
    <w:p>
      <w:pPr>
        <w:jc w:val="center"/>
      </w:pPr>
      <w:r>
        <w:rPr>
          <w:b/>
          <w:sz w:val="36"/>
        </w:rPr>
        <w:t>第四章 评标</w:t>
      </w:r>
    </w:p>
    <w:p>
      <w:r>
        <w:rPr>
          <w:b/>
          <w:sz w:val="28"/>
        </w:rPr>
        <w:t>一、评标要求</w:t>
      </w:r>
    </w:p>
    <w:p>
      <w:r>
        <w:rPr>
          <w:b/>
          <w:sz w:val="24"/>
        </w:rPr>
        <w:t>1.评标方法</w:t>
      </w:r>
    </w:p>
    <w:p>
      <w:pPr>
        <w:ind w:firstLine="480"/>
      </w:pPr>
    </w:p>
    <w:p/>
    <w:p>
      <w:r>
        <w:t>采购包1(东江纵队梅塘战斗陈列室建设项目布展展具及设备采购)：综合评分法,是指投标文件满足招标文件全部实质性要求，且按照评审因素的量化指标评审得分最高的投标人为中标候选人的评标方法。（最低报价不是中标的唯一依据。）</w:t>
      </w:r>
    </w:p>
    <w:p/>
    <w:p>
      <w:r>
        <w:rPr>
          <w:b/>
          <w:sz w:val="24"/>
        </w:rPr>
        <w:t>2.评标原则</w:t>
      </w:r>
    </w:p>
    <w:p>
      <w:pPr>
        <w:ind w:firstLine="480"/>
      </w:pPr>
      <w:r>
        <w:t>2.1评标活动遵循公平、公正、科学和择优的原则，以招标文件和投标文件为评标的基本依据，并按照招标文件规定的评标方法和评标标准进行评标。</w:t>
      </w:r>
    </w:p>
    <w:p>
      <w:pPr>
        <w:ind w:firstLine="480"/>
      </w:pPr>
      <w:r>
        <w:t>2.2具体评标事项由评标委员会负责，并按招标文件的规定办法进行评审。</w:t>
      </w:r>
    </w:p>
    <w:p>
      <w:pPr>
        <w:ind w:firstLine="480"/>
      </w:pPr>
      <w:r>
        <w:t>2.3合格投标人不足须知前附表中约定的有效供应商家数的，不得评标。</w:t>
      </w:r>
    </w:p>
    <w:p>
      <w:r>
        <w:rPr>
          <w:b/>
          <w:sz w:val="24"/>
        </w:rPr>
        <w:t>3.评标委员会</w:t>
      </w:r>
    </w:p>
    <w:p>
      <w:pPr>
        <w:ind w:firstLine="480"/>
      </w:pPr>
      <w:r>
        <w:t>3.1评标委员会由采购人代表和评审专家组成，成员人数应当为5人及以上单数，其中评审专家不得少于成员总数的三分之二。</w:t>
      </w:r>
    </w:p>
    <w:p>
      <w:pPr>
        <w:ind w:firstLine="480"/>
      </w:pPr>
      <w:r>
        <w:t>3.2评标应遵守下列评标纪律：</w:t>
      </w:r>
    </w:p>
    <w:p>
      <w:pPr>
        <w:ind w:firstLine="480"/>
      </w:pPr>
      <w:r>
        <w:t>（1）评标情况不得私自外泄，有关信息由东莞市黄江镇招投标服务所统一对外发布。</w:t>
      </w:r>
    </w:p>
    <w:p>
      <w:pPr>
        <w:ind w:firstLine="480"/>
      </w:pPr>
      <w:r>
        <w:t>（2）对东莞市黄江镇招投标服务所或投标人提供的要求保密的资料，不得摘记翻印和外传。</w:t>
      </w:r>
    </w:p>
    <w:p>
      <w:pPr>
        <w:ind w:firstLine="480"/>
      </w:pPr>
      <w:r>
        <w:t>（3）不得收受投标供应商或有关人员的任何礼物，不得串联鼓动其他人袒护某投标人。若与投标人存在利害关系，则应主动声明并回避。</w:t>
      </w:r>
    </w:p>
    <w:p>
      <w:pPr>
        <w:ind w:firstLine="480"/>
      </w:pPr>
      <w:r>
        <w:t>（4）全体评委应按照招标文件规定进行评标，一切认定事项应查有实据且不得弄虚作假。</w:t>
      </w:r>
    </w:p>
    <w:p>
      <w:pPr>
        <w:ind w:firstLine="480"/>
      </w:pPr>
      <w:r>
        <w:t>（5）评标委员会各成员应当独立对每个投标人的投标文件进行评价，并对评价意见承担个人责任。评审过程中，不得发表倾向性言论。</w:t>
      </w:r>
    </w:p>
    <w:p>
      <w:pPr>
        <w:ind w:firstLine="480"/>
      </w:pPr>
      <w:r>
        <w:t>※对违反评标纪律的评委，将取消其评委资格，对评标工作造成严重损失者将予以通报批评乃至追究法律责任。</w:t>
      </w:r>
    </w:p>
    <w:p>
      <w:r>
        <w:rPr>
          <w:b/>
          <w:sz w:val="24"/>
        </w:rPr>
        <w:t>4.有下列情形之一的，视为投标人串通投标，其投标无效；</w:t>
      </w:r>
    </w:p>
    <w:p>
      <w:pPr>
        <w:ind w:firstLine="480"/>
      </w:pPr>
      <w:r>
        <w:t>4.1不同投标人的投标文件由同一单位或者个人编制；</w:t>
      </w:r>
    </w:p>
    <w:p>
      <w:pPr>
        <w:ind w:firstLine="480"/>
      </w:pPr>
      <w:r>
        <w:t>4.2不同投标人委托同一单位或者个人办理投标事宜；</w:t>
      </w:r>
    </w:p>
    <w:p>
      <w:pPr>
        <w:ind w:firstLine="480"/>
      </w:pPr>
      <w:r>
        <w:t>4.3不同投标人的投标文件载明的项目管理成员或者联系人员为同一人；</w:t>
      </w:r>
    </w:p>
    <w:p>
      <w:pPr>
        <w:ind w:firstLine="480"/>
      </w:pPr>
      <w:r>
        <w:t>4.4不同投标人的投标文件异常一致或者投标报价呈规律性差异；</w:t>
      </w:r>
    </w:p>
    <w:p>
      <w:pPr>
        <w:ind w:firstLine="480"/>
      </w:pPr>
      <w:r>
        <w:t>4.5不同投标人的投标文件相互混装；</w:t>
      </w:r>
    </w:p>
    <w:p>
      <w:pPr>
        <w:ind w:firstLine="480"/>
      </w:pPr>
      <w:r>
        <w:t>4.6不同投标人的投标保证金或购买电子保函支付款为从同一单位或个人的账户转出；</w:t>
      </w:r>
    </w:p>
    <w:p>
      <w:pPr>
        <w:ind w:firstLine="480"/>
      </w:pPr>
      <w:r>
        <w:t>4.7投标人上传的电子投标文件使用该项目其他投标人的数字证书加密的或加盖该项目的其他投标人的电子印章的。</w:t>
      </w:r>
    </w:p>
    <w:p>
      <w:pPr>
        <w:ind w:firstLine="480"/>
      </w:pPr>
      <w:r>
        <w:t xml:space="preserve"> 说明：在评标过程中发现投标人有上述情形的，评标委员会应当认定其投标无效。同时，项目评审时被认定为串通投标的投标人不得参加该合同项下的采购活动。</w:t>
      </w:r>
    </w:p>
    <w:p>
      <w:r>
        <w:rPr>
          <w:b/>
          <w:sz w:val="24"/>
        </w:rPr>
        <w:t>5.投标无效的情形</w:t>
      </w:r>
    </w:p>
    <w:p>
      <w:pPr>
        <w:ind w:firstLine="480"/>
      </w:pPr>
      <w:r>
        <w:t>详见资格性审查、符合性审查和招标文件其他投标无效条款。</w:t>
      </w:r>
    </w:p>
    <w:p>
      <w:r>
        <w:rPr>
          <w:b/>
          <w:sz w:val="24"/>
        </w:rPr>
        <w:t>6.定标</w:t>
      </w:r>
    </w:p>
    <w:p>
      <w:pPr>
        <w:ind w:firstLine="480"/>
      </w:pPr>
      <w:r>
        <w:t>评标委员会按照招标文件确定的评标方法、步骤、标准，对投标文件进行评审。评标结束后，对投标人的评审名次进行排序，确定中标供应商或者推荐中标候选人。</w:t>
      </w:r>
    </w:p>
    <w:p>
      <w:r>
        <w:rPr>
          <w:b/>
          <w:sz w:val="24"/>
        </w:rPr>
        <w:t>7.价格修正</w:t>
      </w:r>
    </w:p>
    <w:p>
      <w:pPr>
        <w:ind w:firstLine="480"/>
      </w:pPr>
      <w:r>
        <w:t>对报价的计算错误按以下原则修正：</w:t>
      </w:r>
    </w:p>
    <w:p>
      <w:pPr>
        <w:ind w:firstLine="480"/>
      </w:pPr>
      <w:r>
        <w:t>（1）投标文件中开标一览表内容与投标文件中相应内容不一致的，以开标一览表为准；</w:t>
      </w:r>
    </w:p>
    <w:p>
      <w:pPr>
        <w:ind w:firstLine="480"/>
      </w:pPr>
      <w:r>
        <w:t>（2）大写金额和小写金额不一致的，以大写金额为准；</w:t>
      </w:r>
    </w:p>
    <w:p>
      <w:pPr>
        <w:ind w:firstLine="480"/>
      </w:pPr>
      <w:r>
        <w:t>（3）单价金额小数点或者百分比有明显错位的，以开标一览表的总价为准，并修改单价。</w:t>
      </w:r>
    </w:p>
    <w:p>
      <w:pPr>
        <w:ind w:firstLine="480"/>
      </w:pPr>
      <w:r>
        <w:t>（4）总价金额与按单价汇总金额不一致的，以单价金额计算结果为准。但是单价金额计算结果超过预算价的，对其按无效投标处理。</w:t>
      </w:r>
    </w:p>
    <w:p>
      <w:pPr>
        <w:ind w:firstLine="480"/>
      </w:pPr>
      <w:r>
        <w:t>（5）若投标客户端上传的电子报价数据与电子投标文件价格不一致的，以电子报价数据为准。</w:t>
      </w:r>
    </w:p>
    <w:p>
      <w:pPr>
        <w:ind w:firstLine="480"/>
      </w:pPr>
      <w:r>
        <w:t>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r>
        <w:rPr>
          <w:b/>
          <w:sz w:val="28"/>
        </w:rPr>
        <w:t>二.政府采购政策落实</w:t>
      </w:r>
    </w:p>
    <w:p>
      <w:r>
        <w:rPr>
          <w:b/>
          <w:sz w:val="24"/>
        </w:rPr>
        <w:t>1.节能、环保要求</w:t>
      </w:r>
    </w:p>
    <w:p>
      <w:pPr>
        <w:ind w:firstLine="480"/>
      </w:pPr>
      <w:r>
        <w:t>采购的产品属于品目清单范围的，将依据国家确定的认证机构出具的、处于有效期之内的节能产品、环境标志产品认证证书，对获得证书的产品实施政府优先采购或强制采购，具体按照本招标文件相关要求执行。</w:t>
      </w:r>
    </w:p>
    <w:p>
      <w:pPr>
        <w:ind w:firstLine="480"/>
      </w:pPr>
      <w: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t>依照《政府采购促进中小企业发展管理办法》、《支持监狱企业发展有关问题的通知》和《财政部 民政部</w:t>
      </w:r>
      <w:r>
        <w:tab/>
      </w:r>
      <w:r>
        <w:tab/>
      </w:r>
      <w:r>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t>采购包1（东江纵队梅塘战斗陈列室建设项目布展展具及设备采购）：</w:t>
      </w:r>
    </w:p>
    <w:p/>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581"/>
        <w:gridCol w:w="2160"/>
        <w:gridCol w:w="2160"/>
        <w:gridCol w:w="1246"/>
        <w:gridCol w:w="2160"/>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581" w:type="dxa"/>
          </w:tcPr>
          <w:p>
            <w:r>
              <w:t>序号</w:t>
            </w:r>
          </w:p>
        </w:tc>
        <w:tc>
          <w:tcPr>
            <w:tcW w:w="2160" w:type="dxa"/>
          </w:tcPr>
          <w:p>
            <w:r>
              <w:t>情形</w:t>
            </w:r>
          </w:p>
        </w:tc>
        <w:tc>
          <w:tcPr>
            <w:tcW w:w="2160" w:type="dxa"/>
          </w:tcPr>
          <w:p>
            <w:r>
              <w:t>适用对象</w:t>
            </w:r>
          </w:p>
        </w:tc>
        <w:tc>
          <w:tcPr>
            <w:tcW w:w="1246" w:type="dxa"/>
          </w:tcPr>
          <w:p>
            <w:r>
              <w:t>价格扣除比例</w:t>
            </w:r>
          </w:p>
        </w:tc>
        <w:tc>
          <w:tcPr>
            <w:tcW w:w="2160" w:type="dxa"/>
          </w:tcPr>
          <w:p>
            <w:r>
              <w:t>计算公式</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581" w:type="dxa"/>
          </w:tcPr>
          <w:p>
            <w:r>
              <w:t>1</w:t>
            </w:r>
          </w:p>
        </w:tc>
        <w:tc>
          <w:tcPr>
            <w:tcW w:w="2160" w:type="dxa"/>
          </w:tcPr>
          <w:p>
            <w:pPr>
              <w:jc w:val="left"/>
            </w:pPr>
            <w:r>
              <w:t>小型、微型企业，监狱企业，残疾人福利性单位</w:t>
            </w:r>
          </w:p>
        </w:tc>
        <w:tc>
          <w:tcPr>
            <w:tcW w:w="2160" w:type="dxa"/>
          </w:tcPr>
          <w:p>
            <w:r>
              <w:t>货物由小微企业制造</w:t>
            </w:r>
          </w:p>
        </w:tc>
        <w:tc>
          <w:tcPr>
            <w:tcW w:w="1246" w:type="dxa"/>
          </w:tcPr>
          <w:p>
            <w:r>
              <w:t>10%</w:t>
            </w:r>
          </w:p>
        </w:tc>
        <w:tc>
          <w:tcPr>
            <w:tcW w:w="2160" w:type="dxa"/>
          </w:tcPr>
          <w:p>
            <w:pPr>
              <w:jc w:val="left"/>
            </w:pPr>
            <w:r>
              <w:t>货物由小微企业制造，即货物由小微企业生产且使用该小微企业商号或者注册商标时，给予价格扣除C1，即：评标价=投标报价×（1-C1）;监狱企业与残疾人福利性单位视同小型、微型企业，享受同等价格扣除，当企业属性重复时，不重复价格扣除。</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581" w:type="dxa"/>
          </w:tcPr>
          <w:p>
            <w:r>
              <w:t>2</w:t>
            </w:r>
          </w:p>
        </w:tc>
        <w:tc>
          <w:tcPr>
            <w:tcW w:w="2160" w:type="dxa"/>
          </w:tcPr>
          <w:p>
            <w:pPr>
              <w:jc w:val="left"/>
            </w:pPr>
            <w:r>
              <w:t>节能、环保产品</w:t>
            </w:r>
          </w:p>
        </w:tc>
        <w:tc>
          <w:tcPr>
            <w:tcW w:w="2160" w:type="dxa"/>
          </w:tcPr>
          <w:p>
            <w:r>
              <w:t>——</w:t>
            </w:r>
          </w:p>
        </w:tc>
        <w:tc>
          <w:tcPr>
            <w:tcW w:w="1246" w:type="dxa"/>
          </w:tcPr>
          <w:p>
            <w:r>
              <w:t>1%</w:t>
            </w:r>
          </w:p>
        </w:tc>
        <w:tc>
          <w:tcPr>
            <w:tcW w:w="2160" w:type="dxa"/>
          </w:tcPr>
          <w:p>
            <w:pPr>
              <w:jc w:val="left"/>
            </w:pPr>
            <w:r>
              <w:t>对获得节能产品认证证书或环境标志产品认证证书的产品给予1%-5%的价格扣除，具体扣除比例根据节能产品或环境标志产品在采购项目中的重要性、所占比重等因素确定。</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07" w:type="dxa"/>
            <w:gridSpan w:val="5"/>
          </w:tcPr>
          <w:p>
            <w:pPr>
              <w:jc w:val="left"/>
            </w:pPr>
            <w:r>
              <w:t>注：（1）上述评标价仅用于计算价格分，成交金额以实际投标价为准。</w:t>
            </w:r>
            <w:r>
              <w:tab/>
            </w:r>
            <w:r>
              <w:tab/>
            </w:r>
            <w:r>
              <w:tab/>
            </w:r>
            <w:r>
              <w:tab/>
            </w:r>
            <w:r>
              <w:tab/>
            </w:r>
            <w:r>
              <w:t xml:space="preserve"> （2）组成联合体的大中型企业和其他自然人、法人或者其他组织、与小型、微型企业之间不得存在投资关系。</w:t>
            </w:r>
          </w:p>
        </w:tc>
      </w:tr>
    </w:tbl>
    <w:p>
      <w:r>
        <w:br w:type="textWrapping"/>
      </w:r>
      <w:r>
        <w:br w:type="textWrapping"/>
      </w:r>
    </w:p>
    <w:p/>
    <w:p>
      <w:pPr>
        <w:ind w:firstLine="480"/>
      </w:pPr>
      <w:r>
        <w:t>（1）所称小型和微型企业应当符合以下条件：</w:t>
      </w:r>
    </w:p>
    <w:p>
      <w:pPr>
        <w:ind w:firstLine="480"/>
      </w:pPr>
      <w:r>
        <w:t>在中华人民共和国境内依法设立，依据国务院批准的中小企业划分标准确定的小型企业和微型企业，但与大企业的负责人为同一人，或者与大企业存在直接控股、管理关系的除外。</w:t>
      </w:r>
    </w:p>
    <w:p>
      <w:pPr>
        <w:ind w:firstLine="480"/>
      </w:pPr>
      <w:r>
        <w:t>符合中小企业划分标准的个体工商户，在政府采购活动中视同中小企业。</w:t>
      </w:r>
    </w:p>
    <w:p>
      <w:pPr>
        <w:ind w:firstLine="480"/>
      </w:pPr>
      <w:r>
        <w:t>提供本企业（属于小微企业）制造的货物或者提供其他小型或微型企业制造的货物/提供本企业（属于小微企业）承接的服务。</w:t>
      </w:r>
    </w:p>
    <w:p>
      <w:pPr>
        <w:ind w:firstLine="480"/>
      </w:pPr>
      <w:r>
        <w:t>（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ind w:firstLine="480"/>
      </w:pPr>
      <w:r>
        <w:t>说明：投标人应当对其出具的《中小企业声明函》真实性负责，投标人出具的《中小企业声明函》内容不实的，属于提供虚假材料谋取中标。</w:t>
      </w:r>
    </w:p>
    <w:p>
      <w:pPr>
        <w:ind w:firstLine="480"/>
      </w:pPr>
      <w:r>
        <w:t>（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r>
        <w:rPr>
          <w:b/>
          <w:sz w:val="28"/>
        </w:rPr>
        <w:t>三、评审程序</w:t>
      </w:r>
    </w:p>
    <w:p>
      <w:r>
        <w:rPr>
          <w:b/>
          <w:sz w:val="24"/>
        </w:rPr>
        <w:t>1.资格性审查和符合性审查</w:t>
      </w:r>
    </w:p>
    <w:p>
      <w:pPr>
        <w:ind w:firstLine="480"/>
      </w:pPr>
      <w:r>
        <w:t>资格性审查。公开招标采购项目开标结束后，采购人或采购代理机构应当依法对投标人的资格进行审查，以确定投标人是否具备投标资格。（详见后附表一资格性审查表）</w:t>
      </w:r>
    </w:p>
    <w:p>
      <w:pPr>
        <w:ind w:firstLine="480"/>
      </w:pPr>
      <w:r>
        <w:t>符合性审查。评标委员会依据招标文件的规定，从投标文件的有效性、完整性和对招标文件的响应程度进行审查，以确定是否对招标文件的实质性要求作出响应。（详见后附表二符合性审查表）</w:t>
      </w:r>
    </w:p>
    <w:p>
      <w:pPr>
        <w:ind w:firstLine="480"/>
      </w:pPr>
      <w:r>
        <w:t>资格性审查和符合性审查中凡有其中任意一项未通过的，评审结果为未通过，未通过资格性审查、符合性审查的投标人按无效投标处理。</w:t>
      </w:r>
    </w:p>
    <w:p>
      <w:pPr>
        <w:ind w:firstLine="480"/>
      </w:pPr>
      <w:r>
        <w:t>对各投标人进行资格审查和符合性审查过程中，对初步被认定为无效投标者，由评标委员会组长或采购人代表将集体意见及时告知投标当事人。</w:t>
      </w:r>
    </w:p>
    <w:p>
      <w:pPr>
        <w:ind w:firstLine="480"/>
      </w:pPr>
      <w: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ind w:firstLine="480"/>
      </w:pPr>
      <w:r>
        <w:t>合格投标人不足3家的，不得评标。</w:t>
      </w:r>
    </w:p>
    <w:p>
      <w:pPr>
        <w:ind w:firstLine="480"/>
      </w:pPr>
      <w:r>
        <w:t>表一资格性审查表：</w:t>
      </w:r>
    </w:p>
    <w:p>
      <w:pPr>
        <w:ind w:firstLine="480"/>
      </w:pPr>
    </w:p>
    <w:p/>
    <w:p>
      <w:r>
        <w:t>采购包1（东江纵队梅塘战斗陈列室建设项目布展展具及设备采购）：</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90"/>
        <w:gridCol w:w="3178"/>
        <w:gridCol w:w="4238"/>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序号</w:t>
            </w:r>
          </w:p>
        </w:tc>
        <w:tc>
          <w:tcPr>
            <w:tcW w:w="7416" w:type="dxa"/>
            <w:gridSpan w:val="2"/>
          </w:tcPr>
          <w:p>
            <w:r>
              <w:t>资格审查内容</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1</w:t>
            </w:r>
          </w:p>
        </w:tc>
        <w:tc>
          <w:tcPr>
            <w:tcW w:w="3178" w:type="dxa"/>
          </w:tcPr>
          <w:p>
            <w:r>
              <w:t>具有独立承担民事责任的能力</w:t>
            </w:r>
          </w:p>
        </w:tc>
        <w:tc>
          <w:tcPr>
            <w:tcW w:w="4238" w:type="dxa"/>
          </w:tcPr>
          <w:p>
            <w: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2</w:t>
            </w:r>
          </w:p>
        </w:tc>
        <w:tc>
          <w:tcPr>
            <w:tcW w:w="3178" w:type="dxa"/>
          </w:tcPr>
          <w:p>
            <w:r>
              <w:t>有依法缴纳税收和社会保障资金的良好记录</w:t>
            </w:r>
          </w:p>
        </w:tc>
        <w:tc>
          <w:tcPr>
            <w:tcW w:w="4238" w:type="dxa"/>
          </w:tcPr>
          <w:p>
            <w:r>
              <w:t>提供投标截止日前6个月内任意1个月依法缴纳税收和社会保障资金的相关材料或提供《资格条件承诺函》</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3</w:t>
            </w:r>
          </w:p>
        </w:tc>
        <w:tc>
          <w:tcPr>
            <w:tcW w:w="3178" w:type="dxa"/>
          </w:tcPr>
          <w:p>
            <w:r>
              <w:t>具有良好的商业信誉和健全的财务会计制度</w:t>
            </w:r>
          </w:p>
        </w:tc>
        <w:tc>
          <w:tcPr>
            <w:tcW w:w="4238" w:type="dxa"/>
          </w:tcPr>
          <w:p>
            <w:r>
              <w:t>提供2021或2022年度财务状况报告或基本开户行出具的资信证明或提供《资格条件承诺函》</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4</w:t>
            </w:r>
          </w:p>
        </w:tc>
        <w:tc>
          <w:tcPr>
            <w:tcW w:w="3178" w:type="dxa"/>
          </w:tcPr>
          <w:p>
            <w:r>
              <w:t>履行合同所必需的设备和专业技术能力</w:t>
            </w:r>
          </w:p>
        </w:tc>
        <w:tc>
          <w:tcPr>
            <w:tcW w:w="4238" w:type="dxa"/>
          </w:tcPr>
          <w:p>
            <w:r>
              <w:t>按投标（响应）文件格式填报设备及专业技术能力情况或提供《资格条件承诺函》</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5</w:t>
            </w:r>
          </w:p>
        </w:tc>
        <w:tc>
          <w:tcPr>
            <w:tcW w:w="3178" w:type="dxa"/>
          </w:tcPr>
          <w:p>
            <w:r>
              <w:t>参加采购活动前3年内，在经营活动中没有重大违法记录</w:t>
            </w:r>
          </w:p>
        </w:tc>
        <w:tc>
          <w:tcPr>
            <w:tcW w:w="4238" w:type="dxa"/>
          </w:tcPr>
          <w:p>
            <w:r>
              <w:t>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6</w:t>
            </w:r>
          </w:p>
        </w:tc>
        <w:tc>
          <w:tcPr>
            <w:tcW w:w="3178" w:type="dxa"/>
          </w:tcPr>
          <w:p>
            <w:r>
              <w:t>信用记录</w:t>
            </w:r>
          </w:p>
        </w:tc>
        <w:tc>
          <w:tcPr>
            <w:tcW w:w="4238" w:type="dxa"/>
          </w:tcPr>
          <w:p>
            <w:r>
              <w:t>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7</w:t>
            </w:r>
          </w:p>
        </w:tc>
        <w:tc>
          <w:tcPr>
            <w:tcW w:w="3178" w:type="dxa"/>
          </w:tcPr>
          <w:p>
            <w:r>
              <w:t>供应商必须符合法律、行政法规规定的其他条件</w:t>
            </w:r>
          </w:p>
        </w:tc>
        <w:tc>
          <w:tcPr>
            <w:tcW w:w="4238" w:type="dxa"/>
          </w:tcPr>
          <w:p>
            <w: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8</w:t>
            </w:r>
          </w:p>
        </w:tc>
        <w:tc>
          <w:tcPr>
            <w:tcW w:w="3178" w:type="dxa"/>
          </w:tcPr>
          <w:p>
            <w:r>
              <w:t>落实政府采购政策需满足的资格要求：</w:t>
            </w:r>
          </w:p>
        </w:tc>
        <w:tc>
          <w:tcPr>
            <w:tcW w:w="4238" w:type="dxa"/>
          </w:tcPr>
          <w:p>
            <w:r>
              <w:t>本项目不属于专门面向中小企业采购的项目。</w:t>
            </w:r>
          </w:p>
        </w:tc>
      </w:tr>
    </w:tbl>
    <w:p/>
    <w:p>
      <w:pPr>
        <w:ind w:firstLine="480"/>
      </w:pPr>
      <w:r>
        <w:t>表二符合性审查表：</w:t>
      </w:r>
    </w:p>
    <w:p>
      <w:pPr>
        <w:ind w:firstLine="480"/>
      </w:pPr>
    </w:p>
    <w:p/>
    <w:p>
      <w:r>
        <w:t>采购包1（东江纵队梅塘战斗陈列室建设项目布展展具及设备采购）：</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90"/>
        <w:gridCol w:w="3178"/>
        <w:gridCol w:w="4238"/>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序号</w:t>
            </w:r>
          </w:p>
        </w:tc>
        <w:tc>
          <w:tcPr>
            <w:tcW w:w="3178" w:type="dxa"/>
          </w:tcPr>
          <w:p>
            <w:r>
              <w:t>评审点要求概况</w:t>
            </w:r>
          </w:p>
        </w:tc>
        <w:tc>
          <w:tcPr>
            <w:tcW w:w="4238" w:type="dxa"/>
          </w:tcPr>
          <w:p>
            <w:r>
              <w:t>评审点具体描述</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1</w:t>
            </w:r>
          </w:p>
        </w:tc>
        <w:tc>
          <w:tcPr>
            <w:tcW w:w="3178" w:type="dxa"/>
          </w:tcPr>
          <w:p>
            <w:r>
              <w:t>投标文件按照招标文件要求 签署、盖章</w:t>
            </w:r>
          </w:p>
        </w:tc>
        <w:tc>
          <w:tcPr>
            <w:tcW w:w="4238" w:type="dxa"/>
          </w:tcPr>
          <w:p>
            <w:r>
              <w:t>投标文件按照招标文件要求签署、盖章</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2</w:t>
            </w:r>
          </w:p>
        </w:tc>
        <w:tc>
          <w:tcPr>
            <w:tcW w:w="3178" w:type="dxa"/>
          </w:tcPr>
          <w:p>
            <w:r>
              <w:t>投标有效期满足要求的</w:t>
            </w:r>
          </w:p>
        </w:tc>
        <w:tc>
          <w:tcPr>
            <w:tcW w:w="4238" w:type="dxa"/>
          </w:tcPr>
          <w:p>
            <w:r>
              <w:t>投标有效期满足要求的</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3</w:t>
            </w:r>
          </w:p>
        </w:tc>
        <w:tc>
          <w:tcPr>
            <w:tcW w:w="3178" w:type="dxa"/>
          </w:tcPr>
          <w:p>
            <w:r>
              <w:t>按照招标文件的规定提交投标保证金的</w:t>
            </w:r>
          </w:p>
        </w:tc>
        <w:tc>
          <w:tcPr>
            <w:tcW w:w="4238" w:type="dxa"/>
          </w:tcPr>
          <w:p>
            <w:r>
              <w:t>按照招标文件的规定提交投标保证金的（投标保证金包括：银行转账、支票、本票 、汇票、电子保函和纸质保函等）</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4</w:t>
            </w:r>
          </w:p>
        </w:tc>
        <w:tc>
          <w:tcPr>
            <w:tcW w:w="3178" w:type="dxa"/>
          </w:tcPr>
          <w:p>
            <w:r>
              <w:t>投标报价未超过招标文件中规定的预算金额或最高限价</w:t>
            </w:r>
          </w:p>
        </w:tc>
        <w:tc>
          <w:tcPr>
            <w:tcW w:w="4238" w:type="dxa"/>
          </w:tcPr>
          <w:p>
            <w:r>
              <w:t>投标报价未超过招标文件中规定的预算金额或最高限价</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5</w:t>
            </w:r>
          </w:p>
        </w:tc>
        <w:tc>
          <w:tcPr>
            <w:tcW w:w="3178" w:type="dxa"/>
          </w:tcPr>
          <w:p>
            <w:r>
              <w:t>满足招标文件用户需求中带“ ★”要求的</w:t>
            </w:r>
          </w:p>
        </w:tc>
        <w:tc>
          <w:tcPr>
            <w:tcW w:w="4238" w:type="dxa"/>
          </w:tcPr>
          <w:p>
            <w:r>
              <w:t>满足招标文件用户需求中带“★”要求的</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6</w:t>
            </w:r>
          </w:p>
        </w:tc>
        <w:tc>
          <w:tcPr>
            <w:tcW w:w="3178" w:type="dxa"/>
          </w:tcPr>
          <w:p>
            <w:r>
              <w:t>投标文件没有招标文件中规定的其它无效投标条款的</w:t>
            </w:r>
          </w:p>
        </w:tc>
        <w:tc>
          <w:tcPr>
            <w:tcW w:w="4238" w:type="dxa"/>
          </w:tcPr>
          <w:p>
            <w:r>
              <w:t>投标文件没有招标文件中规定的其它无效投标条款的</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90" w:type="dxa"/>
          </w:tcPr>
          <w:p>
            <w:r>
              <w:t>7</w:t>
            </w:r>
          </w:p>
        </w:tc>
        <w:tc>
          <w:tcPr>
            <w:tcW w:w="3178" w:type="dxa"/>
          </w:tcPr>
          <w:p>
            <w:r>
              <w:t>符合法律、法规和招标文件规定的其他要求</w:t>
            </w:r>
          </w:p>
        </w:tc>
        <w:tc>
          <w:tcPr>
            <w:tcW w:w="4238" w:type="dxa"/>
          </w:tcPr>
          <w:p>
            <w:r>
              <w:t>符合法律、法规和招标文件规定的其他要求</w:t>
            </w:r>
          </w:p>
        </w:tc>
      </w:tr>
    </w:tbl>
    <w:p/>
    <w:p>
      <w:r>
        <w:rPr>
          <w:b/>
          <w:sz w:val="24"/>
        </w:rPr>
        <w:t>2.投标文件澄清</w:t>
      </w:r>
    </w:p>
    <w:p>
      <w:pPr>
        <w:ind w:firstLine="480"/>
      </w:pPr>
      <w:r>
        <w:t>2.1对于投标文件中含义不明确、同类问题表述不一致或者有明显文字和计算错误的内容，评标委员会可在评审过程中发起在线澄清，要求投标人针对价格或内容做出必要的澄清、说明或补正。代理机构可根据开标环节记录的授权代表人联系方式发送短信提醒或电话告知。</w:t>
      </w:r>
    </w:p>
    <w:p>
      <w:pPr>
        <w:ind w:firstLine="480"/>
      </w:pPr>
      <w:r>
        <w:t>投标人需登录广东政府采购智慧云平台项目采购系统的等候大厅，在规定时间内完成澄清（响应），并加盖电子印章。</w:t>
      </w:r>
    </w:p>
    <w:p>
      <w:pPr>
        <w:ind w:firstLine="480"/>
      </w:pPr>
      <w:r>
        <w:t>若因投标人联系方式错误未接收短信、未接听电话或超时未进行澄清（响应）造成的不利后果由供应商自行承担。投标人的澄清、说明或者补正不得超出投标文件的范围或者改变投标文件的实质性内容。</w:t>
      </w:r>
    </w:p>
    <w:p>
      <w:pPr>
        <w:ind w:firstLine="480"/>
      </w:pPr>
      <w:r>
        <w:t>2.2评标委员会不接受投标人主动提出的澄清、说明或补正。</w:t>
      </w:r>
    </w:p>
    <w:p>
      <w:pPr>
        <w:ind w:firstLine="480"/>
      </w:pPr>
      <w:r>
        <w:t>2.3评标委员会对投标人提交的澄清、说明或补正有疑问的，可以要求投标人进一步澄清、说明或补正。</w:t>
      </w:r>
    </w:p>
    <w:p>
      <w:r>
        <w:rPr>
          <w:b/>
          <w:sz w:val="24"/>
        </w:rPr>
        <w:t>3.详细评审</w:t>
      </w:r>
    </w:p>
    <w:p>
      <w:pPr>
        <w:ind w:firstLine="480"/>
      </w:pPr>
    </w:p>
    <w:p/>
    <w:p/>
    <w:p>
      <w:r>
        <w:t>采购包1(东江纵队梅塘战斗陈列室建设项目布展展具及设备采购):</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917"/>
        <w:gridCol w:w="2572"/>
        <w:gridCol w:w="5033"/>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tcPr>
          <w:p>
            <w:pPr>
              <w:jc w:val="center"/>
            </w:pPr>
            <w:r>
              <w:t>评审因素</w:t>
            </w:r>
          </w:p>
        </w:tc>
        <w:tc>
          <w:tcPr>
            <w:tcW w:w="7383" w:type="dxa"/>
            <w:gridSpan w:val="2"/>
          </w:tcPr>
          <w:p>
            <w:pPr>
              <w:jc w:val="center"/>
            </w:pPr>
            <w:r>
              <w:t>评审标准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tcPr>
          <w:p>
            <w:pPr>
              <w:jc w:val="center"/>
            </w:pPr>
            <w:r>
              <w:t>分值构成</w:t>
            </w:r>
          </w:p>
        </w:tc>
        <w:tc>
          <w:tcPr>
            <w:tcW w:w="7383" w:type="dxa"/>
            <w:gridSpan w:val="2"/>
          </w:tcPr>
          <w:p>
            <w:r>
              <w:t>商务部分20.0分</w:t>
            </w:r>
          </w:p>
          <w:p>
            <w:r>
              <w:t>技术部分50.0分</w:t>
            </w:r>
          </w:p>
          <w:p>
            <w:r>
              <w:t>报价得分30.0分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restart"/>
          </w:tcPr>
          <w:p>
            <w:pPr>
              <w:jc w:val="center"/>
            </w:pPr>
            <w:r>
              <w:t>技术部分</w:t>
            </w:r>
          </w:p>
        </w:tc>
        <w:tc>
          <w:tcPr>
            <w:tcW w:w="2307" w:type="dxa"/>
          </w:tcPr>
          <w:p>
            <w:pPr>
              <w:jc w:val="left"/>
            </w:pPr>
            <w:r>
              <w:t>技术参数响应情况 (15.0分)，（等次分值选择：0.0;3.0;6.0;9.0;12.0;15.0;）</w:t>
            </w:r>
          </w:p>
        </w:tc>
        <w:tc>
          <w:tcPr>
            <w:tcW w:w="5076" w:type="dxa"/>
          </w:tcPr>
          <w:p>
            <w:pPr>
              <w:jc w:val="left"/>
            </w:pPr>
            <w:r>
              <w:t>对用户需求中的带“▲”技术指标条款全部响应为满足或优于的得 15 分。其中，用户需求中的带“▲”参数指标不满足或者不响应的逐项扣分，每项扣  3  分，扣完为止，本项最低得0分。 注：用户需求中明确要求提供证明资料的，以用户需求书要求提供的证明资料加盖投标人公章为准。不提供证明材料或证明材料不符合要求的均视为未响应。</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陈展思路陈列内容深化 (6.0分)，（等次分值选择：0.0;1.0;3.0;6.0;）</w:t>
            </w:r>
          </w:p>
        </w:tc>
        <w:tc>
          <w:tcPr>
            <w:tcW w:w="5076" w:type="dxa"/>
          </w:tcPr>
          <w:p>
            <w:pPr>
              <w:jc w:val="left"/>
            </w:pPr>
            <w:r>
              <w:t>根据投标人针对本项目制定的陈展思路开展陈列内容深化和完善进行评分 ：  ①深化内容完整、全面，能够全面展示梅塘战斗革命历史，主题突出、框架逻辑清晰、提供历史资料（图片、文字）丰富，得 6 分；   ②深化内容能够展示梅塘战斗革命历史，设计理念能表现主题，基本满足项目需求的，提供历史资料（图片、文字）简单，得 3 分；   ③深化内容简单，无针对性，得 1 分；   ④未提供对应方案不得分。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空间布展深化设计 (10.0分)，（等次分值选择：0.0;2.0;5.0;10.0;）</w:t>
            </w:r>
          </w:p>
        </w:tc>
        <w:tc>
          <w:tcPr>
            <w:tcW w:w="5076" w:type="dxa"/>
          </w:tcPr>
          <w:p>
            <w:pPr>
              <w:jc w:val="left"/>
            </w:pPr>
            <w:r>
              <w:t>根据投标人针对本项目制定的陈列布展图进行陈列布展空间布局设计深化的合理性、有效性和效果开展综合评审进行评分（包括但不限于空间布置图、鸟瞰图、流线图、空间效果图、CAD图纸等）：  ①深化设计方案效果图完整、全面，总体设计先进、新颖,符合现代陈列理念的内在要求；整体布局科学、合理，在充分利用现有展示空间的基础上达到最佳展示效果，能够表现出项目独特的亮点和特点及功能定位，得 10 分；   ②深化设计方案效果图完整，总体设计较为先进、新颖，基本符合现代陈列理念的内在要求；整体布局较为科学、合理，基本体现因地制宜的原则，得 5 分；   ③深化设计方案有效果图，总体设计较为新颖；整体布局较为合理，得 2 分；   ④未提供对应方案不得分。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新媒体设备深化运用 (4.0分)，（等次分值选择：0.0;1.0;2.0;4.0;）</w:t>
            </w:r>
          </w:p>
        </w:tc>
        <w:tc>
          <w:tcPr>
            <w:tcW w:w="5076" w:type="dxa"/>
          </w:tcPr>
          <w:p>
            <w:pPr>
              <w:jc w:val="left"/>
            </w:pPr>
            <w:r>
              <w:t>根据投标人提供的多媒体设备的展示应用、数字内容脚本等进行评分： ①新媒体设备的应用与展示内容、场景结合紧密，数字内容脚本展示效果\互动体验展示深刻，得4分；②新媒体设备的应用与展示内容、场景结合一般示，展示效果\互动展示体验一般，得2分； ③新媒体设备的应用随意摆放，数字内容脚本无针对性，得1分； ④未提供不得分。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供货方案及质量保证措施 (5.0分)，（等次分值选择：0.0;1.0;3.0;5.0;）</w:t>
            </w:r>
          </w:p>
        </w:tc>
        <w:tc>
          <w:tcPr>
            <w:tcW w:w="5076" w:type="dxa"/>
          </w:tcPr>
          <w:p>
            <w:pPr>
              <w:jc w:val="left"/>
            </w:pPr>
            <w:r>
              <w:t>根据投标人所提供的供货方案及质量保证措施进行综合评审： ①投标人的供货方案详细、完整，可行性强，质量保证措施针对性强、可操作性高的，得 5 分； ②投标人的供货方案较为详细，可行性较强，质量保证措施的针对性及可操作性较好，满足招标文件要求，得  3 分； ③投标人的供货方案基本完善、可行性一般，质量保证措施具有一定针对性及可操作性的为一般，得 1 分。 ④未提供对应方案不得分。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实施计划 (5.0分)，（等次分值选择：0.0;1.0;3.0;5.0;）</w:t>
            </w:r>
          </w:p>
        </w:tc>
        <w:tc>
          <w:tcPr>
            <w:tcW w:w="5076" w:type="dxa"/>
          </w:tcPr>
          <w:p>
            <w:pPr>
              <w:jc w:val="left"/>
            </w:pPr>
            <w:r>
              <w:t>根据投标人提供的实施计划方案（包括但不限于人员安排、项目管理、执行计划等内容）进行综合评审： ①实施计划方案全面性、合理性、可行性高的，得 5 分；  ②实施计划方案全面性、合理性、可行性较高的，得 3 分；  ③实施计划案全面性、合理性、可行性一般的，得 1 分；  ④未提供对应方案不得分。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售后服务方案 (5.0分)，（等次分值选择：0.0;1.0;3.0;5.0;）</w:t>
            </w:r>
          </w:p>
        </w:tc>
        <w:tc>
          <w:tcPr>
            <w:tcW w:w="5076" w:type="dxa"/>
          </w:tcPr>
          <w:p>
            <w:pPr>
              <w:jc w:val="left"/>
            </w:pPr>
            <w:r>
              <w:t>根据投标人所提供的售后服务方案（包括但不限于售后服务承诺、响应时间、保修维护措施等内容）进行综合评审： ①售后服务方案非常明确、详尽、合理、规范，可行性强的，得 5 分； ②售后服务方案比较明确、详尽、合理、规范，针对方案比较合理、可行的 3 分； ③售后服务方案基本明确、合理、规范，针对方案基本合理、可行的，得 1 分； ④未提供对应方案不得分。</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restart"/>
          </w:tcPr>
          <w:p>
            <w:pPr>
              <w:jc w:val="center"/>
            </w:pPr>
            <w:r>
              <w:t>商务部分</w:t>
            </w:r>
          </w:p>
        </w:tc>
        <w:tc>
          <w:tcPr>
            <w:tcW w:w="2307" w:type="dxa"/>
          </w:tcPr>
          <w:p>
            <w:pPr>
              <w:jc w:val="left"/>
            </w:pPr>
            <w:r>
              <w:t>业绩  (8.0分)，（等次分值选择：0.0;4.0;8.0;）</w:t>
            </w:r>
          </w:p>
        </w:tc>
        <w:tc>
          <w:tcPr>
            <w:tcW w:w="5076" w:type="dxa"/>
          </w:tcPr>
          <w:p>
            <w:pPr>
              <w:jc w:val="left"/>
            </w:pPr>
            <w:r>
              <w:t>投标人提供 自2021年1月1日至今（以合同签订时间为准）具有文化类或陈列布展类项目的业绩，每个业绩得 4 分，最高得 8 分。 注：须提供中标通知书复印件及合同关键页复印件加盖投标人公章。</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服务响应时间 (6.0分)，（等次分值选择：0.0;1.0;3.0;6.0;）</w:t>
            </w:r>
          </w:p>
        </w:tc>
        <w:tc>
          <w:tcPr>
            <w:tcW w:w="5076" w:type="dxa"/>
          </w:tcPr>
          <w:p>
            <w:pPr>
              <w:jc w:val="left"/>
            </w:pPr>
            <w:r>
              <w:t>根据投标人提供的应急服务响应时间承诺进行评分： ①投标人承诺在接到采购人通知后 4 小时内（含）到现场，得 6 分；   ②投标人承诺在接到采购人通知后 4小时（不含）-8小时内（含）到现场，得 3 分；   ③投标人承诺在接到采购人通知后8 小时（不含）或以上到现场，得 1 分。  ④不提供不得分。  注：须提供单独书面承诺函加盖投标人公章。</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tcPr>
          <w:p/>
        </w:tc>
        <w:tc>
          <w:tcPr>
            <w:tcW w:w="2307" w:type="dxa"/>
          </w:tcPr>
          <w:p>
            <w:pPr>
              <w:jc w:val="left"/>
            </w:pPr>
            <w:r>
              <w:t>拟投入本项目人员情况  (6.0分)，（等次分值选择：0.0;3.0;6.0;）</w:t>
            </w:r>
          </w:p>
        </w:tc>
        <w:tc>
          <w:tcPr>
            <w:tcW w:w="5076" w:type="dxa"/>
          </w:tcPr>
          <w:p>
            <w:pPr>
              <w:jc w:val="left"/>
            </w:pPr>
            <w:r>
              <w:t>投标人拟投入的项目经理（仅一人）具有国家人力资源部门颁发的文博系列文物博物馆员及以上证书的，得 6 分；具有国家人力资源部门颁发的文博系列助理馆员证书的，得 3 分； 未提供的不得分； 本项最高得6分。 注：以上人员不重复计分，须提供以上人员证书及开标前3个月（不含开标当月）投标人为其缴纳的社保证明复印件(加盖投标人公章)。</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tcPr>
          <w:p>
            <w:pPr>
              <w:jc w:val="center"/>
            </w:pPr>
            <w:r>
              <w:t>投标报价</w:t>
            </w:r>
          </w:p>
        </w:tc>
        <w:tc>
          <w:tcPr>
            <w:tcW w:w="2307" w:type="dxa"/>
          </w:tcPr>
          <w:p>
            <w:pPr>
              <w:jc w:val="left"/>
            </w:pPr>
            <w:r>
              <w:t>投标报价得分 (30.0分)</w:t>
            </w:r>
          </w:p>
        </w:tc>
        <w:tc>
          <w:tcPr>
            <w:tcW w:w="5076" w:type="dxa"/>
          </w:tcPr>
          <w:p>
            <w:pPr>
              <w:jc w:val="left"/>
            </w:pPr>
            <w: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
      <w:r>
        <w:rPr>
          <w:b/>
          <w:sz w:val="24"/>
        </w:rPr>
        <w:t>4.汇总、排序</w:t>
      </w:r>
    </w:p>
    <w:p>
      <w:pPr>
        <w:ind w:firstLine="480"/>
      </w:pPr>
    </w:p>
    <w:p/>
    <w:p>
      <w:r>
        <w:t>采购包1：</w:t>
      </w:r>
    </w:p>
    <w:p/>
    <w:p>
      <w: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
      <w:r>
        <w:rPr>
          <w:b/>
          <w:sz w:val="24"/>
        </w:rPr>
        <w:t>5.中标价的确定</w:t>
      </w:r>
    </w:p>
    <w:p>
      <w:pPr>
        <w:ind w:firstLine="480"/>
      </w:pPr>
      <w:r>
        <w:t>除了按第四章第一点第7条修正并经投标人确认的投标报价作为中标价外，中标价以开标时公开唱标价为准。</w:t>
      </w:r>
    </w:p>
    <w:p>
      <w:r>
        <w:rPr>
          <w:b/>
          <w:sz w:val="24"/>
        </w:rPr>
        <w:t>6.其他无效投标的情形：</w:t>
      </w:r>
    </w:p>
    <w:p>
      <w:pPr>
        <w:ind w:firstLine="480"/>
      </w:pPr>
      <w:r>
        <w:t>(1)评标期间，投标人没有按评标委员会的要求提交法定代表人或其委托代理人签字的澄清、说明、补正或改变了投标文件的实质性内容的。</w:t>
      </w:r>
    </w:p>
    <w:p>
      <w:pPr>
        <w:ind w:firstLine="480"/>
      </w:pPr>
      <w:r>
        <w:t>(2)投标文件提供虚假材料的。</w:t>
      </w:r>
    </w:p>
    <w:p>
      <w:pPr>
        <w:ind w:firstLine="480"/>
      </w:pPr>
      <w:r>
        <w:t>(3)投标人以他人名义投标、串通投标、以行贿手段谋取中标或者以其他弄虚作假方式投标的。</w:t>
      </w:r>
    </w:p>
    <w:p>
      <w:pPr>
        <w:ind w:firstLine="480"/>
      </w:pPr>
      <w:r>
        <w:t>(4)投标人对采购人、采购代理机构、评标委员会及其工作人员施加影响，有碍招标公平、公正的。</w:t>
      </w:r>
    </w:p>
    <w:p>
      <w:pPr>
        <w:ind w:firstLine="480"/>
      </w:pPr>
      <w:r>
        <w:t>(5)投标文件含有采购人不能接受的附加条件的。</w:t>
      </w:r>
    </w:p>
    <w:p>
      <w:pPr>
        <w:ind w:firstLine="480"/>
      </w:pPr>
      <w:r>
        <w:t>(6)法律、法规和招标文件规定的其他无效情形。</w:t>
      </w:r>
    </w:p>
    <w:p>
      <w:pPr>
        <w:ind w:firstLine="480"/>
      </w:pPr>
    </w:p>
    <w:p>
      <w:r>
        <w:t xml:space="preserve"> </w:t>
      </w:r>
    </w:p>
    <w:p/>
    <w:p>
      <w:pPr>
        <w:jc w:val="center"/>
      </w:pPr>
      <w:r>
        <w:rPr>
          <w:b/>
          <w:sz w:val="36"/>
        </w:rPr>
        <w:t>第五章 合同文本</w:t>
      </w:r>
    </w:p>
    <w:p>
      <w:pPr>
        <w:ind w:firstLine="480"/>
      </w:pPr>
    </w:p>
    <w:p/>
    <w:p/>
    <w:p/>
    <w:p>
      <w:pPr>
        <w:jc w:val="center"/>
      </w:pPr>
      <w:r>
        <w:rPr>
          <w:sz w:val="21"/>
        </w:rPr>
        <w:t>（本格式编排在招标文件中，供投标人参考，投标时不需填写）</w:t>
      </w:r>
    </w:p>
    <w:p>
      <w:pPr>
        <w:jc w:val="center"/>
      </w:pPr>
      <w:r>
        <w:rPr>
          <w:b/>
          <w:sz w:val="36"/>
        </w:rPr>
        <w:t>东江纵队梅塘战斗陈列室建设项目——布展展具及设备采购合同文件</w:t>
      </w:r>
    </w:p>
    <w:p>
      <w:pPr>
        <w:jc w:val="center"/>
      </w:pPr>
    </w:p>
    <w:p>
      <w:pPr>
        <w:ind w:firstLine="560"/>
        <w:jc w:val="right"/>
      </w:pPr>
      <w:r>
        <w:rPr>
          <w:sz w:val="21"/>
        </w:rPr>
        <w:t xml:space="preserve">   合同编号：</w:t>
      </w:r>
      <w:r>
        <w:rPr>
          <w:sz w:val="21"/>
          <w:u w:val="single"/>
        </w:rPr>
        <w:t xml:space="preserve">            </w:t>
      </w:r>
    </w:p>
    <w:p>
      <w:pPr>
        <w:jc w:val="both"/>
      </w:pPr>
      <w:r>
        <w:rPr>
          <w:b/>
          <w:sz w:val="30"/>
        </w:rPr>
        <w:t>甲方：</w:t>
      </w:r>
      <w:r>
        <w:rPr>
          <w:b/>
          <w:sz w:val="30"/>
          <w:u w:val="single"/>
        </w:rPr>
        <w:t xml:space="preserve">                       </w:t>
      </w:r>
    </w:p>
    <w:p>
      <w:pPr>
        <w:jc w:val="both"/>
      </w:pPr>
      <w:r>
        <w:rPr>
          <w:b/>
          <w:sz w:val="30"/>
        </w:rPr>
        <w:t>乙方：</w:t>
      </w:r>
      <w:r>
        <w:rPr>
          <w:b/>
          <w:sz w:val="30"/>
          <w:u w:val="single"/>
        </w:rPr>
        <w:t xml:space="preserve">                       </w:t>
      </w:r>
    </w:p>
    <w:p>
      <w:pPr>
        <w:ind w:firstLine="560"/>
        <w:jc w:val="both"/>
      </w:pPr>
      <w:r>
        <w:rPr>
          <w:sz w:val="21"/>
        </w:rPr>
        <w:t>根据《中华人民共和国民法典》及</w:t>
      </w:r>
      <w:r>
        <w:rPr>
          <w:sz w:val="21"/>
          <w:u w:val="single"/>
        </w:rPr>
        <w:t xml:space="preserve">             </w:t>
      </w:r>
      <w:r>
        <w:rPr>
          <w:sz w:val="21"/>
        </w:rPr>
        <w:t>（项目编号：</w:t>
      </w:r>
      <w:r>
        <w:rPr>
          <w:sz w:val="21"/>
          <w:u w:val="single"/>
        </w:rPr>
        <w:t xml:space="preserve">            </w:t>
      </w:r>
      <w:r>
        <w:rPr>
          <w:sz w:val="21"/>
        </w:rPr>
        <w:t xml:space="preserve"> ）的招标文件和中标通知书的要求，甲方向乙方订购下列设备及相关配套服务，经双方协商一致，签订本合同，共同遵守如下条款：</w:t>
      </w:r>
    </w:p>
    <w:p>
      <w:pPr>
        <w:jc w:val="both"/>
      </w:pPr>
      <w:r>
        <w:rPr>
          <w:b/>
          <w:sz w:val="30"/>
        </w:rPr>
        <w:t>一、合同项目</w:t>
      </w:r>
    </w:p>
    <w:p>
      <w:pPr>
        <w:ind w:firstLine="560"/>
        <w:jc w:val="both"/>
      </w:pPr>
      <w:r>
        <w:rPr>
          <w:sz w:val="21"/>
        </w:rPr>
        <w:t>1、乙方在投标书所列的设备的供应、安装、调试责任；</w:t>
      </w:r>
    </w:p>
    <w:p>
      <w:pPr>
        <w:ind w:firstLine="560"/>
        <w:jc w:val="both"/>
      </w:pPr>
      <w:r>
        <w:rPr>
          <w:sz w:val="21"/>
        </w:rPr>
        <w:t>2、乙方完成在投标书中所列的设备、服务的全部承诺；</w:t>
      </w:r>
    </w:p>
    <w:p>
      <w:pPr>
        <w:ind w:firstLine="560"/>
        <w:jc w:val="both"/>
      </w:pPr>
      <w:r>
        <w:rPr>
          <w:sz w:val="21"/>
        </w:rPr>
        <w:t>3、乙方在投标书中承诺的维护、升级服务。</w:t>
      </w:r>
    </w:p>
    <w:p>
      <w:pPr>
        <w:jc w:val="both"/>
      </w:pPr>
      <w:r>
        <w:rPr>
          <w:b/>
          <w:sz w:val="30"/>
        </w:rPr>
        <w:t>二、货物名称、品牌、型号、规格、制造商、数量及交货时间</w:t>
      </w:r>
    </w:p>
    <w:tbl>
      <w:tblPr>
        <w:tblStyle w:val="2"/>
        <w:tblW w:w="0" w:type="auto"/>
        <w:tblInd w:w="0" w:type="dxa"/>
        <w:tblBorders>
          <w:top w:val="none" w:color="000000" w:sz="4" w:space="0"/>
          <w:left w:val="none" w:color="000000" w:sz="4" w:space="0"/>
          <w:bottom w:val="none" w:color="000000" w:sz="4" w:space="0"/>
          <w:right w:val="none" w:color="000000" w:sz="4" w:space="0"/>
          <w:insideH w:val="none" w:color="auto" w:sz="0" w:space="0"/>
          <w:insideV w:val="none" w:color="auto" w:sz="0" w:space="0"/>
        </w:tblBorders>
        <w:tblLayout w:type="autofit"/>
        <w:tblCellMar>
          <w:top w:w="0" w:type="dxa"/>
          <w:left w:w="108" w:type="dxa"/>
          <w:bottom w:w="0" w:type="dxa"/>
          <w:right w:w="108" w:type="dxa"/>
        </w:tblCellMar>
      </w:tblPr>
      <w:tblGrid>
        <w:gridCol w:w="722"/>
        <w:gridCol w:w="1230"/>
        <w:gridCol w:w="1163"/>
        <w:gridCol w:w="922"/>
        <w:gridCol w:w="642"/>
        <w:gridCol w:w="628"/>
        <w:gridCol w:w="655"/>
        <w:gridCol w:w="708"/>
        <w:gridCol w:w="922"/>
        <w:gridCol w:w="655"/>
      </w:tblGrid>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722" w:type="dxa"/>
            <w:tcBorders>
              <w:top w:val="single" w:color="000000" w:sz="4" w:space="0"/>
              <w:left w:val="single" w:color="000000" w:sz="4" w:space="0"/>
              <w:bottom w:val="single" w:color="000000" w:sz="4" w:space="0"/>
              <w:right w:val="single" w:color="000000" w:sz="4" w:space="0"/>
            </w:tcBorders>
            <w:vAlign w:val="top"/>
          </w:tcPr>
          <w:p>
            <w:pPr>
              <w:jc w:val="both"/>
            </w:pPr>
            <w:r>
              <w:rPr>
                <w:sz w:val="24"/>
              </w:rPr>
              <w:t>序号</w:t>
            </w:r>
          </w:p>
        </w:tc>
        <w:tc>
          <w:tcPr>
            <w:tcW w:w="1230" w:type="dxa"/>
            <w:tcBorders>
              <w:top w:val="single" w:color="000000" w:sz="4" w:space="0"/>
              <w:left w:val="nil"/>
              <w:bottom w:val="single" w:color="000000" w:sz="4" w:space="0"/>
              <w:right w:val="single" w:color="000000" w:sz="4" w:space="0"/>
            </w:tcBorders>
            <w:vAlign w:val="top"/>
          </w:tcPr>
          <w:p>
            <w:pPr>
              <w:jc w:val="both"/>
            </w:pPr>
            <w:r>
              <w:rPr>
                <w:sz w:val="24"/>
              </w:rPr>
              <w:t>货物名称</w:t>
            </w:r>
          </w:p>
        </w:tc>
        <w:tc>
          <w:tcPr>
            <w:tcW w:w="1163" w:type="dxa"/>
            <w:tcBorders>
              <w:top w:val="single" w:color="000000" w:sz="4" w:space="0"/>
              <w:left w:val="nil"/>
              <w:bottom w:val="single" w:color="000000" w:sz="4" w:space="0"/>
              <w:right w:val="single" w:color="000000" w:sz="4" w:space="0"/>
            </w:tcBorders>
            <w:vAlign w:val="top"/>
          </w:tcPr>
          <w:p>
            <w:pPr>
              <w:jc w:val="both"/>
            </w:pPr>
            <w:r>
              <w:rPr>
                <w:sz w:val="24"/>
              </w:rPr>
              <w:t>型号规格</w:t>
            </w:r>
          </w:p>
        </w:tc>
        <w:tc>
          <w:tcPr>
            <w:tcW w:w="922" w:type="dxa"/>
            <w:tcBorders>
              <w:top w:val="single" w:color="000000" w:sz="4" w:space="0"/>
              <w:left w:val="nil"/>
              <w:bottom w:val="single" w:color="000000" w:sz="4" w:space="0"/>
              <w:right w:val="single" w:color="000000" w:sz="4" w:space="0"/>
            </w:tcBorders>
            <w:vAlign w:val="top"/>
          </w:tcPr>
          <w:p>
            <w:pPr>
              <w:jc w:val="both"/>
            </w:pPr>
            <w:r>
              <w:rPr>
                <w:sz w:val="24"/>
              </w:rPr>
              <w:t>制造商</w:t>
            </w:r>
          </w:p>
        </w:tc>
        <w:tc>
          <w:tcPr>
            <w:tcW w:w="642" w:type="dxa"/>
            <w:tcBorders>
              <w:top w:val="single" w:color="000000" w:sz="4" w:space="0"/>
              <w:left w:val="nil"/>
              <w:bottom w:val="single" w:color="000000" w:sz="4" w:space="0"/>
              <w:right w:val="single" w:color="000000" w:sz="4" w:space="0"/>
            </w:tcBorders>
            <w:vAlign w:val="top"/>
          </w:tcPr>
          <w:p>
            <w:pPr>
              <w:jc w:val="both"/>
            </w:pPr>
            <w:r>
              <w:rPr>
                <w:sz w:val="24"/>
              </w:rPr>
              <w:t>单位</w:t>
            </w:r>
          </w:p>
        </w:tc>
        <w:tc>
          <w:tcPr>
            <w:tcW w:w="628" w:type="dxa"/>
            <w:tcBorders>
              <w:top w:val="single" w:color="000000" w:sz="4" w:space="0"/>
              <w:left w:val="nil"/>
              <w:bottom w:val="single" w:color="000000" w:sz="4" w:space="0"/>
              <w:right w:val="single" w:color="000000" w:sz="4" w:space="0"/>
            </w:tcBorders>
            <w:vAlign w:val="top"/>
          </w:tcPr>
          <w:p>
            <w:pPr>
              <w:jc w:val="both"/>
            </w:pPr>
            <w:r>
              <w:rPr>
                <w:sz w:val="24"/>
              </w:rPr>
              <w:t>数量</w:t>
            </w:r>
          </w:p>
        </w:tc>
        <w:tc>
          <w:tcPr>
            <w:tcW w:w="655" w:type="dxa"/>
            <w:tcBorders>
              <w:top w:val="single" w:color="000000" w:sz="4" w:space="0"/>
              <w:left w:val="nil"/>
              <w:bottom w:val="single" w:color="000000" w:sz="4" w:space="0"/>
              <w:right w:val="single" w:color="000000" w:sz="4" w:space="0"/>
            </w:tcBorders>
            <w:vAlign w:val="top"/>
          </w:tcPr>
          <w:p>
            <w:pPr>
              <w:jc w:val="both"/>
            </w:pPr>
            <w:r>
              <w:rPr>
                <w:sz w:val="24"/>
              </w:rPr>
              <w:t>单价</w:t>
            </w:r>
          </w:p>
        </w:tc>
        <w:tc>
          <w:tcPr>
            <w:tcW w:w="708" w:type="dxa"/>
            <w:tcBorders>
              <w:top w:val="single" w:color="000000" w:sz="4" w:space="0"/>
              <w:left w:val="nil"/>
              <w:bottom w:val="single" w:color="000000" w:sz="4" w:space="0"/>
              <w:right w:val="single" w:color="000000" w:sz="4" w:space="0"/>
            </w:tcBorders>
            <w:vAlign w:val="top"/>
          </w:tcPr>
          <w:p>
            <w:pPr>
              <w:jc w:val="both"/>
            </w:pPr>
            <w:r>
              <w:rPr>
                <w:sz w:val="24"/>
              </w:rPr>
              <w:t>金额</w:t>
            </w:r>
          </w:p>
        </w:tc>
        <w:tc>
          <w:tcPr>
            <w:tcW w:w="922" w:type="dxa"/>
            <w:tcBorders>
              <w:top w:val="single" w:color="000000" w:sz="4" w:space="0"/>
              <w:left w:val="nil"/>
              <w:bottom w:val="single" w:color="000000" w:sz="4" w:space="0"/>
              <w:right w:val="single" w:color="000000" w:sz="4" w:space="0"/>
            </w:tcBorders>
            <w:vAlign w:val="top"/>
          </w:tcPr>
          <w:p>
            <w:pPr>
              <w:jc w:val="both"/>
            </w:pPr>
            <w:r>
              <w:rPr>
                <w:sz w:val="24"/>
              </w:rPr>
              <w:t>交货期</w:t>
            </w:r>
          </w:p>
        </w:tc>
        <w:tc>
          <w:tcPr>
            <w:tcW w:w="655" w:type="dxa"/>
            <w:tcBorders>
              <w:top w:val="single" w:color="000000" w:sz="4" w:space="0"/>
              <w:left w:val="nil"/>
              <w:bottom w:val="single" w:color="000000" w:sz="4" w:space="0"/>
              <w:right w:val="single" w:color="000000" w:sz="4" w:space="0"/>
            </w:tcBorders>
            <w:vAlign w:val="top"/>
          </w:tcPr>
          <w:p>
            <w:pPr>
              <w:jc w:val="both"/>
            </w:pPr>
            <w:r>
              <w:rPr>
                <w:sz w:val="24"/>
              </w:rPr>
              <w:t>备注</w:t>
            </w: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722" w:type="dxa"/>
            <w:tcBorders>
              <w:top w:val="nil"/>
              <w:left w:val="single" w:color="000000" w:sz="4" w:space="0"/>
              <w:bottom w:val="single" w:color="000000" w:sz="4" w:space="0"/>
              <w:right w:val="single" w:color="000000" w:sz="4" w:space="0"/>
            </w:tcBorders>
            <w:vAlign w:val="top"/>
          </w:tcPr>
          <w:p>
            <w:pPr>
              <w:jc w:val="both"/>
            </w:pPr>
            <w:r>
              <w:rPr>
                <w:sz w:val="24"/>
              </w:rPr>
              <w:t>1</w:t>
            </w:r>
          </w:p>
        </w:tc>
        <w:tc>
          <w:tcPr>
            <w:tcW w:w="1230" w:type="dxa"/>
            <w:tcBorders>
              <w:top w:val="nil"/>
              <w:left w:val="nil"/>
              <w:bottom w:val="single" w:color="000000" w:sz="4" w:space="0"/>
              <w:right w:val="single" w:color="000000" w:sz="4" w:space="0"/>
            </w:tcBorders>
            <w:vAlign w:val="top"/>
          </w:tcPr>
          <w:p>
            <w:pPr>
              <w:jc w:val="both"/>
            </w:pPr>
          </w:p>
        </w:tc>
        <w:tc>
          <w:tcPr>
            <w:tcW w:w="1163"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42" w:type="dxa"/>
            <w:tcBorders>
              <w:top w:val="nil"/>
              <w:left w:val="nil"/>
              <w:bottom w:val="single" w:color="000000" w:sz="4" w:space="0"/>
              <w:right w:val="single" w:color="000000" w:sz="4" w:space="0"/>
            </w:tcBorders>
            <w:vAlign w:val="top"/>
          </w:tcPr>
          <w:p>
            <w:pPr>
              <w:jc w:val="both"/>
            </w:pPr>
          </w:p>
        </w:tc>
        <w:tc>
          <w:tcPr>
            <w:tcW w:w="628"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c>
          <w:tcPr>
            <w:tcW w:w="708"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722" w:type="dxa"/>
            <w:tcBorders>
              <w:top w:val="nil"/>
              <w:left w:val="single" w:color="000000" w:sz="4" w:space="0"/>
              <w:bottom w:val="single" w:color="000000" w:sz="4" w:space="0"/>
              <w:right w:val="single" w:color="000000" w:sz="4" w:space="0"/>
            </w:tcBorders>
            <w:vAlign w:val="top"/>
          </w:tcPr>
          <w:p>
            <w:pPr>
              <w:jc w:val="both"/>
            </w:pPr>
            <w:r>
              <w:rPr>
                <w:sz w:val="24"/>
              </w:rPr>
              <w:t>2</w:t>
            </w:r>
          </w:p>
        </w:tc>
        <w:tc>
          <w:tcPr>
            <w:tcW w:w="1230" w:type="dxa"/>
            <w:tcBorders>
              <w:top w:val="nil"/>
              <w:left w:val="nil"/>
              <w:bottom w:val="single" w:color="000000" w:sz="4" w:space="0"/>
              <w:right w:val="single" w:color="000000" w:sz="4" w:space="0"/>
            </w:tcBorders>
            <w:vAlign w:val="top"/>
          </w:tcPr>
          <w:p>
            <w:pPr>
              <w:jc w:val="both"/>
            </w:pPr>
          </w:p>
        </w:tc>
        <w:tc>
          <w:tcPr>
            <w:tcW w:w="1163"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42" w:type="dxa"/>
            <w:tcBorders>
              <w:top w:val="nil"/>
              <w:left w:val="nil"/>
              <w:bottom w:val="single" w:color="000000" w:sz="4" w:space="0"/>
              <w:right w:val="single" w:color="000000" w:sz="4" w:space="0"/>
            </w:tcBorders>
            <w:vAlign w:val="top"/>
          </w:tcPr>
          <w:p>
            <w:pPr>
              <w:jc w:val="both"/>
            </w:pPr>
          </w:p>
        </w:tc>
        <w:tc>
          <w:tcPr>
            <w:tcW w:w="628"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c>
          <w:tcPr>
            <w:tcW w:w="708"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722" w:type="dxa"/>
            <w:tcBorders>
              <w:top w:val="nil"/>
              <w:left w:val="single" w:color="000000" w:sz="4" w:space="0"/>
              <w:bottom w:val="single" w:color="000000" w:sz="4" w:space="0"/>
              <w:right w:val="single" w:color="000000" w:sz="4" w:space="0"/>
            </w:tcBorders>
            <w:vAlign w:val="top"/>
          </w:tcPr>
          <w:p>
            <w:pPr>
              <w:jc w:val="both"/>
            </w:pPr>
            <w:r>
              <w:rPr>
                <w:sz w:val="24"/>
              </w:rPr>
              <w:t>3</w:t>
            </w:r>
          </w:p>
        </w:tc>
        <w:tc>
          <w:tcPr>
            <w:tcW w:w="1230" w:type="dxa"/>
            <w:tcBorders>
              <w:top w:val="nil"/>
              <w:left w:val="nil"/>
              <w:bottom w:val="single" w:color="000000" w:sz="4" w:space="0"/>
              <w:right w:val="single" w:color="000000" w:sz="4" w:space="0"/>
            </w:tcBorders>
            <w:vAlign w:val="top"/>
          </w:tcPr>
          <w:p>
            <w:pPr>
              <w:jc w:val="both"/>
            </w:pPr>
          </w:p>
        </w:tc>
        <w:tc>
          <w:tcPr>
            <w:tcW w:w="1163"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42" w:type="dxa"/>
            <w:tcBorders>
              <w:top w:val="nil"/>
              <w:left w:val="nil"/>
              <w:bottom w:val="single" w:color="000000" w:sz="4" w:space="0"/>
              <w:right w:val="single" w:color="000000" w:sz="4" w:space="0"/>
            </w:tcBorders>
            <w:vAlign w:val="top"/>
          </w:tcPr>
          <w:p>
            <w:pPr>
              <w:jc w:val="both"/>
            </w:pPr>
          </w:p>
        </w:tc>
        <w:tc>
          <w:tcPr>
            <w:tcW w:w="628"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c>
          <w:tcPr>
            <w:tcW w:w="708"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722" w:type="dxa"/>
            <w:tcBorders>
              <w:top w:val="nil"/>
              <w:left w:val="single" w:color="000000" w:sz="4" w:space="0"/>
              <w:bottom w:val="single" w:color="000000" w:sz="4" w:space="0"/>
              <w:right w:val="single" w:color="000000" w:sz="4" w:space="0"/>
            </w:tcBorders>
            <w:vAlign w:val="top"/>
          </w:tcPr>
          <w:p>
            <w:pPr>
              <w:jc w:val="both"/>
            </w:pPr>
            <w:r>
              <w:rPr>
                <w:sz w:val="24"/>
              </w:rPr>
              <w:t>4</w:t>
            </w:r>
          </w:p>
        </w:tc>
        <w:tc>
          <w:tcPr>
            <w:tcW w:w="1230" w:type="dxa"/>
            <w:tcBorders>
              <w:top w:val="nil"/>
              <w:left w:val="nil"/>
              <w:bottom w:val="single" w:color="000000" w:sz="4" w:space="0"/>
              <w:right w:val="single" w:color="000000" w:sz="4" w:space="0"/>
            </w:tcBorders>
            <w:vAlign w:val="top"/>
          </w:tcPr>
          <w:p>
            <w:pPr>
              <w:jc w:val="both"/>
            </w:pPr>
          </w:p>
        </w:tc>
        <w:tc>
          <w:tcPr>
            <w:tcW w:w="1163"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42" w:type="dxa"/>
            <w:tcBorders>
              <w:top w:val="nil"/>
              <w:left w:val="nil"/>
              <w:bottom w:val="single" w:color="000000" w:sz="4" w:space="0"/>
              <w:right w:val="single" w:color="000000" w:sz="4" w:space="0"/>
            </w:tcBorders>
            <w:vAlign w:val="top"/>
          </w:tcPr>
          <w:p>
            <w:pPr>
              <w:jc w:val="both"/>
            </w:pPr>
          </w:p>
        </w:tc>
        <w:tc>
          <w:tcPr>
            <w:tcW w:w="628"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c>
          <w:tcPr>
            <w:tcW w:w="708"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722" w:type="dxa"/>
            <w:tcBorders>
              <w:top w:val="nil"/>
              <w:left w:val="single" w:color="000000" w:sz="4" w:space="0"/>
              <w:bottom w:val="single" w:color="000000" w:sz="4" w:space="0"/>
              <w:right w:val="single" w:color="000000" w:sz="4" w:space="0"/>
            </w:tcBorders>
            <w:vAlign w:val="top"/>
          </w:tcPr>
          <w:p>
            <w:pPr>
              <w:jc w:val="both"/>
            </w:pPr>
            <w:r>
              <w:rPr>
                <w:sz w:val="24"/>
              </w:rPr>
              <w:t>5</w:t>
            </w:r>
          </w:p>
        </w:tc>
        <w:tc>
          <w:tcPr>
            <w:tcW w:w="1230" w:type="dxa"/>
            <w:tcBorders>
              <w:top w:val="nil"/>
              <w:left w:val="nil"/>
              <w:bottom w:val="single" w:color="000000" w:sz="4" w:space="0"/>
              <w:right w:val="single" w:color="000000" w:sz="4" w:space="0"/>
            </w:tcBorders>
            <w:vAlign w:val="top"/>
          </w:tcPr>
          <w:p>
            <w:pPr>
              <w:jc w:val="both"/>
            </w:pPr>
          </w:p>
        </w:tc>
        <w:tc>
          <w:tcPr>
            <w:tcW w:w="1163"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42" w:type="dxa"/>
            <w:tcBorders>
              <w:top w:val="nil"/>
              <w:left w:val="nil"/>
              <w:bottom w:val="single" w:color="000000" w:sz="4" w:space="0"/>
              <w:right w:val="single" w:color="000000" w:sz="4" w:space="0"/>
            </w:tcBorders>
            <w:vAlign w:val="top"/>
          </w:tcPr>
          <w:p>
            <w:pPr>
              <w:jc w:val="both"/>
            </w:pPr>
          </w:p>
        </w:tc>
        <w:tc>
          <w:tcPr>
            <w:tcW w:w="628"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c>
          <w:tcPr>
            <w:tcW w:w="708"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722" w:type="dxa"/>
            <w:tcBorders>
              <w:top w:val="nil"/>
              <w:left w:val="single" w:color="000000" w:sz="4" w:space="0"/>
              <w:bottom w:val="single" w:color="000000" w:sz="4" w:space="0"/>
              <w:right w:val="single" w:color="000000" w:sz="4" w:space="0"/>
            </w:tcBorders>
            <w:vAlign w:val="top"/>
          </w:tcPr>
          <w:p>
            <w:pPr>
              <w:jc w:val="both"/>
            </w:pPr>
            <w:r>
              <w:rPr>
                <w:sz w:val="24"/>
              </w:rPr>
              <w:t>….</w:t>
            </w:r>
          </w:p>
        </w:tc>
        <w:tc>
          <w:tcPr>
            <w:tcW w:w="1230" w:type="dxa"/>
            <w:tcBorders>
              <w:top w:val="nil"/>
              <w:left w:val="nil"/>
              <w:bottom w:val="single" w:color="000000" w:sz="4" w:space="0"/>
              <w:right w:val="single" w:color="000000" w:sz="4" w:space="0"/>
            </w:tcBorders>
            <w:vAlign w:val="top"/>
          </w:tcPr>
          <w:p>
            <w:pPr>
              <w:jc w:val="both"/>
            </w:pPr>
          </w:p>
        </w:tc>
        <w:tc>
          <w:tcPr>
            <w:tcW w:w="1163"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42" w:type="dxa"/>
            <w:tcBorders>
              <w:top w:val="nil"/>
              <w:left w:val="nil"/>
              <w:bottom w:val="single" w:color="000000" w:sz="4" w:space="0"/>
              <w:right w:val="single" w:color="000000" w:sz="4" w:space="0"/>
            </w:tcBorders>
            <w:vAlign w:val="top"/>
          </w:tcPr>
          <w:p>
            <w:pPr>
              <w:jc w:val="both"/>
            </w:pPr>
          </w:p>
        </w:tc>
        <w:tc>
          <w:tcPr>
            <w:tcW w:w="628"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c>
          <w:tcPr>
            <w:tcW w:w="708"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r>
      <w:tr>
        <w:tblPrEx>
          <w:tblBorders>
            <w:top w:val="none" w:color="000000" w:sz="4" w:space="0"/>
            <w:left w:val="none" w:color="000000" w:sz="4" w:space="0"/>
            <w:bottom w:val="none" w:color="000000" w:sz="4" w:space="0"/>
            <w:right w:val="none" w:color="000000" w:sz="4" w:space="0"/>
            <w:insideH w:val="none" w:color="auto" w:sz="0" w:space="0"/>
            <w:insideV w:val="none" w:color="auto" w:sz="0" w:space="0"/>
          </w:tblBorders>
          <w:tblCellMar>
            <w:top w:w="0" w:type="dxa"/>
            <w:left w:w="108" w:type="dxa"/>
            <w:bottom w:w="0" w:type="dxa"/>
            <w:right w:w="108" w:type="dxa"/>
          </w:tblCellMar>
        </w:tblPrEx>
        <w:tc>
          <w:tcPr>
            <w:tcW w:w="5962" w:type="dxa"/>
            <w:gridSpan w:val="7"/>
            <w:tcBorders>
              <w:top w:val="nil"/>
              <w:left w:val="single" w:color="000000" w:sz="4" w:space="0"/>
              <w:bottom w:val="single" w:color="000000" w:sz="4" w:space="0"/>
              <w:right w:val="single" w:color="000000" w:sz="4" w:space="0"/>
            </w:tcBorders>
            <w:vAlign w:val="top"/>
          </w:tcPr>
          <w:p>
            <w:pPr>
              <w:jc w:val="both"/>
            </w:pPr>
            <w:r>
              <w:rPr>
                <w:sz w:val="24"/>
              </w:rPr>
              <w:t>金额合计</w:t>
            </w:r>
          </w:p>
        </w:tc>
        <w:tc>
          <w:tcPr>
            <w:tcW w:w="708" w:type="dxa"/>
            <w:tcBorders>
              <w:top w:val="nil"/>
              <w:left w:val="nil"/>
              <w:bottom w:val="single" w:color="000000" w:sz="4" w:space="0"/>
              <w:right w:val="single" w:color="000000" w:sz="4" w:space="0"/>
            </w:tcBorders>
            <w:vAlign w:val="top"/>
          </w:tcPr>
          <w:p>
            <w:pPr>
              <w:jc w:val="both"/>
            </w:pPr>
          </w:p>
        </w:tc>
        <w:tc>
          <w:tcPr>
            <w:tcW w:w="922" w:type="dxa"/>
            <w:tcBorders>
              <w:top w:val="nil"/>
              <w:left w:val="nil"/>
              <w:bottom w:val="single" w:color="000000" w:sz="4" w:space="0"/>
              <w:right w:val="single" w:color="000000" w:sz="4" w:space="0"/>
            </w:tcBorders>
            <w:vAlign w:val="top"/>
          </w:tcPr>
          <w:p>
            <w:pPr>
              <w:jc w:val="both"/>
            </w:pPr>
          </w:p>
        </w:tc>
        <w:tc>
          <w:tcPr>
            <w:tcW w:w="655" w:type="dxa"/>
            <w:tcBorders>
              <w:top w:val="nil"/>
              <w:left w:val="nil"/>
              <w:bottom w:val="single" w:color="000000" w:sz="4" w:space="0"/>
              <w:right w:val="single" w:color="000000" w:sz="4" w:space="0"/>
            </w:tcBorders>
            <w:vAlign w:val="top"/>
          </w:tcPr>
          <w:p>
            <w:pPr>
              <w:jc w:val="both"/>
            </w:pPr>
          </w:p>
        </w:tc>
      </w:tr>
    </w:tbl>
    <w:p>
      <w:pPr>
        <w:jc w:val="both"/>
      </w:pPr>
      <w:r>
        <w:rPr>
          <w:b/>
          <w:sz w:val="30"/>
        </w:rPr>
        <w:t>三、价格</w:t>
      </w:r>
    </w:p>
    <w:p>
      <w:pPr>
        <w:ind w:firstLine="560"/>
        <w:jc w:val="both"/>
      </w:pPr>
      <w:r>
        <w:rPr>
          <w:sz w:val="21"/>
        </w:rPr>
        <w:t>1、合同总价：</w:t>
      </w:r>
    </w:p>
    <w:p>
      <w:pPr>
        <w:ind w:firstLine="560"/>
        <w:jc w:val="both"/>
      </w:pPr>
      <w:r>
        <w:rPr>
          <w:sz w:val="21"/>
        </w:rPr>
        <w:t>（人民币）大写：</w:t>
      </w:r>
      <w:r>
        <w:rPr>
          <w:sz w:val="21"/>
          <w:u w:val="single"/>
        </w:rPr>
        <w:t xml:space="preserve">                </w:t>
      </w:r>
      <w:r>
        <w:rPr>
          <w:sz w:val="21"/>
        </w:rPr>
        <w:t>（¥</w:t>
      </w:r>
      <w:r>
        <w:rPr>
          <w:sz w:val="21"/>
          <w:u w:val="single"/>
        </w:rPr>
        <w:t xml:space="preserve">        </w:t>
      </w:r>
      <w:r>
        <w:rPr>
          <w:sz w:val="21"/>
        </w:rPr>
        <w:t>）。</w:t>
      </w:r>
    </w:p>
    <w:p>
      <w:pPr>
        <w:ind w:firstLine="560"/>
        <w:jc w:val="both"/>
      </w:pPr>
      <w:r>
        <w:rPr>
          <w:sz w:val="21"/>
        </w:rPr>
        <w:t>其中：货物总价：</w:t>
      </w:r>
    </w:p>
    <w:p>
      <w:pPr>
        <w:ind w:firstLine="560"/>
        <w:jc w:val="both"/>
      </w:pPr>
      <w:r>
        <w:rPr>
          <w:sz w:val="21"/>
        </w:rPr>
        <w:t>（人民币）大写：</w:t>
      </w:r>
      <w:r>
        <w:rPr>
          <w:sz w:val="21"/>
          <w:u w:val="single"/>
        </w:rPr>
        <w:t xml:space="preserve">              </w:t>
      </w:r>
      <w:r>
        <w:rPr>
          <w:sz w:val="21"/>
        </w:rPr>
        <w:t>（¥</w:t>
      </w:r>
      <w:r>
        <w:rPr>
          <w:sz w:val="21"/>
          <w:u w:val="single"/>
        </w:rPr>
        <w:t xml:space="preserve">        </w:t>
      </w:r>
      <w:r>
        <w:rPr>
          <w:sz w:val="21"/>
        </w:rPr>
        <w:t>）。</w:t>
      </w:r>
    </w:p>
    <w:p>
      <w:pPr>
        <w:ind w:firstLine="560"/>
        <w:jc w:val="both"/>
      </w:pPr>
      <w:r>
        <w:rPr>
          <w:sz w:val="21"/>
        </w:rPr>
        <w:t>2、总价须包含货物及其附件的设计、采购、制造、检测、试验、运输、保险、现场仓储、税费（含增值税或其他相关税费等）以及安装调试、软件、验收、培训、技术服务（包括技术资料、图纸的提供）、质保期保障等相关服务的全部费用。</w:t>
      </w:r>
    </w:p>
    <w:p>
      <w:pPr>
        <w:ind w:firstLine="560"/>
        <w:jc w:val="both"/>
      </w:pPr>
      <w:r>
        <w:rPr>
          <w:sz w:val="21"/>
        </w:rPr>
        <w:t>3、本合同价为固定不变价。</w:t>
      </w:r>
    </w:p>
    <w:p>
      <w:pPr>
        <w:jc w:val="both"/>
      </w:pPr>
      <w:r>
        <w:rPr>
          <w:b/>
          <w:sz w:val="30"/>
        </w:rPr>
        <w:t>四、货物产地及标准</w:t>
      </w:r>
    </w:p>
    <w:p>
      <w:pPr>
        <w:ind w:firstLine="560"/>
        <w:jc w:val="both"/>
      </w:pPr>
      <w:r>
        <w:rPr>
          <w:sz w:val="21"/>
        </w:rPr>
        <w:t>1、货物为 （填写制造商名称） 全新的（原装）产品（含零部件、配件、随机工具等），表面无划伤、无碰撞。</w:t>
      </w:r>
    </w:p>
    <w:p>
      <w:pPr>
        <w:ind w:firstLine="560"/>
        <w:jc w:val="both"/>
      </w:pPr>
      <w:r>
        <w:rPr>
          <w:sz w:val="21"/>
        </w:rPr>
        <w:t>2、标准</w:t>
      </w:r>
    </w:p>
    <w:p>
      <w:pPr>
        <w:ind w:firstLine="560"/>
        <w:jc w:val="both"/>
      </w:pPr>
      <w:r>
        <w:rPr>
          <w:sz w:val="21"/>
        </w:rPr>
        <w:t>本合同所指的货物及服务应符合合同附件的技术规格所述的标准：如果没有提及适用标准，则应符合中华人民共和国国家标准或行业标准；如果中华人民共和国没有相关标准的，则采用货物来源适用的官方标准。这些标准必须是有关机构发布的最新版本的标准。</w:t>
      </w:r>
    </w:p>
    <w:p>
      <w:pPr>
        <w:ind w:firstLine="560"/>
        <w:jc w:val="both"/>
      </w:pPr>
      <w:r>
        <w:rPr>
          <w:sz w:val="21"/>
        </w:rPr>
        <w:t>3、若获批准采购进口产品的，进口产品必须具备原产地证明和商检局的检验证明及合法进货渠道证明。</w:t>
      </w:r>
    </w:p>
    <w:p>
      <w:pPr>
        <w:ind w:firstLine="560"/>
        <w:jc w:val="both"/>
      </w:pPr>
      <w:r>
        <w:rPr>
          <w:sz w:val="21"/>
        </w:rPr>
        <w:t>4、国内产品或合资厂的产品必须具备出厂合格证。</w:t>
      </w:r>
    </w:p>
    <w:p>
      <w:pPr>
        <w:ind w:firstLine="560"/>
        <w:jc w:val="both"/>
      </w:pPr>
      <w:r>
        <w:rPr>
          <w:sz w:val="21"/>
        </w:rPr>
        <w:t>5、乙方应将所供物品的原厂售后服务承诺书或证明、用户手册、保修手册、有关资料及配件、随机工具等交付给甲方。</w:t>
      </w:r>
    </w:p>
    <w:p>
      <w:pPr>
        <w:jc w:val="both"/>
      </w:pPr>
      <w:r>
        <w:rPr>
          <w:b/>
          <w:sz w:val="30"/>
        </w:rPr>
        <w:t>五、交货</w:t>
      </w:r>
    </w:p>
    <w:p>
      <w:pPr>
        <w:ind w:firstLine="560"/>
        <w:jc w:val="both"/>
      </w:pPr>
      <w:r>
        <w:rPr>
          <w:sz w:val="21"/>
        </w:rPr>
        <w:t>1、签订合同后</w:t>
      </w:r>
      <w:r>
        <w:rPr>
          <w:sz w:val="21"/>
          <w:u w:val="single"/>
        </w:rPr>
        <w:t xml:space="preserve">   </w:t>
      </w:r>
      <w:r>
        <w:rPr>
          <w:sz w:val="21"/>
        </w:rPr>
        <w:t>天内（开工日期：</w:t>
      </w:r>
      <w:r>
        <w:rPr>
          <w:sz w:val="21"/>
          <w:u w:val="single"/>
        </w:rPr>
        <w:t xml:space="preserve">     </w:t>
      </w:r>
      <w:r>
        <w:rPr>
          <w:sz w:val="21"/>
        </w:rPr>
        <w:t>年</w:t>
      </w:r>
      <w:r>
        <w:rPr>
          <w:sz w:val="21"/>
          <w:u w:val="single"/>
        </w:rPr>
        <w:t xml:space="preserve">    </w:t>
      </w:r>
      <w:r>
        <w:rPr>
          <w:sz w:val="21"/>
        </w:rPr>
        <w:t>月</w:t>
      </w:r>
      <w:r>
        <w:rPr>
          <w:sz w:val="21"/>
          <w:u w:val="single"/>
        </w:rPr>
        <w:t xml:space="preserve">    </w:t>
      </w:r>
      <w:r>
        <w:rPr>
          <w:sz w:val="21"/>
        </w:rPr>
        <w:t>日，完工日期：</w:t>
      </w:r>
      <w:r>
        <w:rPr>
          <w:sz w:val="21"/>
          <w:u w:val="single"/>
        </w:rPr>
        <w:t xml:space="preserve">      </w:t>
      </w:r>
      <w:r>
        <w:rPr>
          <w:sz w:val="21"/>
        </w:rPr>
        <w:t>年</w:t>
      </w:r>
      <w:r>
        <w:rPr>
          <w:sz w:val="21"/>
          <w:u w:val="single"/>
        </w:rPr>
        <w:t xml:space="preserve">    </w:t>
      </w:r>
      <w:r>
        <w:rPr>
          <w:sz w:val="21"/>
        </w:rPr>
        <w:t>月</w:t>
      </w:r>
      <w:r>
        <w:rPr>
          <w:sz w:val="21"/>
          <w:u w:val="single"/>
        </w:rPr>
        <w:t xml:space="preserve">    </w:t>
      </w:r>
      <w:r>
        <w:rPr>
          <w:sz w:val="21"/>
        </w:rPr>
        <w:t>日）完成项目的供货、运输、仓储、安装、调试、施工，并最终验收合格投入正常使用。</w:t>
      </w:r>
    </w:p>
    <w:p>
      <w:pPr>
        <w:ind w:firstLine="560"/>
        <w:jc w:val="both"/>
      </w:pPr>
      <w:r>
        <w:rPr>
          <w:sz w:val="21"/>
        </w:rPr>
        <w:t>2、交货地点：</w:t>
      </w:r>
      <w:r>
        <w:rPr>
          <w:sz w:val="21"/>
          <w:u w:val="single"/>
        </w:rPr>
        <w:t xml:space="preserve">               </w:t>
      </w:r>
      <w:r>
        <w:rPr>
          <w:sz w:val="21"/>
        </w:rPr>
        <w:t>（或甲方指定地点：</w:t>
      </w:r>
      <w:r>
        <w:rPr>
          <w:sz w:val="21"/>
          <w:u w:val="single"/>
        </w:rPr>
        <w:t xml:space="preserve">                </w:t>
      </w:r>
      <w:r>
        <w:rPr>
          <w:sz w:val="21"/>
        </w:rPr>
        <w:t>）。</w:t>
      </w:r>
    </w:p>
    <w:p>
      <w:pPr>
        <w:jc w:val="both"/>
      </w:pPr>
      <w:r>
        <w:rPr>
          <w:b/>
          <w:sz w:val="30"/>
        </w:rPr>
        <w:t>六、包装</w:t>
      </w:r>
    </w:p>
    <w:p>
      <w:pPr>
        <w:ind w:firstLine="560"/>
        <w:jc w:val="both"/>
      </w:pPr>
      <w:r>
        <w:rPr>
          <w:sz w:val="21"/>
        </w:rPr>
        <w:t>1、乙方所供货物应为制造商原装出厂包装箱号与设备出厂批号一致。</w:t>
      </w:r>
    </w:p>
    <w:p>
      <w:pPr>
        <w:ind w:firstLine="560"/>
        <w:jc w:val="both"/>
      </w:pPr>
      <w:r>
        <w:rPr>
          <w:sz w:val="21"/>
        </w:rPr>
        <w:t>2、卖方应提供货物运至合同规定的最终目的地所需要的包装，以防止货物在转运中损坏或变质。这类包装应采取全新、防潮、防晒、防锈、防腐蚀、防震动及防止其它损坏的必要保护措施，从而保护货物能够经受多次搬运、装卸及远洋和内陆的长途运输。卖方应承担由于其包装或其防护措施不妥而引起货物锈蚀、损坏和丢失的任何损失的责任或费用。</w:t>
      </w:r>
    </w:p>
    <w:p>
      <w:pPr>
        <w:jc w:val="both"/>
      </w:pPr>
      <w:r>
        <w:rPr>
          <w:b/>
          <w:sz w:val="30"/>
        </w:rPr>
        <w:t>七、索赔</w:t>
      </w:r>
    </w:p>
    <w:p>
      <w:pPr>
        <w:ind w:firstLine="560"/>
        <w:jc w:val="both"/>
      </w:pPr>
      <w:r>
        <w:rPr>
          <w:sz w:val="21"/>
        </w:rPr>
        <w:t>设备在安装调试后未能达到乙方在投标书中所承诺的效果，经乙方一再努力仍未能达到投标效果的，甲方有权提出索赔，并可由下列方式之一解决：</w:t>
      </w:r>
    </w:p>
    <w:p>
      <w:pPr>
        <w:ind w:firstLine="560"/>
        <w:jc w:val="both"/>
      </w:pPr>
      <w:r>
        <w:rPr>
          <w:sz w:val="21"/>
        </w:rPr>
        <w:t>1、乙方重新安装、调试，直至达到要求为止，如甲方认为乙方实在无能力完成的，有权单方中止合同，所发生的费用由乙方自行解决。</w:t>
      </w:r>
    </w:p>
    <w:p>
      <w:pPr>
        <w:ind w:firstLine="560"/>
        <w:jc w:val="both"/>
      </w:pPr>
      <w:r>
        <w:rPr>
          <w:sz w:val="21"/>
        </w:rPr>
        <w:t>2、由乙方收回该货物的全套设备，所发生的费用由甲方在乙方履约保证金中扣除。</w:t>
      </w:r>
    </w:p>
    <w:p>
      <w:pPr>
        <w:jc w:val="both"/>
      </w:pPr>
      <w:r>
        <w:rPr>
          <w:b/>
          <w:sz w:val="30"/>
        </w:rPr>
        <w:t>八、付款</w:t>
      </w:r>
    </w:p>
    <w:p>
      <w:pPr>
        <w:ind w:firstLine="420"/>
        <w:jc w:val="both"/>
      </w:pPr>
      <w:r>
        <w:rPr>
          <w:sz w:val="21"/>
        </w:rPr>
        <w:t>1期：支付比例50%，合同签订生效后，由中标人提供发票和付款申请表后支付合同金额的50%；</w:t>
      </w:r>
    </w:p>
    <w:p>
      <w:pPr>
        <w:ind w:firstLine="420"/>
        <w:jc w:val="both"/>
      </w:pPr>
      <w:r>
        <w:rPr>
          <w:sz w:val="21"/>
        </w:rPr>
        <w:t>2期：支付比例50%，展具及设备安装调试完成，通过最终验收，由中标人提供发票和付款申请表后支付合同额的50%。</w:t>
      </w:r>
    </w:p>
    <w:p>
      <w:pPr>
        <w:ind w:firstLine="420"/>
        <w:jc w:val="both"/>
      </w:pPr>
      <w:r>
        <w:rPr>
          <w:sz w:val="21"/>
        </w:rPr>
        <w:t>注：因甲方使用的是财政资金，若甲方在前款有规定的付款时间的，该时间为向政府采购支付部门提出办理财政支付申请手续的时间（不含政府财政支付部门审核的时间），在规定时间内提出支付申请手续后即视为甲方已经按期支付。</w:t>
      </w:r>
    </w:p>
    <w:p>
      <w:pPr>
        <w:jc w:val="both"/>
      </w:pPr>
      <w:r>
        <w:rPr>
          <w:b/>
          <w:sz w:val="30"/>
        </w:rPr>
        <w:t>九、其他服务</w:t>
      </w:r>
    </w:p>
    <w:p>
      <w:pPr>
        <w:ind w:firstLine="560"/>
        <w:jc w:val="both"/>
      </w:pPr>
      <w:r>
        <w:rPr>
          <w:sz w:val="21"/>
        </w:rPr>
        <w:t>乙方为甲方提供下述免费服务：</w:t>
      </w:r>
    </w:p>
    <w:p>
      <w:pPr>
        <w:ind w:firstLine="560"/>
        <w:jc w:val="both"/>
      </w:pPr>
      <w:r>
        <w:rPr>
          <w:sz w:val="21"/>
        </w:rPr>
        <w:t>1、提供各分项货物所必需的维修工具；</w:t>
      </w:r>
    </w:p>
    <w:p>
      <w:pPr>
        <w:ind w:firstLine="560"/>
        <w:jc w:val="both"/>
      </w:pPr>
      <w:r>
        <w:rPr>
          <w:sz w:val="21"/>
        </w:rPr>
        <w:t>2、提供各分项货物的操作、维护手册；</w:t>
      </w:r>
    </w:p>
    <w:p>
      <w:pPr>
        <w:ind w:firstLine="560"/>
        <w:jc w:val="both"/>
      </w:pPr>
      <w:r>
        <w:rPr>
          <w:sz w:val="21"/>
        </w:rPr>
        <w:t>3、为甲方培训操作维护人员。</w:t>
      </w:r>
    </w:p>
    <w:p>
      <w:pPr>
        <w:ind w:firstLine="560"/>
        <w:jc w:val="both"/>
      </w:pPr>
      <w:r>
        <w:rPr>
          <w:sz w:val="21"/>
        </w:rPr>
        <w:t>5、凡设置了权限的产品，必须向建设方提供密码。</w:t>
      </w:r>
    </w:p>
    <w:p>
      <w:pPr>
        <w:jc w:val="both"/>
      </w:pPr>
      <w:r>
        <w:rPr>
          <w:b/>
          <w:sz w:val="30"/>
        </w:rPr>
        <w:t>十、合同的转让和分包</w:t>
      </w:r>
    </w:p>
    <w:p>
      <w:pPr>
        <w:ind w:firstLine="560"/>
        <w:jc w:val="both"/>
      </w:pPr>
      <w:r>
        <w:rPr>
          <w:sz w:val="21"/>
        </w:rPr>
        <w:t>1、本合同为总承包合同，不能以任何形式进行分包；</w:t>
      </w:r>
    </w:p>
    <w:p>
      <w:pPr>
        <w:ind w:firstLine="560"/>
        <w:jc w:val="both"/>
      </w:pPr>
      <w:r>
        <w:rPr>
          <w:sz w:val="21"/>
        </w:rPr>
        <w:t>2、乙方不得部分转让或全部转让其应履行的合同义务。如甲方发现乙方转包或分包证据，乙方立刻失去继续供货资格，乙方不得破坏现场与施工效果，甲方不再付款。</w:t>
      </w:r>
    </w:p>
    <w:p>
      <w:pPr>
        <w:jc w:val="both"/>
      </w:pPr>
      <w:r>
        <w:rPr>
          <w:b/>
          <w:sz w:val="30"/>
        </w:rPr>
        <w:t>十一、安装与调试</w:t>
      </w:r>
    </w:p>
    <w:p>
      <w:pPr>
        <w:ind w:firstLine="560"/>
        <w:jc w:val="both"/>
      </w:pPr>
      <w:r>
        <w:rPr>
          <w:sz w:val="21"/>
        </w:rPr>
        <w:t>乙方必须在交货的同时，向甲方提供按本合同的技术规格、技术规范的要求进行安装调试，并将设备调试到最佳状态。未经甲方同意，不得更换合同内签订的货物。</w:t>
      </w:r>
    </w:p>
    <w:p>
      <w:pPr>
        <w:jc w:val="both"/>
      </w:pPr>
      <w:r>
        <w:rPr>
          <w:b/>
          <w:sz w:val="30"/>
        </w:rPr>
        <w:t>十二、验收方式及保修期、售后服务要求</w:t>
      </w:r>
    </w:p>
    <w:p>
      <w:pPr>
        <w:ind w:firstLine="560"/>
        <w:jc w:val="both"/>
      </w:pPr>
      <w:r>
        <w:rPr>
          <w:sz w:val="21"/>
        </w:rPr>
        <w:t>1、甲乙双方按招标文件及本合同的有关规定验收。</w:t>
      </w:r>
    </w:p>
    <w:p>
      <w:pPr>
        <w:ind w:firstLine="560"/>
        <w:jc w:val="both"/>
      </w:pPr>
      <w:r>
        <w:rPr>
          <w:sz w:val="21"/>
        </w:rPr>
        <w:t>2、因物品的质量问题发生争议，由广东省或东莞市质量技术监督部门进行质量鉴定。物品符合质量标准的，鉴定费由甲方承担；物品不符合质量标准的，鉴定费由乙方承担。</w:t>
      </w:r>
    </w:p>
    <w:p>
      <w:pPr>
        <w:ind w:firstLine="560"/>
        <w:jc w:val="both"/>
      </w:pPr>
      <w:r>
        <w:rPr>
          <w:sz w:val="21"/>
        </w:rPr>
        <w:t>3、项目验收合格之日起，乙方提供</w:t>
      </w:r>
      <w:r>
        <w:rPr>
          <w:sz w:val="21"/>
          <w:u w:val="single"/>
        </w:rPr>
        <w:t xml:space="preserve">   </w:t>
      </w:r>
      <w:r>
        <w:rPr>
          <w:sz w:val="21"/>
        </w:rPr>
        <w:t>年的免费质保期。</w:t>
      </w:r>
    </w:p>
    <w:p>
      <w:pPr>
        <w:ind w:firstLine="560"/>
        <w:jc w:val="both"/>
      </w:pPr>
      <w:r>
        <w:rPr>
          <w:sz w:val="21"/>
        </w:rPr>
        <w:t>4、在免费质保期内，如货物非因甲方的人为原因而出现的质量问题由乙方负责①在接到通知</w:t>
      </w:r>
      <w:r>
        <w:rPr>
          <w:sz w:val="21"/>
          <w:u w:val="single"/>
        </w:rPr>
        <w:t xml:space="preserve">     </w:t>
      </w:r>
      <w:r>
        <w:rPr>
          <w:sz w:val="21"/>
        </w:rPr>
        <w:t>小时内，乙方应用备件替代问题件，保证设备继续正常运行；②包修、包换或包退问题件，并承担修理、调换或退货的实际费用。乙方不能修理或不能调换，均按不能交货处理，乙方应退回100%设备款。</w:t>
      </w:r>
    </w:p>
    <w:p>
      <w:pPr>
        <w:ind w:firstLine="560"/>
        <w:jc w:val="both"/>
      </w:pPr>
      <w:r>
        <w:rPr>
          <w:sz w:val="21"/>
        </w:rPr>
        <w:t>5、乙方不能在限期内按以上要求替代、维修问题设备，甲方有权自行修复，费用由乙方支付。</w:t>
      </w:r>
    </w:p>
    <w:p>
      <w:pPr>
        <w:ind w:firstLine="560"/>
        <w:jc w:val="both"/>
      </w:pPr>
      <w:r>
        <w:rPr>
          <w:sz w:val="21"/>
        </w:rPr>
        <w:t>6、乙方应提供交货地点所在地的设备报修电话及联系人。</w:t>
      </w:r>
    </w:p>
    <w:p>
      <w:pPr>
        <w:jc w:val="both"/>
      </w:pPr>
      <w:r>
        <w:rPr>
          <w:b/>
          <w:sz w:val="30"/>
        </w:rPr>
        <w:t>十三、违约责任</w:t>
      </w:r>
    </w:p>
    <w:p>
      <w:pPr>
        <w:ind w:firstLine="560"/>
        <w:jc w:val="both"/>
      </w:pPr>
      <w:r>
        <w:rPr>
          <w:sz w:val="21"/>
        </w:rPr>
        <w:t>1、乙方交付的货物不符合合同规定的，甲方有权拒收，乙方向甲方支付货款总金额20%的违约金。</w:t>
      </w:r>
    </w:p>
    <w:p>
      <w:pPr>
        <w:ind w:firstLine="560"/>
        <w:jc w:val="both"/>
      </w:pPr>
      <w:r>
        <w:rPr>
          <w:sz w:val="21"/>
        </w:rPr>
        <w:t>2、甲方无正当理由拒收货物，拒付货款的，甲方向乙方偿付货物总金额5%的违约金。</w:t>
      </w:r>
    </w:p>
    <w:p>
      <w:pPr>
        <w:ind w:firstLine="560"/>
        <w:jc w:val="both"/>
      </w:pPr>
      <w:r>
        <w:rPr>
          <w:sz w:val="21"/>
        </w:rPr>
        <w:t>3、乙方逾期交付货物，则每日按合同总额2‰向对方偿付违约金。逾期交付超过15天，甲方有权终止合同。</w:t>
      </w:r>
    </w:p>
    <w:p>
      <w:pPr>
        <w:ind w:firstLine="560"/>
        <w:jc w:val="both"/>
      </w:pPr>
      <w:r>
        <w:rPr>
          <w:sz w:val="21"/>
        </w:rPr>
        <w:t>4、甲方逾期付款，则每日按合同总额2‰向对方偿付违约金。</w:t>
      </w:r>
    </w:p>
    <w:p>
      <w:pPr>
        <w:jc w:val="both"/>
      </w:pPr>
      <w:r>
        <w:rPr>
          <w:b/>
          <w:sz w:val="30"/>
        </w:rPr>
        <w:t>十四、争议的解决</w:t>
      </w:r>
    </w:p>
    <w:p>
      <w:pPr>
        <w:ind w:firstLine="560"/>
        <w:jc w:val="both"/>
      </w:pPr>
      <w:r>
        <w:rPr>
          <w:sz w:val="21"/>
        </w:rPr>
        <w:t>1、凡与本合同有关而引起的一切争议，甲乙双方应首先通过友好协商解决，如经协商后仍不能达成协议时，任何一方可以向法院提出诉讼。</w:t>
      </w:r>
    </w:p>
    <w:p>
      <w:pPr>
        <w:ind w:firstLine="560"/>
        <w:jc w:val="both"/>
      </w:pPr>
      <w:r>
        <w:rPr>
          <w:sz w:val="21"/>
        </w:rPr>
        <w:t>2、本合同发生的诉讼管辖地为东莞市有管辖权的法院。</w:t>
      </w:r>
    </w:p>
    <w:p>
      <w:pPr>
        <w:ind w:firstLine="560"/>
        <w:jc w:val="both"/>
      </w:pPr>
      <w:r>
        <w:rPr>
          <w:sz w:val="21"/>
        </w:rPr>
        <w:t>3、在进行法院审理期间，除提交法院审理的事项外，合同其他部分仍继续履行。</w:t>
      </w:r>
    </w:p>
    <w:p>
      <w:pPr>
        <w:ind w:firstLine="560"/>
        <w:jc w:val="both"/>
      </w:pPr>
      <w:r>
        <w:rPr>
          <w:sz w:val="21"/>
        </w:rPr>
        <w:t>4、本合同按照中华人民共和国的法律进行解释。</w:t>
      </w:r>
    </w:p>
    <w:p>
      <w:pPr>
        <w:jc w:val="both"/>
      </w:pPr>
      <w:r>
        <w:rPr>
          <w:b/>
          <w:sz w:val="30"/>
        </w:rPr>
        <w:t>十五、知识产权</w:t>
      </w:r>
    </w:p>
    <w:p>
      <w:pPr>
        <w:ind w:firstLine="560"/>
        <w:jc w:val="both"/>
      </w:pPr>
      <w:r>
        <w:rPr>
          <w:sz w:val="21"/>
        </w:rPr>
        <w:t>1、乙方应保证，甲方在中华人民共和国使用货物或货物的任何一部分时，买方免受第三方提出侵犯其专利权、商标权或其它知识产权的起诉。</w:t>
      </w:r>
    </w:p>
    <w:p>
      <w:pPr>
        <w:ind w:firstLine="560"/>
        <w:jc w:val="both"/>
      </w:pPr>
      <w:r>
        <w:rPr>
          <w:sz w:val="21"/>
        </w:rPr>
        <w:t>2、投标价应包括所有应支付的对专利权和版权、设计或其他知识产权而需要向其他方支付的版税。</w:t>
      </w:r>
    </w:p>
    <w:p>
      <w:pPr>
        <w:jc w:val="both"/>
      </w:pPr>
      <w:r>
        <w:rPr>
          <w:b/>
          <w:sz w:val="30"/>
        </w:rPr>
        <w:t>十六、税和关税</w:t>
      </w:r>
    </w:p>
    <w:p>
      <w:pPr>
        <w:ind w:firstLine="560"/>
        <w:jc w:val="both"/>
      </w:pPr>
      <w:r>
        <w:rPr>
          <w:sz w:val="21"/>
        </w:rPr>
        <w:t>1、中国政府根据现行税法规定对乙方或其雇员征收的与本合同有关的一切税费应由乙方负担。</w:t>
      </w:r>
    </w:p>
    <w:p>
      <w:pPr>
        <w:ind w:firstLine="560"/>
        <w:jc w:val="both"/>
      </w:pPr>
      <w:r>
        <w:rPr>
          <w:sz w:val="21"/>
        </w:rPr>
        <w:t>2、在中国境外发生的与本合同执行有关的一切税费均应由乙方负担。</w:t>
      </w:r>
    </w:p>
    <w:p>
      <w:pPr>
        <w:jc w:val="both"/>
      </w:pPr>
      <w:r>
        <w:rPr>
          <w:b/>
          <w:sz w:val="30"/>
        </w:rPr>
        <w:t>十七、合同生效及终止</w:t>
      </w:r>
    </w:p>
    <w:p>
      <w:pPr>
        <w:ind w:firstLine="560"/>
        <w:jc w:val="both"/>
      </w:pPr>
      <w:r>
        <w:rPr>
          <w:sz w:val="21"/>
        </w:rPr>
        <w:t>1、本合同自甲乙双方签字盖章之日起生效。</w:t>
      </w:r>
    </w:p>
    <w:p>
      <w:pPr>
        <w:ind w:firstLine="560"/>
        <w:jc w:val="both"/>
      </w:pPr>
      <w:r>
        <w:rPr>
          <w:sz w:val="21"/>
        </w:rPr>
        <w:t>2、合同期满本合同自然终止。</w:t>
      </w:r>
    </w:p>
    <w:p>
      <w:pPr>
        <w:jc w:val="both"/>
      </w:pPr>
      <w:r>
        <w:rPr>
          <w:b/>
          <w:sz w:val="30"/>
        </w:rPr>
        <w:t>十八、其它</w:t>
      </w:r>
    </w:p>
    <w:p>
      <w:pPr>
        <w:ind w:firstLine="560"/>
        <w:jc w:val="both"/>
      </w:pPr>
      <w:r>
        <w:rPr>
          <w:sz w:val="21"/>
        </w:rPr>
        <w:t>1、本合同所有附件和中标通知书均为合同的有效组成部分，与本合同具有同样法律效力。</w:t>
      </w:r>
    </w:p>
    <w:p>
      <w:pPr>
        <w:ind w:firstLine="560"/>
        <w:jc w:val="both"/>
      </w:pPr>
      <w:r>
        <w:rPr>
          <w:sz w:val="21"/>
        </w:rPr>
        <w:t>2、在执行本合同的过程中，所有经甲乙双方签署确认的文件（包括会议纪要、补充协议、往来信函）即成为本合同的有效组成部分，其生效日期为双方签字盖公章或确认之日期。</w:t>
      </w:r>
    </w:p>
    <w:p>
      <w:pPr>
        <w:ind w:firstLine="560"/>
        <w:jc w:val="both"/>
      </w:pPr>
      <w:r>
        <w:rPr>
          <w:sz w:val="21"/>
        </w:rPr>
        <w:t>3、除甲方事先书面同意外，乙方不得部分或全部转让其应履行的合同项下的义务。</w:t>
      </w:r>
    </w:p>
    <w:p>
      <w:pPr>
        <w:ind w:firstLine="560"/>
        <w:jc w:val="both"/>
      </w:pPr>
      <w:r>
        <w:rPr>
          <w:sz w:val="21"/>
        </w:rPr>
        <w:t>4、本合同正本</w:t>
      </w:r>
      <w:r>
        <w:rPr>
          <w:sz w:val="21"/>
          <w:u w:val="single"/>
        </w:rPr>
        <w:t xml:space="preserve">     </w:t>
      </w:r>
      <w:r>
        <w:rPr>
          <w:sz w:val="21"/>
        </w:rPr>
        <w:t>份，甲、乙各执</w:t>
      </w:r>
      <w:r>
        <w:rPr>
          <w:sz w:val="21"/>
          <w:u w:val="single"/>
        </w:rPr>
        <w:t xml:space="preserve">     </w:t>
      </w:r>
      <w:r>
        <w:rPr>
          <w:sz w:val="21"/>
        </w:rPr>
        <w:t>份，副本</w:t>
      </w:r>
      <w:r>
        <w:rPr>
          <w:sz w:val="21"/>
          <w:u w:val="single"/>
        </w:rPr>
        <w:t xml:space="preserve">    </w:t>
      </w:r>
      <w:r>
        <w:rPr>
          <w:sz w:val="21"/>
        </w:rPr>
        <w:t>份，甲方</w:t>
      </w:r>
      <w:r>
        <w:rPr>
          <w:sz w:val="21"/>
          <w:u w:val="single"/>
        </w:rPr>
        <w:t xml:space="preserve">    </w:t>
      </w:r>
      <w:r>
        <w:rPr>
          <w:sz w:val="21"/>
        </w:rPr>
        <w:t>份，乙方</w:t>
      </w:r>
      <w:r>
        <w:rPr>
          <w:sz w:val="21"/>
          <w:u w:val="single"/>
        </w:rPr>
        <w:t xml:space="preserve">    </w:t>
      </w:r>
      <w:r>
        <w:rPr>
          <w:sz w:val="21"/>
        </w:rPr>
        <w:t>份，采购代理机构一份（用于办理合同备案手续，在合同签订之日起7个工作日内由乙方递交）。</w:t>
      </w:r>
    </w:p>
    <w:p>
      <w:pPr>
        <w:ind w:firstLine="560"/>
        <w:jc w:val="both"/>
      </w:pPr>
      <w:r>
        <w:rPr>
          <w:sz w:val="21"/>
        </w:rPr>
        <w:t>5、本合同合计</w:t>
      </w:r>
      <w:r>
        <w:rPr>
          <w:sz w:val="21"/>
          <w:u w:val="single"/>
        </w:rPr>
        <w:t xml:space="preserve">   </w:t>
      </w:r>
      <w:r>
        <w:rPr>
          <w:sz w:val="21"/>
        </w:rPr>
        <w:t>页A4纸张，缺页之合同为无效合同。</w:t>
      </w:r>
    </w:p>
    <w:p>
      <w:pPr>
        <w:ind w:firstLine="560"/>
        <w:jc w:val="both"/>
      </w:pPr>
      <w:r>
        <w:rPr>
          <w:sz w:val="21"/>
        </w:rPr>
        <w:t xml:space="preserve"> </w:t>
      </w:r>
    </w:p>
    <w:p>
      <w:pPr>
        <w:ind w:firstLine="480"/>
        <w:jc w:val="both"/>
      </w:pPr>
      <w:r>
        <w:rPr>
          <w:sz w:val="21"/>
        </w:rPr>
        <w:t xml:space="preserve"> </w:t>
      </w:r>
    </w:p>
    <w:p>
      <w:pPr>
        <w:ind w:firstLine="480"/>
        <w:jc w:val="both"/>
      </w:pPr>
      <w:r>
        <w:rPr>
          <w:sz w:val="24"/>
        </w:rPr>
        <w:t>甲方（盖公章）：</w:t>
      </w:r>
      <w:r>
        <w:rPr>
          <w:sz w:val="21"/>
        </w:rPr>
        <w:t xml:space="preserve">                    </w:t>
      </w:r>
      <w:r>
        <w:rPr>
          <w:sz w:val="24"/>
        </w:rPr>
        <w:t>乙方（盖公章）：</w:t>
      </w:r>
    </w:p>
    <w:p>
      <w:pPr>
        <w:ind w:firstLine="480"/>
        <w:jc w:val="both"/>
      </w:pPr>
      <w:r>
        <w:rPr>
          <w:sz w:val="24"/>
        </w:rPr>
        <w:t>甲方法定代表(签字)：</w:t>
      </w:r>
      <w:r>
        <w:rPr>
          <w:sz w:val="21"/>
        </w:rPr>
        <w:t xml:space="preserve">               </w:t>
      </w:r>
      <w:r>
        <w:rPr>
          <w:sz w:val="24"/>
        </w:rPr>
        <w:t>乙方法定代表(签字)：</w:t>
      </w:r>
    </w:p>
    <w:p>
      <w:pPr>
        <w:ind w:firstLine="480"/>
        <w:jc w:val="both"/>
      </w:pPr>
      <w:r>
        <w:rPr>
          <w:sz w:val="24"/>
        </w:rPr>
        <w:t>地址：</w:t>
      </w:r>
      <w:r>
        <w:rPr>
          <w:sz w:val="21"/>
        </w:rPr>
        <w:t xml:space="preserve">                             </w:t>
      </w:r>
      <w:r>
        <w:rPr>
          <w:sz w:val="24"/>
        </w:rPr>
        <w:t>地址：</w:t>
      </w:r>
      <w:r>
        <w:rPr>
          <w:sz w:val="21"/>
        </w:rPr>
        <w:t xml:space="preserve"> </w:t>
      </w:r>
    </w:p>
    <w:p>
      <w:pPr>
        <w:ind w:firstLine="480"/>
        <w:jc w:val="both"/>
      </w:pPr>
      <w:r>
        <w:rPr>
          <w:sz w:val="24"/>
        </w:rPr>
        <w:t>电话：</w:t>
      </w:r>
      <w:r>
        <w:rPr>
          <w:sz w:val="21"/>
        </w:rPr>
        <w:t xml:space="preserve">                             </w:t>
      </w:r>
      <w:r>
        <w:rPr>
          <w:sz w:val="24"/>
        </w:rPr>
        <w:t>电话：</w:t>
      </w:r>
    </w:p>
    <w:p>
      <w:pPr>
        <w:ind w:firstLine="480"/>
        <w:jc w:val="both"/>
      </w:pPr>
      <w:r>
        <w:rPr>
          <w:sz w:val="24"/>
        </w:rPr>
        <w:t>传真：</w:t>
      </w:r>
      <w:r>
        <w:rPr>
          <w:sz w:val="21"/>
        </w:rPr>
        <w:t xml:space="preserve">        </w:t>
      </w:r>
      <w:r>
        <w:rPr>
          <w:sz w:val="24"/>
        </w:rPr>
        <w:t>传真：</w:t>
      </w:r>
    </w:p>
    <w:p>
      <w:pPr>
        <w:ind w:firstLine="480"/>
        <w:jc w:val="both"/>
      </w:pPr>
      <w:r>
        <w:rPr>
          <w:sz w:val="24"/>
        </w:rPr>
        <w:t>开户银行：</w:t>
      </w:r>
      <w:r>
        <w:rPr>
          <w:sz w:val="21"/>
        </w:rPr>
        <w:t xml:space="preserve">                         </w:t>
      </w:r>
      <w:r>
        <w:rPr>
          <w:sz w:val="24"/>
        </w:rPr>
        <w:t>开户银行：</w:t>
      </w:r>
    </w:p>
    <w:p>
      <w:pPr>
        <w:ind w:firstLine="480"/>
        <w:jc w:val="both"/>
      </w:pPr>
      <w:r>
        <w:rPr>
          <w:sz w:val="24"/>
        </w:rPr>
        <w:t>账号：</w:t>
      </w:r>
      <w:r>
        <w:rPr>
          <w:sz w:val="21"/>
        </w:rPr>
        <w:t xml:space="preserve">                             </w:t>
      </w:r>
      <w:r>
        <w:rPr>
          <w:sz w:val="24"/>
        </w:rPr>
        <w:t>账号：</w:t>
      </w:r>
    </w:p>
    <w:p>
      <w:pPr>
        <w:ind w:firstLine="480"/>
        <w:jc w:val="both"/>
      </w:pPr>
      <w:r>
        <w:rPr>
          <w:sz w:val="24"/>
        </w:rPr>
        <w:t>签订时间：</w:t>
      </w:r>
    </w:p>
    <w:p>
      <w:pPr>
        <w:ind w:firstLine="480"/>
        <w:jc w:val="both"/>
      </w:pPr>
      <w:r>
        <w:rPr>
          <w:sz w:val="24"/>
        </w:rPr>
        <w:t>签订地点：</w:t>
      </w:r>
    </w:p>
    <w:p>
      <w:pPr>
        <w:ind w:firstLine="482"/>
        <w:jc w:val="both"/>
      </w:pPr>
      <w:r>
        <w:rPr>
          <w:b/>
          <w:sz w:val="21"/>
        </w:rPr>
        <w:t xml:space="preserve"> </w:t>
      </w:r>
    </w:p>
    <w:p>
      <w:pPr>
        <w:ind w:firstLine="482"/>
        <w:jc w:val="both"/>
      </w:pPr>
      <w:r>
        <w:rPr>
          <w:b/>
          <w:sz w:val="21"/>
        </w:rPr>
        <w:t xml:space="preserve"> </w:t>
      </w:r>
    </w:p>
    <w:p>
      <w:pPr>
        <w:ind w:firstLine="562"/>
        <w:jc w:val="both"/>
      </w:pPr>
      <w:r>
        <w:rPr>
          <w:b/>
          <w:sz w:val="21"/>
        </w:rPr>
        <w:t>合同附件</w:t>
      </w:r>
      <w:r>
        <w:rPr>
          <w:sz w:val="21"/>
        </w:rPr>
        <w:t xml:space="preserve">（合同编号：          ） </w:t>
      </w:r>
    </w:p>
    <w:p>
      <w:pPr>
        <w:ind w:firstLine="560"/>
        <w:jc w:val="both"/>
      </w:pPr>
      <w:r>
        <w:rPr>
          <w:sz w:val="21"/>
        </w:rPr>
        <w:t xml:space="preserve"> </w:t>
      </w:r>
    </w:p>
    <w:p>
      <w:pPr>
        <w:ind w:firstLine="560"/>
        <w:jc w:val="both"/>
      </w:pPr>
      <w:r>
        <w:rPr>
          <w:sz w:val="21"/>
        </w:rPr>
        <w:t>附件1.中标通知书</w:t>
      </w:r>
    </w:p>
    <w:p>
      <w:pPr>
        <w:ind w:firstLine="560"/>
        <w:jc w:val="both"/>
      </w:pPr>
      <w:r>
        <w:rPr>
          <w:sz w:val="21"/>
        </w:rPr>
        <w:t xml:space="preserve">附件2.招标文件 </w:t>
      </w:r>
    </w:p>
    <w:p>
      <w:pPr>
        <w:ind w:firstLine="560"/>
        <w:jc w:val="both"/>
      </w:pPr>
      <w:r>
        <w:rPr>
          <w:sz w:val="21"/>
        </w:rPr>
        <w:t xml:space="preserve">附件3.投标文件 </w:t>
      </w:r>
    </w:p>
    <w:p>
      <w:pPr>
        <w:ind w:firstLine="560"/>
        <w:jc w:val="both"/>
      </w:pPr>
      <w:r>
        <w:rPr>
          <w:sz w:val="21"/>
        </w:rPr>
        <w:t>．．．．．</w:t>
      </w:r>
    </w:p>
    <w:p>
      <w:pPr>
        <w:ind w:firstLine="560"/>
        <w:jc w:val="both"/>
      </w:pPr>
      <w:r>
        <w:rPr>
          <w:sz w:val="21"/>
        </w:rPr>
        <w:t>备注： 1.本合同所有附件均在签订合同时编制，其编制依据是招标文件中的要求和中标人的投标文件中的相应内容；</w:t>
      </w:r>
    </w:p>
    <w:p>
      <w:pPr>
        <w:ind w:firstLine="560"/>
        <w:jc w:val="both"/>
      </w:pPr>
      <w:r>
        <w:rPr>
          <w:sz w:val="21"/>
        </w:rPr>
        <w:t xml:space="preserve">       2.合同附件的具体内容由双方在签订合同时确定。</w:t>
      </w:r>
    </w:p>
    <w:p/>
    <w:p>
      <w:pPr>
        <w:ind w:firstLine="480"/>
      </w:pPr>
    </w:p>
    <w:p>
      <w:r>
        <w:t xml:space="preserve"> </w:t>
      </w:r>
    </w:p>
    <w:p/>
    <w:p>
      <w:pPr>
        <w:jc w:val="center"/>
      </w:pPr>
      <w:r>
        <w:rPr>
          <w:b/>
          <w:sz w:val="36"/>
        </w:rPr>
        <w:t>第六章 投标文件格式与要求</w:t>
      </w:r>
    </w:p>
    <w:p>
      <w:pPr>
        <w:ind w:firstLine="480"/>
      </w:pPr>
      <w:r>
        <w:t>投标人应提交证明其有资格参加投标和中标后有能力履行合同的相关文件，并作为其投标文件的一部分，所有文件必须真实可靠、不得伪造，否则将按相关规定予以处罚。</w:t>
      </w:r>
    </w:p>
    <w:p>
      <w:pPr>
        <w:ind w:firstLine="480"/>
      </w:pPr>
      <w:r>
        <w:t>1.法人或者其他组织的营业执照等证明文件，自然人的身份证明：</w:t>
      </w:r>
    </w:p>
    <w:p>
      <w:pPr>
        <w:ind w:firstLine="480"/>
      </w:pPr>
      <w: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ind w:firstLine="480"/>
      </w:pPr>
      <w: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ind w:firstLine="480"/>
      </w:pPr>
      <w:r>
        <w:t>2.财务状况报告，依法缴纳税收和社会保障资金的相关材料（详见资格性审查表要求）</w:t>
      </w:r>
    </w:p>
    <w:p>
      <w:pPr>
        <w:ind w:firstLine="480"/>
      </w:pPr>
      <w:r>
        <w:t>3.具有履行合同所必须的设备和专业技术能力的声明。</w:t>
      </w:r>
    </w:p>
    <w:p>
      <w:pPr>
        <w:ind w:firstLine="480"/>
      </w:pPr>
      <w:r>
        <w:t>4.投标人参加政府采购前三年内在经营活动中没有重大违法记录书面声明函。</w:t>
      </w:r>
    </w:p>
    <w:p>
      <w:pPr>
        <w:ind w:firstLine="480"/>
      </w:pPr>
      <w:r>
        <w:t>5.信用记录查询</w:t>
      </w:r>
    </w:p>
    <w:p>
      <w:pPr>
        <w:ind w:firstLine="480"/>
      </w:pPr>
      <w:r>
        <w:t>（1）查询渠道：通过“信用中国”网站(www.creditchina.gov.cn)和“中国政府采购网”（www.ccgp.gov.cn）进行查询；</w:t>
      </w:r>
    </w:p>
    <w:p>
      <w:pPr>
        <w:ind w:firstLine="480"/>
      </w:pPr>
      <w:r>
        <w:t>（2）查询截止时点：提交投标文件截止日当天；</w:t>
      </w:r>
    </w:p>
    <w:p>
      <w:pPr>
        <w:ind w:firstLine="480"/>
      </w:pPr>
      <w:r>
        <w:t>（3）查询记录：对列入失信被执行人、重大税收违法案件当事人名单、政府采购严重违法失信行为记录名单、信用报告进行查询；</w:t>
      </w:r>
    </w:p>
    <w:p>
      <w:pPr>
        <w:ind w:firstLine="480"/>
      </w:pPr>
      <w:r>
        <w:t>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ind w:firstLine="480"/>
      </w:pPr>
      <w:r>
        <w:t>6. 按照招标文件要求，投标人应当提交的资格、资信证明文件。</w:t>
      </w:r>
    </w:p>
    <w:p>
      <w:pPr>
        <w:ind w:firstLine="480"/>
      </w:pPr>
    </w:p>
    <w:p>
      <w:r>
        <w:t xml:space="preserve"> </w:t>
      </w:r>
      <w:r>
        <w:br w:type="textWrapping"/>
      </w:r>
    </w:p>
    <w:p/>
    <w:p>
      <w:pPr>
        <w:jc w:val="center"/>
      </w:pPr>
      <w:r>
        <w:rPr>
          <w:b/>
          <w:sz w:val="48"/>
        </w:rPr>
        <w:t>投标文件封面</w:t>
      </w:r>
    </w:p>
    <w:p/>
    <w:p>
      <w:pPr>
        <w:jc w:val="center"/>
      </w:pPr>
      <w:r>
        <w:rPr>
          <w:b/>
          <w:sz w:val="48"/>
        </w:rPr>
        <w:t>（项目名称）</w:t>
      </w:r>
    </w:p>
    <w:p>
      <w:pPr>
        <w:jc w:val="center"/>
      </w:pPr>
      <w:r>
        <w:rPr>
          <w:b/>
          <w:sz w:val="48"/>
        </w:rPr>
        <w:t>投标文件封面</w:t>
      </w:r>
    </w:p>
    <w:p>
      <w:pPr>
        <w:jc w:val="center"/>
      </w:pPr>
      <w:r>
        <w:rPr>
          <w:b/>
          <w:sz w:val="48"/>
        </w:rPr>
        <w:t>（正本/副本）</w:t>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r>
        <w:br w:type="textWrapping"/>
      </w:r>
    </w:p>
    <w:p>
      <w:pPr>
        <w:jc w:val="center"/>
      </w:pPr>
      <w:r>
        <w:rPr>
          <w:b/>
          <w:sz w:val="24"/>
        </w:rPr>
        <w:t>采购计划编号：441900022-2023-00306</w:t>
      </w:r>
    </w:p>
    <w:p>
      <w:pPr>
        <w:jc w:val="center"/>
      </w:pPr>
      <w:r>
        <w:rPr>
          <w:b/>
          <w:sz w:val="24"/>
        </w:rPr>
        <w:t>采购项目编号：441900022-2023-00306</w:t>
      </w:r>
    </w:p>
    <w:p>
      <w:pPr>
        <w:jc w:val="center"/>
      </w:pPr>
      <w:r>
        <w:rPr>
          <w:b/>
          <w:sz w:val="24"/>
        </w:rPr>
        <w:t>所投采购包：第 包</w:t>
      </w:r>
    </w:p>
    <w:p/>
    <w:p>
      <w:pPr>
        <w:jc w:val="center"/>
      </w:pPr>
      <w:r>
        <w:rPr>
          <w:b/>
          <w:sz w:val="24"/>
        </w:rPr>
        <w:t>（投标人名称）</w:t>
      </w:r>
    </w:p>
    <w:p>
      <w:pPr>
        <w:jc w:val="center"/>
      </w:pPr>
      <w:r>
        <w:rPr>
          <w:b/>
          <w:sz w:val="24"/>
        </w:rPr>
        <w:t>年 月 日</w:t>
      </w:r>
    </w:p>
    <w:p>
      <w:pPr>
        <w:ind w:firstLine="480"/>
      </w:pPr>
    </w:p>
    <w:p>
      <w:r>
        <w:t xml:space="preserve"> </w:t>
      </w:r>
    </w:p>
    <w:p/>
    <w:p>
      <w:pPr>
        <w:jc w:val="center"/>
      </w:pPr>
      <w:r>
        <w:rPr>
          <w:b/>
          <w:sz w:val="24"/>
        </w:rPr>
        <w:t>投标文件目录</w:t>
      </w:r>
    </w:p>
    <w:p>
      <w:pPr>
        <w:ind w:firstLine="480"/>
      </w:pPr>
      <w:r>
        <w:t>一、投标函</w:t>
      </w:r>
    </w:p>
    <w:p>
      <w:pPr>
        <w:ind w:firstLine="480"/>
      </w:pPr>
      <w:r>
        <w:t>二、开标一览表</w:t>
      </w:r>
    </w:p>
    <w:p>
      <w:pPr>
        <w:ind w:firstLine="480"/>
      </w:pPr>
      <w:r>
        <w:t>三、分项报价表</w:t>
      </w:r>
    </w:p>
    <w:p>
      <w:pPr>
        <w:ind w:firstLine="480"/>
      </w:pPr>
      <w:r>
        <w:t>四、政策适用性说明</w:t>
      </w:r>
    </w:p>
    <w:p>
      <w:pPr>
        <w:ind w:firstLine="480"/>
      </w:pPr>
      <w:r>
        <w:t>五、法定代表人证明书</w:t>
      </w:r>
    </w:p>
    <w:p>
      <w:pPr>
        <w:ind w:firstLine="480"/>
      </w:pPr>
      <w:r>
        <w:t>六、法定代表人授权书</w:t>
      </w:r>
    </w:p>
    <w:p>
      <w:pPr>
        <w:ind w:firstLine="480"/>
      </w:pPr>
      <w:r>
        <w:t>七、投标保证金</w:t>
      </w:r>
    </w:p>
    <w:p>
      <w:pPr>
        <w:ind w:firstLine="480"/>
      </w:pPr>
      <w:r>
        <w:t>八、提供具有独立承担民事责任的能力的证明材料</w:t>
      </w:r>
    </w:p>
    <w:p>
      <w:pPr>
        <w:ind w:firstLine="480"/>
      </w:pPr>
      <w:r>
        <w:t>九、资格性审查要求的其他资质证明文件</w:t>
      </w:r>
    </w:p>
    <w:p>
      <w:pPr>
        <w:ind w:firstLine="480"/>
      </w:pPr>
      <w:r>
        <w:t>十、承诺函</w:t>
      </w:r>
    </w:p>
    <w:p>
      <w:pPr>
        <w:ind w:firstLine="480"/>
      </w:pPr>
      <w:r>
        <w:t>十一、中小企业声明函</w:t>
      </w:r>
    </w:p>
    <w:p>
      <w:pPr>
        <w:ind w:firstLine="480"/>
      </w:pPr>
      <w:r>
        <w:t>十二、监狱企业</w:t>
      </w:r>
    </w:p>
    <w:p>
      <w:pPr>
        <w:ind w:firstLine="480"/>
      </w:pPr>
      <w:r>
        <w:t>十三、残疾人福利性单位声明函</w:t>
      </w:r>
    </w:p>
    <w:p>
      <w:pPr>
        <w:ind w:firstLine="480"/>
      </w:pPr>
      <w:r>
        <w:t>十四、联合体共同投标协议书</w:t>
      </w:r>
    </w:p>
    <w:p>
      <w:pPr>
        <w:ind w:firstLine="480"/>
      </w:pPr>
      <w:r>
        <w:t>十五、投标人业绩情况表</w:t>
      </w:r>
    </w:p>
    <w:p>
      <w:pPr>
        <w:ind w:firstLine="480"/>
      </w:pPr>
      <w:r>
        <w:t>十六、技术和服务要求响应表</w:t>
      </w:r>
    </w:p>
    <w:p>
      <w:pPr>
        <w:ind w:firstLine="480"/>
      </w:pPr>
      <w:r>
        <w:t>十七、商务条件响应表</w:t>
      </w:r>
    </w:p>
    <w:p>
      <w:pPr>
        <w:ind w:firstLine="480"/>
      </w:pPr>
      <w:r>
        <w:t>十八、履约进度计划表</w:t>
      </w:r>
    </w:p>
    <w:p>
      <w:pPr>
        <w:ind w:firstLine="480"/>
      </w:pPr>
      <w:r>
        <w:t>十九、各类证明材料</w:t>
      </w:r>
    </w:p>
    <w:p>
      <w:pPr>
        <w:ind w:firstLine="480"/>
      </w:pPr>
      <w:r>
        <w:t>二十、采购代理服务费支付承诺书</w:t>
      </w:r>
    </w:p>
    <w:p>
      <w:pPr>
        <w:ind w:firstLine="480"/>
      </w:pPr>
      <w:r>
        <w:t>二十一、需要采购人提供的附加条件</w:t>
      </w:r>
    </w:p>
    <w:p>
      <w:pPr>
        <w:ind w:firstLine="480"/>
      </w:pPr>
      <w:r>
        <w:t>二十二、询问函、质疑函、投诉书格式</w:t>
      </w:r>
    </w:p>
    <w:p>
      <w:pPr>
        <w:ind w:firstLine="480"/>
      </w:pPr>
      <w:r>
        <w:t>二十三、项目实施方案、质量保证及售后服务承诺等</w:t>
      </w:r>
    </w:p>
    <w:p>
      <w:pPr>
        <w:ind w:firstLine="480"/>
      </w:pPr>
      <w:r>
        <w:t>二十四、附件</w:t>
      </w:r>
    </w:p>
    <w:p>
      <w:pPr>
        <w:ind w:firstLine="480"/>
      </w:pPr>
      <w:r>
        <w:t>二十五、政府采购履约担保函、采购合同履约保险凭证</w:t>
      </w:r>
    </w:p>
    <w:p>
      <w:pPr>
        <w:ind w:firstLine="480"/>
      </w:pPr>
    </w:p>
    <w:p>
      <w:r>
        <w:t xml:space="preserve"> </w:t>
      </w:r>
    </w:p>
    <w:p/>
    <w:p>
      <w:r>
        <w:rPr>
          <w:b/>
          <w:sz w:val="28"/>
        </w:rPr>
        <w:t>格式一：</w:t>
      </w:r>
    </w:p>
    <w:p>
      <w:r>
        <w:rPr>
          <w:b/>
          <w:sz w:val="24"/>
        </w:rPr>
        <w:t>投标函</w:t>
      </w:r>
    </w:p>
    <w:p>
      <w:pPr>
        <w:ind w:firstLine="480"/>
      </w:pPr>
      <w:r>
        <w:t>致：</w:t>
      </w:r>
      <w:r>
        <w:rPr>
          <w:u w:val="single"/>
        </w:rPr>
        <w:t>东莞市黄江镇招投标服务所</w:t>
      </w:r>
    </w:p>
    <w:p>
      <w:pPr>
        <w:ind w:firstLine="480"/>
      </w:pPr>
      <w:r>
        <w:t>你方组织的</w:t>
      </w:r>
      <w:r>
        <w:rPr>
          <w:u w:val="single"/>
        </w:rPr>
        <w:t>“东江纵队梅塘战斗陈列室建设项目——布展展具及设备采购”</w:t>
      </w:r>
      <w:r>
        <w:t>项目的招标[采购项目编号为：</w:t>
      </w:r>
      <w:r>
        <w:rPr>
          <w:u w:val="single"/>
        </w:rPr>
        <w:t>441900022-2023-00306</w:t>
      </w:r>
      <w:r>
        <w:t>]，我方愿参与投标。</w:t>
      </w:r>
    </w:p>
    <w:p>
      <w:pPr>
        <w:ind w:firstLine="480"/>
      </w:pPr>
      <w:r>
        <w:t>我方确认收到贵方提供的</w:t>
      </w:r>
      <w:r>
        <w:rPr>
          <w:u w:val="single"/>
        </w:rPr>
        <w:t>“东江纵队梅塘战斗陈列室建设项目——布展展具及设备采购”</w:t>
      </w:r>
      <w:r>
        <w:t>项目的招标文件的全部内容。</w:t>
      </w:r>
    </w:p>
    <w:p>
      <w:pPr>
        <w:ind w:firstLine="480"/>
      </w:pPr>
      <w:r>
        <w:t>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ind w:firstLine="480"/>
      </w:pPr>
      <w:r>
        <w:rPr>
          <w:u w:val="single"/>
        </w:rPr>
        <w:t>(投标人名称)</w:t>
      </w:r>
      <w:r>
        <w:t>作为投标人正式授权</w:t>
      </w:r>
      <w:r>
        <w:rPr>
          <w:u w:val="single"/>
        </w:rPr>
        <w:t>(授权代表全名,职务)</w:t>
      </w:r>
      <w:r>
        <w:t>代表我方全权处理有关本投标的一切事宜。</w:t>
      </w:r>
    </w:p>
    <w:p>
      <w:pPr>
        <w:ind w:firstLine="480"/>
      </w:pPr>
      <w:r>
        <w:t>我方已完全明白招标文件的所有条款要求，并申明如下：</w:t>
      </w:r>
    </w:p>
    <w:p>
      <w:pPr>
        <w:ind w:firstLine="480"/>
      </w:pPr>
      <w:r>
        <w:t>（一）按招标文件提供的全部货物与相关服务的投标总价详见《开标一览表》。</w:t>
      </w:r>
    </w:p>
    <w:p>
      <w:pPr>
        <w:ind w:firstLine="480"/>
      </w:pPr>
      <w:r>
        <w:t>（二）本投标文件的有效期为从提交投标（响应）文件的截止之日起90日历天。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ind w:firstLine="480"/>
      </w:pPr>
      <w:r>
        <w:t>（三）我方明白并同意，在规定的开标日之后，投标有效期之内撤回投标或中标后不按规定与采购人签订合同或不提交履约保证金, 则贵方将不予退还投标保证金。</w:t>
      </w:r>
    </w:p>
    <w:p>
      <w:pPr>
        <w:ind w:firstLine="480"/>
      </w:pPr>
      <w:r>
        <w:t>（四）我方愿意向贵方提供任何与本项报价有关的数据、情况和技术资料。若贵方需要，我方愿意提供我方作出的一切承诺的证明材料。</w:t>
      </w:r>
    </w:p>
    <w:p>
      <w:pPr>
        <w:ind w:firstLine="480"/>
      </w:pPr>
      <w:r>
        <w:t>（五）我方理解贵方不一定接受最低投标价或任何贵方可能收到的投标。</w:t>
      </w:r>
    </w:p>
    <w:p>
      <w:pPr>
        <w:ind w:firstLine="480"/>
      </w:pPr>
      <w:r>
        <w:t>（六）我方如果中标，将保证履行招标文件及其澄清、修改文件（如果有）中的全部责任和义务，按质、按量、按期完成《采购需求》及《合同书》中的全部任务。</w:t>
      </w:r>
    </w:p>
    <w:p>
      <w:pPr>
        <w:ind w:firstLine="480"/>
      </w:pPr>
      <w:r>
        <w:t>（七）我方作为法律、财务和运作上独立于采购人、采购代理机构的投标人，在此保证所提交的所有文件和全部说明是真实的和正确的。</w:t>
      </w:r>
    </w:p>
    <w:p>
      <w:pPr>
        <w:ind w:firstLine="480"/>
      </w:pPr>
      <w:r>
        <w:t>（八）我方投标报价已包含应向知识产权所有权人支付的所有相关税费，并保证采购人在中国使用我方提供的货物时，如有第三方提出侵犯其知识产权主张的，责任由我方承担。</w:t>
      </w:r>
    </w:p>
    <w:p>
      <w:pPr>
        <w:ind w:firstLine="480"/>
      </w:pPr>
      <w:r>
        <w:t>（九）我方接受采购人委托向贵方支付代理服务费，项目总报价已包含代理服务费，如果被确定为中标供应商，承诺向贵方足额支付。（若采购人支付代理服务费，则此条不适用）</w:t>
      </w:r>
    </w:p>
    <w:p>
      <w:pPr>
        <w:ind w:firstLine="480"/>
      </w:pPr>
      <w:r>
        <w:t>（十）我方与其他投标人不存在单位负责人为同一人或者存在直接控股、管理关系。</w:t>
      </w:r>
    </w:p>
    <w:p>
      <w:pPr>
        <w:ind w:firstLine="480"/>
      </w:pPr>
      <w:r>
        <w:t>（十一）我方承诺未为本项目提供整体设计、规范编制或者项目管理、监理、检测等服务。</w:t>
      </w:r>
    </w:p>
    <w:p>
      <w:pPr>
        <w:ind w:firstLine="480"/>
      </w:pPr>
      <w:r>
        <w:t>（十二）我方未被列入法院失信被执行人名单中。</w:t>
      </w:r>
    </w:p>
    <w:p>
      <w:pPr>
        <w:ind w:firstLine="480"/>
      </w:pPr>
      <w:r>
        <w:t>（十三）我方具备《中华人民共和国政府采购法》第二十二条规定的条件，承诺如下：</w:t>
      </w:r>
    </w:p>
    <w:p>
      <w:pPr>
        <w:ind w:firstLine="480"/>
      </w:pPr>
      <w: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t>（2）我方符合法律、行政法规规定的其他条件。</w:t>
      </w:r>
    </w:p>
    <w:p>
      <w:pPr>
        <w:ind w:firstLine="480"/>
      </w:pPr>
      <w:r>
        <w:t>以上内容如有虚假或与事实不符的，评标委员会可将我方做无效投标处理，我方愿意承担相应的法律责任。</w:t>
      </w:r>
    </w:p>
    <w:p>
      <w:pPr>
        <w:ind w:firstLine="480"/>
      </w:pPr>
      <w:r>
        <w:t>（十四）我方对在本函及投标文件中所作的所有承诺承担法律责任。</w:t>
      </w:r>
    </w:p>
    <w:p>
      <w:pPr>
        <w:ind w:firstLine="480"/>
      </w:pPr>
      <w:r>
        <w:t>（十五）所有与本招标有关的函件请发往下列地址：</w:t>
      </w:r>
    </w:p>
    <w:p>
      <w:pPr>
        <w:ind w:firstLine="480"/>
      </w:pPr>
      <w:r>
        <w:t>地 址：__________________邮政编码：__________________</w:t>
      </w:r>
    </w:p>
    <w:p>
      <w:pPr>
        <w:ind w:firstLine="480"/>
      </w:pPr>
      <w:r>
        <w:t>电 话：__________________</w:t>
      </w:r>
    </w:p>
    <w:p>
      <w:pPr>
        <w:ind w:firstLine="480"/>
      </w:pPr>
      <w:r>
        <w:t>传 真：__________________电子邮箱：__________________</w:t>
      </w:r>
    </w:p>
    <w:p>
      <w:pPr>
        <w:ind w:firstLine="480"/>
      </w:pPr>
      <w:r>
        <w:t>代表姓名：__________________职 务：__________________</w:t>
      </w:r>
    </w:p>
    <w:p>
      <w:pPr>
        <w:ind w:firstLine="480"/>
      </w:pPr>
    </w:p>
    <w:p>
      <w:pPr>
        <w:ind w:firstLine="480"/>
      </w:pPr>
    </w:p>
    <w:p>
      <w:pPr>
        <w:ind w:firstLine="480"/>
      </w:pPr>
    </w:p>
    <w:p>
      <w:pPr>
        <w:ind w:firstLine="480"/>
      </w:pPr>
    </w:p>
    <w:p>
      <w:r>
        <w:t>投标人法定代表人（或法定代表人授权代表）签字或盖章：__________________</w:t>
      </w:r>
    </w:p>
    <w:p>
      <w:r>
        <w:t>投标人名称（盖章）：__________________</w:t>
      </w:r>
    </w:p>
    <w:p>
      <w:r>
        <w:t>日期： 年 月 日</w:t>
      </w:r>
    </w:p>
    <w:p>
      <w:pPr>
        <w:ind w:firstLine="480"/>
      </w:pPr>
    </w:p>
    <w:p>
      <w:r>
        <w:t xml:space="preserve"> </w:t>
      </w:r>
    </w:p>
    <w:p/>
    <w:p>
      <w:r>
        <w:rPr>
          <w:b/>
          <w:sz w:val="28"/>
        </w:rPr>
        <w:t>格式二：</w:t>
      </w:r>
    </w:p>
    <w:p>
      <w:pPr>
        <w:jc w:val="center"/>
      </w:pPr>
      <w:r>
        <w:rPr>
          <w:b/>
          <w:sz w:val="24"/>
        </w:rPr>
        <w:t>开标一览表</w:t>
      </w:r>
    </w:p>
    <w:p>
      <w:pPr>
        <w:ind w:firstLine="480"/>
      </w:pPr>
      <w:r>
        <w:t>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type="textWrapping"/>
      </w:r>
    </w:p>
    <w:p>
      <w:pPr>
        <w:ind w:firstLine="480"/>
      </w:pPr>
      <w:r>
        <w:t>采购项目编号：</w:t>
      </w:r>
    </w:p>
    <w:p>
      <w:pPr>
        <w:ind w:firstLine="480"/>
      </w:pPr>
      <w:r>
        <w:t>项目名称：</w:t>
      </w:r>
    </w:p>
    <w:p>
      <w:pPr>
        <w:ind w:firstLine="480"/>
      </w:pPr>
      <w:r>
        <w:t>投标人名称：</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661"/>
        <w:gridCol w:w="1661"/>
        <w:gridCol w:w="1661"/>
        <w:gridCol w:w="1661"/>
        <w:gridCol w:w="1661"/>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661" w:type="dxa"/>
          </w:tcPr>
          <w:p>
            <w:r>
              <w:t>序号</w:t>
            </w:r>
          </w:p>
        </w:tc>
        <w:tc>
          <w:tcPr>
            <w:tcW w:w="1661" w:type="dxa"/>
          </w:tcPr>
          <w:p>
            <w:r>
              <w:t>采购项目名称/采购包名称</w:t>
            </w:r>
          </w:p>
        </w:tc>
        <w:tc>
          <w:tcPr>
            <w:tcW w:w="1661" w:type="dxa"/>
          </w:tcPr>
          <w:p>
            <w:r>
              <w:t>投标报价（元/%）</w:t>
            </w:r>
          </w:p>
        </w:tc>
        <w:tc>
          <w:tcPr>
            <w:tcW w:w="1661" w:type="dxa"/>
          </w:tcPr>
          <w:p>
            <w:r>
              <w:t>交货或服务期</w:t>
            </w:r>
          </w:p>
        </w:tc>
        <w:tc>
          <w:tcPr>
            <w:tcW w:w="1661" w:type="dxa"/>
          </w:tcPr>
          <w:p>
            <w:r>
              <w:t>交货或服务地点</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661" w:type="dxa"/>
          </w:tcPr>
          <w:p>
            <w:r>
              <w:t>1</w:t>
            </w:r>
          </w:p>
        </w:tc>
        <w:tc>
          <w:tcPr>
            <w:tcW w:w="1661" w:type="dxa"/>
          </w:tcPr>
          <w:p/>
        </w:tc>
        <w:tc>
          <w:tcPr>
            <w:tcW w:w="1661" w:type="dxa"/>
          </w:tcPr>
          <w:p/>
        </w:tc>
        <w:tc>
          <w:tcPr>
            <w:tcW w:w="1661" w:type="dxa"/>
          </w:tcPr>
          <w:p/>
        </w:tc>
        <w:tc>
          <w:tcPr>
            <w:tcW w:w="1661" w:type="dxa"/>
          </w:tcPr>
          <w:p/>
        </w:tc>
      </w:tr>
    </w:tbl>
    <w:p>
      <w:r>
        <w:t>投标人签章：__________________</w:t>
      </w:r>
    </w:p>
    <w:p>
      <w:r>
        <w:t>日期： 年 月 日</w:t>
      </w:r>
    </w:p>
    <w:p>
      <w:pPr>
        <w:ind w:firstLine="480"/>
      </w:pPr>
    </w:p>
    <w:p>
      <w:r>
        <w:t xml:space="preserve"> </w:t>
      </w:r>
    </w:p>
    <w:p/>
    <w:p>
      <w:r>
        <w:rPr>
          <w:b/>
          <w:sz w:val="28"/>
        </w:rPr>
        <w:t>格式三：</w:t>
      </w:r>
    </w:p>
    <w:p>
      <w:pPr>
        <w:jc w:val="center"/>
      </w:pPr>
      <w:r>
        <w:rPr>
          <w:b/>
          <w:sz w:val="24"/>
        </w:rPr>
        <w:t>分项报价表</w:t>
      </w:r>
    </w:p>
    <w:p>
      <w:pPr>
        <w:ind w:firstLine="480"/>
      </w:pPr>
      <w:r>
        <w:t>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type="textWrapping"/>
      </w:r>
    </w:p>
    <w:p>
      <w:pPr>
        <w:ind w:firstLine="480"/>
      </w:pPr>
      <w:r>
        <w:t>采购项目编号：</w:t>
      </w:r>
    </w:p>
    <w:p>
      <w:pPr>
        <w:ind w:firstLine="480"/>
      </w:pPr>
      <w:r>
        <w:t>项目名称：</w:t>
      </w:r>
    </w:p>
    <w:p>
      <w:pPr>
        <w:ind w:firstLine="480"/>
      </w:pPr>
      <w:r>
        <w:t>投标人名称：</w:t>
      </w:r>
    </w:p>
    <w:p>
      <w:pPr>
        <w:ind w:firstLine="480"/>
      </w:pPr>
      <w:r>
        <w:t>采购包：</w:t>
      </w:r>
    </w:p>
    <w:p>
      <w:r>
        <w:t>货币及单位：人民币/元</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31"/>
        <w:gridCol w:w="831"/>
        <w:gridCol w:w="831"/>
        <w:gridCol w:w="831"/>
        <w:gridCol w:w="831"/>
        <w:gridCol w:w="831"/>
        <w:gridCol w:w="831"/>
        <w:gridCol w:w="831"/>
        <w:gridCol w:w="831"/>
        <w:gridCol w:w="831"/>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1" w:type="dxa"/>
          </w:tcPr>
          <w:p>
            <w:r>
              <w:t>品目号</w:t>
            </w:r>
          </w:p>
        </w:tc>
        <w:tc>
          <w:tcPr>
            <w:tcW w:w="831" w:type="dxa"/>
          </w:tcPr>
          <w:p>
            <w:r>
              <w:t>序号</w:t>
            </w:r>
          </w:p>
        </w:tc>
        <w:tc>
          <w:tcPr>
            <w:tcW w:w="831" w:type="dxa"/>
          </w:tcPr>
          <w:p>
            <w:r>
              <w:t>货物名称</w:t>
            </w:r>
          </w:p>
        </w:tc>
        <w:tc>
          <w:tcPr>
            <w:tcW w:w="831" w:type="dxa"/>
          </w:tcPr>
          <w:p>
            <w:r>
              <w:t>规格型号</w:t>
            </w:r>
          </w:p>
        </w:tc>
        <w:tc>
          <w:tcPr>
            <w:tcW w:w="831" w:type="dxa"/>
          </w:tcPr>
          <w:p>
            <w:r>
              <w:t>品牌</w:t>
            </w:r>
          </w:p>
        </w:tc>
        <w:tc>
          <w:tcPr>
            <w:tcW w:w="831" w:type="dxa"/>
          </w:tcPr>
          <w:p>
            <w:r>
              <w:t>产地</w:t>
            </w:r>
          </w:p>
        </w:tc>
        <w:tc>
          <w:tcPr>
            <w:tcW w:w="831" w:type="dxa"/>
          </w:tcPr>
          <w:p>
            <w:r>
              <w:t>制造商名称</w:t>
            </w:r>
          </w:p>
        </w:tc>
        <w:tc>
          <w:tcPr>
            <w:tcW w:w="831" w:type="dxa"/>
          </w:tcPr>
          <w:p>
            <w:r>
              <w:t>单价</w:t>
            </w:r>
          </w:p>
        </w:tc>
        <w:tc>
          <w:tcPr>
            <w:tcW w:w="831" w:type="dxa"/>
          </w:tcPr>
          <w:p>
            <w:r>
              <w:t>数量</w:t>
            </w:r>
          </w:p>
        </w:tc>
        <w:tc>
          <w:tcPr>
            <w:tcW w:w="831" w:type="dxa"/>
          </w:tcPr>
          <w:p>
            <w:r>
              <w:t>总价</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1" w:type="dxa"/>
          </w:tcPr>
          <w:p>
            <w:r>
              <w:t>1</w:t>
            </w:r>
          </w:p>
        </w:tc>
        <w:tc>
          <w:tcPr>
            <w:tcW w:w="831" w:type="dxa"/>
          </w:tcPr>
          <w:p/>
        </w:tc>
        <w:tc>
          <w:tcPr>
            <w:tcW w:w="831" w:type="dxa"/>
          </w:tcPr>
          <w:p/>
        </w:tc>
        <w:tc>
          <w:tcPr>
            <w:tcW w:w="831" w:type="dxa"/>
          </w:tcPr>
          <w:p/>
        </w:tc>
        <w:tc>
          <w:tcPr>
            <w:tcW w:w="831" w:type="dxa"/>
          </w:tcPr>
          <w:p/>
        </w:tc>
        <w:tc>
          <w:tcPr>
            <w:tcW w:w="831" w:type="dxa"/>
          </w:tcPr>
          <w:p/>
        </w:tc>
        <w:tc>
          <w:tcPr>
            <w:tcW w:w="831" w:type="dxa"/>
          </w:tcPr>
          <w:p/>
        </w:tc>
        <w:tc>
          <w:tcPr>
            <w:tcW w:w="831" w:type="dxa"/>
          </w:tcPr>
          <w:p/>
        </w:tc>
        <w:tc>
          <w:tcPr>
            <w:tcW w:w="831" w:type="dxa"/>
          </w:tcPr>
          <w:p/>
        </w:tc>
        <w:tc>
          <w:tcPr>
            <w:tcW w:w="831" w:type="dxa"/>
          </w:tcPr>
          <w:p/>
        </w:tc>
      </w:tr>
    </w:tbl>
    <w:p>
      <w:r>
        <w:br w:type="textWrapping"/>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31"/>
        <w:gridCol w:w="831"/>
        <w:gridCol w:w="831"/>
        <w:gridCol w:w="831"/>
        <w:gridCol w:w="831"/>
        <w:gridCol w:w="831"/>
        <w:gridCol w:w="831"/>
        <w:gridCol w:w="831"/>
        <w:gridCol w:w="831"/>
        <w:gridCol w:w="831"/>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1" w:type="dxa"/>
          </w:tcPr>
          <w:p>
            <w:r>
              <w:t>品目号</w:t>
            </w:r>
          </w:p>
        </w:tc>
        <w:tc>
          <w:tcPr>
            <w:tcW w:w="831" w:type="dxa"/>
          </w:tcPr>
          <w:p>
            <w:r>
              <w:t>序号</w:t>
            </w:r>
          </w:p>
        </w:tc>
        <w:tc>
          <w:tcPr>
            <w:tcW w:w="831" w:type="dxa"/>
          </w:tcPr>
          <w:p>
            <w:r>
              <w:t>服务名称</w:t>
            </w:r>
          </w:p>
        </w:tc>
        <w:tc>
          <w:tcPr>
            <w:tcW w:w="831" w:type="dxa"/>
          </w:tcPr>
          <w:p>
            <w:r>
              <w:t>服务范围</w:t>
            </w:r>
          </w:p>
        </w:tc>
        <w:tc>
          <w:tcPr>
            <w:tcW w:w="831" w:type="dxa"/>
          </w:tcPr>
          <w:p>
            <w:r>
              <w:t>服务要求</w:t>
            </w:r>
          </w:p>
        </w:tc>
        <w:tc>
          <w:tcPr>
            <w:tcW w:w="831" w:type="dxa"/>
          </w:tcPr>
          <w:p>
            <w:r>
              <w:t>服务期限</w:t>
            </w:r>
          </w:p>
        </w:tc>
        <w:tc>
          <w:tcPr>
            <w:tcW w:w="831" w:type="dxa"/>
          </w:tcPr>
          <w:p>
            <w:r>
              <w:t>服务标准</w:t>
            </w:r>
          </w:p>
        </w:tc>
        <w:tc>
          <w:tcPr>
            <w:tcW w:w="831" w:type="dxa"/>
          </w:tcPr>
          <w:p>
            <w:r>
              <w:t>单价</w:t>
            </w:r>
          </w:p>
        </w:tc>
        <w:tc>
          <w:tcPr>
            <w:tcW w:w="831" w:type="dxa"/>
          </w:tcPr>
          <w:p>
            <w:r>
              <w:t>数量</w:t>
            </w:r>
          </w:p>
        </w:tc>
        <w:tc>
          <w:tcPr>
            <w:tcW w:w="831" w:type="dxa"/>
          </w:tcPr>
          <w:p>
            <w:r>
              <w:t>总价</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1" w:type="dxa"/>
          </w:tcPr>
          <w:p>
            <w:r>
              <w:t>1</w:t>
            </w:r>
          </w:p>
        </w:tc>
        <w:tc>
          <w:tcPr>
            <w:tcW w:w="831" w:type="dxa"/>
          </w:tcPr>
          <w:p/>
        </w:tc>
        <w:tc>
          <w:tcPr>
            <w:tcW w:w="831" w:type="dxa"/>
          </w:tcPr>
          <w:p/>
        </w:tc>
        <w:tc>
          <w:tcPr>
            <w:tcW w:w="831" w:type="dxa"/>
          </w:tcPr>
          <w:p/>
        </w:tc>
        <w:tc>
          <w:tcPr>
            <w:tcW w:w="831" w:type="dxa"/>
          </w:tcPr>
          <w:p/>
        </w:tc>
        <w:tc>
          <w:tcPr>
            <w:tcW w:w="831" w:type="dxa"/>
          </w:tcPr>
          <w:p/>
        </w:tc>
        <w:tc>
          <w:tcPr>
            <w:tcW w:w="831" w:type="dxa"/>
          </w:tcPr>
          <w:p/>
        </w:tc>
        <w:tc>
          <w:tcPr>
            <w:tcW w:w="831" w:type="dxa"/>
          </w:tcPr>
          <w:p/>
        </w:tc>
        <w:tc>
          <w:tcPr>
            <w:tcW w:w="831" w:type="dxa"/>
          </w:tcPr>
          <w:p/>
        </w:tc>
        <w:tc>
          <w:tcPr>
            <w:tcW w:w="831" w:type="dxa"/>
          </w:tcPr>
          <w:p/>
        </w:tc>
      </w:tr>
    </w:tbl>
    <w:p>
      <w:r>
        <w:t>投标人签章：__________________</w:t>
      </w:r>
    </w:p>
    <w:p>
      <w:r>
        <w:t>日期： 年 月 日</w:t>
      </w:r>
    </w:p>
    <w:p>
      <w:pPr>
        <w:ind w:firstLine="480"/>
      </w:pPr>
    </w:p>
    <w:p>
      <w:r>
        <w:t xml:space="preserve"> </w:t>
      </w:r>
    </w:p>
    <w:p/>
    <w:p>
      <w:r>
        <w:rPr>
          <w:b/>
          <w:sz w:val="28"/>
        </w:rPr>
        <w:t>格式四：</w:t>
      </w:r>
    </w:p>
    <w:p>
      <w:pPr>
        <w:jc w:val="center"/>
      </w:pPr>
      <w:r>
        <w:rPr>
          <w:b/>
          <w:sz w:val="24"/>
        </w:rPr>
        <w:t>政策适用性说明</w:t>
      </w:r>
    </w:p>
    <w:p>
      <w:pPr>
        <w:ind w:firstLine="480"/>
      </w:pPr>
      <w:r>
        <w:t>按照政府采购有关政策的要求，在本次的技术方案中，采用符合政策的小型或微型企业产品、节能产品、环境标志产品，主要产品与核心技术介绍说明如下：</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038"/>
        <w:gridCol w:w="1038"/>
        <w:gridCol w:w="1038"/>
        <w:gridCol w:w="1038"/>
        <w:gridCol w:w="1038"/>
        <w:gridCol w:w="1038"/>
        <w:gridCol w:w="1038"/>
        <w:gridCol w:w="1038"/>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38" w:type="dxa"/>
          </w:tcPr>
          <w:p>
            <w:r>
              <w:t>序号</w:t>
            </w:r>
          </w:p>
        </w:tc>
        <w:tc>
          <w:tcPr>
            <w:tcW w:w="1038" w:type="dxa"/>
          </w:tcPr>
          <w:p>
            <w:r>
              <w:t>主要产品/技术名称（规格型号、注册商标）</w:t>
            </w:r>
          </w:p>
        </w:tc>
        <w:tc>
          <w:tcPr>
            <w:tcW w:w="1038" w:type="dxa"/>
          </w:tcPr>
          <w:p>
            <w:r>
              <w:t>制造商(开发商)</w:t>
            </w:r>
          </w:p>
        </w:tc>
        <w:tc>
          <w:tcPr>
            <w:tcW w:w="1038" w:type="dxa"/>
          </w:tcPr>
          <w:p>
            <w:r>
              <w:t>制造商企业类型</w:t>
            </w:r>
          </w:p>
        </w:tc>
        <w:tc>
          <w:tcPr>
            <w:tcW w:w="1038" w:type="dxa"/>
          </w:tcPr>
          <w:p>
            <w:r>
              <w:t>节能产品</w:t>
            </w:r>
          </w:p>
        </w:tc>
        <w:tc>
          <w:tcPr>
            <w:tcW w:w="1038" w:type="dxa"/>
          </w:tcPr>
          <w:p>
            <w:r>
              <w:t>环境标志产品</w:t>
            </w:r>
          </w:p>
        </w:tc>
        <w:tc>
          <w:tcPr>
            <w:tcW w:w="1038" w:type="dxa"/>
          </w:tcPr>
          <w:p>
            <w:r>
              <w:t>认证证书编号</w:t>
            </w:r>
          </w:p>
        </w:tc>
        <w:tc>
          <w:tcPr>
            <w:tcW w:w="1038" w:type="dxa"/>
          </w:tcPr>
          <w:p>
            <w:r>
              <w:t>该产品报价在总报价中占比（%）</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38" w:type="dxa"/>
          </w:tcPr>
          <w:p>
            <w:r>
              <w:t>1</w:t>
            </w:r>
          </w:p>
        </w:tc>
        <w:tc>
          <w:tcPr>
            <w:tcW w:w="1038" w:type="dxa"/>
          </w:tcPr>
          <w:p/>
        </w:tc>
        <w:tc>
          <w:tcPr>
            <w:tcW w:w="1038" w:type="dxa"/>
          </w:tcPr>
          <w:p/>
        </w:tc>
        <w:tc>
          <w:tcPr>
            <w:tcW w:w="1038" w:type="dxa"/>
          </w:tcPr>
          <w:p/>
        </w:tc>
        <w:tc>
          <w:tcPr>
            <w:tcW w:w="1038" w:type="dxa"/>
          </w:tcPr>
          <w:p/>
        </w:tc>
        <w:tc>
          <w:tcPr>
            <w:tcW w:w="1038" w:type="dxa"/>
          </w:tcPr>
          <w:p/>
        </w:tc>
        <w:tc>
          <w:tcPr>
            <w:tcW w:w="1038" w:type="dxa"/>
          </w:tcPr>
          <w:p/>
        </w:tc>
        <w:tc>
          <w:tcPr>
            <w:tcW w:w="1038"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38" w:type="dxa"/>
          </w:tcPr>
          <w:p>
            <w:r>
              <w:t>2</w:t>
            </w:r>
          </w:p>
        </w:tc>
        <w:tc>
          <w:tcPr>
            <w:tcW w:w="1038" w:type="dxa"/>
          </w:tcPr>
          <w:p/>
        </w:tc>
        <w:tc>
          <w:tcPr>
            <w:tcW w:w="1038" w:type="dxa"/>
          </w:tcPr>
          <w:p/>
        </w:tc>
        <w:tc>
          <w:tcPr>
            <w:tcW w:w="1038" w:type="dxa"/>
          </w:tcPr>
          <w:p/>
        </w:tc>
        <w:tc>
          <w:tcPr>
            <w:tcW w:w="1038" w:type="dxa"/>
          </w:tcPr>
          <w:p/>
        </w:tc>
        <w:tc>
          <w:tcPr>
            <w:tcW w:w="1038" w:type="dxa"/>
          </w:tcPr>
          <w:p/>
        </w:tc>
        <w:tc>
          <w:tcPr>
            <w:tcW w:w="1038" w:type="dxa"/>
          </w:tcPr>
          <w:p/>
        </w:tc>
        <w:tc>
          <w:tcPr>
            <w:tcW w:w="1038"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38" w:type="dxa"/>
          </w:tcPr>
          <w:p>
            <w:r>
              <w:t>3</w:t>
            </w:r>
          </w:p>
        </w:tc>
        <w:tc>
          <w:tcPr>
            <w:tcW w:w="1038" w:type="dxa"/>
          </w:tcPr>
          <w:p/>
        </w:tc>
        <w:tc>
          <w:tcPr>
            <w:tcW w:w="1038" w:type="dxa"/>
          </w:tcPr>
          <w:p/>
        </w:tc>
        <w:tc>
          <w:tcPr>
            <w:tcW w:w="1038" w:type="dxa"/>
          </w:tcPr>
          <w:p/>
        </w:tc>
        <w:tc>
          <w:tcPr>
            <w:tcW w:w="1038" w:type="dxa"/>
          </w:tcPr>
          <w:p/>
        </w:tc>
        <w:tc>
          <w:tcPr>
            <w:tcW w:w="1038" w:type="dxa"/>
          </w:tcPr>
          <w:p/>
        </w:tc>
        <w:tc>
          <w:tcPr>
            <w:tcW w:w="1038" w:type="dxa"/>
          </w:tcPr>
          <w:p/>
        </w:tc>
        <w:tc>
          <w:tcPr>
            <w:tcW w:w="1038"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38" w:type="dxa"/>
          </w:tcPr>
          <w:p>
            <w:r>
              <w:t>4</w:t>
            </w:r>
          </w:p>
        </w:tc>
        <w:tc>
          <w:tcPr>
            <w:tcW w:w="1038" w:type="dxa"/>
          </w:tcPr>
          <w:p/>
        </w:tc>
        <w:tc>
          <w:tcPr>
            <w:tcW w:w="1038" w:type="dxa"/>
          </w:tcPr>
          <w:p/>
        </w:tc>
        <w:tc>
          <w:tcPr>
            <w:tcW w:w="1038" w:type="dxa"/>
          </w:tcPr>
          <w:p/>
        </w:tc>
        <w:tc>
          <w:tcPr>
            <w:tcW w:w="1038" w:type="dxa"/>
          </w:tcPr>
          <w:p/>
        </w:tc>
        <w:tc>
          <w:tcPr>
            <w:tcW w:w="1038" w:type="dxa"/>
          </w:tcPr>
          <w:p/>
        </w:tc>
        <w:tc>
          <w:tcPr>
            <w:tcW w:w="1038" w:type="dxa"/>
          </w:tcPr>
          <w:p/>
        </w:tc>
        <w:tc>
          <w:tcPr>
            <w:tcW w:w="1038"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38" w:type="dxa"/>
          </w:tcPr>
          <w:p>
            <w:r>
              <w:t>5</w:t>
            </w:r>
          </w:p>
        </w:tc>
        <w:tc>
          <w:tcPr>
            <w:tcW w:w="1038" w:type="dxa"/>
          </w:tcPr>
          <w:p/>
        </w:tc>
        <w:tc>
          <w:tcPr>
            <w:tcW w:w="1038" w:type="dxa"/>
          </w:tcPr>
          <w:p/>
        </w:tc>
        <w:tc>
          <w:tcPr>
            <w:tcW w:w="1038" w:type="dxa"/>
          </w:tcPr>
          <w:p/>
        </w:tc>
        <w:tc>
          <w:tcPr>
            <w:tcW w:w="1038" w:type="dxa"/>
          </w:tcPr>
          <w:p/>
        </w:tc>
        <w:tc>
          <w:tcPr>
            <w:tcW w:w="1038" w:type="dxa"/>
          </w:tcPr>
          <w:p/>
        </w:tc>
        <w:tc>
          <w:tcPr>
            <w:tcW w:w="1038" w:type="dxa"/>
          </w:tcPr>
          <w:p/>
        </w:tc>
        <w:tc>
          <w:tcPr>
            <w:tcW w:w="1038"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038" w:type="dxa"/>
          </w:tcPr>
          <w:p>
            <w:r>
              <w:t>...</w:t>
            </w:r>
          </w:p>
        </w:tc>
        <w:tc>
          <w:tcPr>
            <w:tcW w:w="1038" w:type="dxa"/>
          </w:tcPr>
          <w:p/>
        </w:tc>
        <w:tc>
          <w:tcPr>
            <w:tcW w:w="1038" w:type="dxa"/>
          </w:tcPr>
          <w:p/>
        </w:tc>
        <w:tc>
          <w:tcPr>
            <w:tcW w:w="1038" w:type="dxa"/>
          </w:tcPr>
          <w:p/>
        </w:tc>
        <w:tc>
          <w:tcPr>
            <w:tcW w:w="1038" w:type="dxa"/>
          </w:tcPr>
          <w:p/>
        </w:tc>
        <w:tc>
          <w:tcPr>
            <w:tcW w:w="1038" w:type="dxa"/>
          </w:tcPr>
          <w:p/>
        </w:tc>
        <w:tc>
          <w:tcPr>
            <w:tcW w:w="1038" w:type="dxa"/>
          </w:tcPr>
          <w:p/>
        </w:tc>
        <w:tc>
          <w:tcPr>
            <w:tcW w:w="1038" w:type="dxa"/>
          </w:tcPr>
          <w:p/>
        </w:tc>
      </w:tr>
    </w:tbl>
    <w:p>
      <w:pPr>
        <w:ind w:firstLine="480"/>
      </w:pPr>
      <w:r>
        <w:t>注：1.制造商为小型或微型企业时才需要填“制造商企业类型”栏,填写内容为“小型”或“微型”；</w:t>
      </w:r>
    </w:p>
    <w:p>
      <w:pPr>
        <w:ind w:firstLine="480"/>
      </w:pPr>
      <w:r>
        <w:t>2.“节能产品、环境标志产品”须填写认证证书编号，并在对应“节能产品”、“环境标志产品”栏中勾选，同时提供有效期内的证书复印件（加盖投标人公章）</w:t>
      </w:r>
    </w:p>
    <w:p>
      <w:r>
        <w:t xml:space="preserve"> 投标人名称（盖章）：__________________</w:t>
      </w:r>
    </w:p>
    <w:p>
      <w:r>
        <w:t>日期： 年 月 日</w:t>
      </w:r>
    </w:p>
    <w:p>
      <w:pPr>
        <w:ind w:firstLine="480"/>
      </w:pPr>
    </w:p>
    <w:p>
      <w:r>
        <w:t xml:space="preserve"> </w:t>
      </w:r>
    </w:p>
    <w:p/>
    <w:p>
      <w:r>
        <w:rPr>
          <w:b/>
          <w:sz w:val="28"/>
        </w:rPr>
        <w:t>格式五：</w:t>
      </w:r>
    </w:p>
    <w:p>
      <w:pPr>
        <w:ind w:firstLine="480"/>
      </w:pPr>
      <w:r>
        <w:t>（投标人可使用下述格式，也可使用广东省工商行政管理局统一印制的法定代表人证明书格式）</w:t>
      </w:r>
    </w:p>
    <w:p>
      <w:pPr>
        <w:jc w:val="center"/>
      </w:pPr>
      <w:r>
        <w:rPr>
          <w:b/>
          <w:sz w:val="24"/>
        </w:rPr>
        <w:t>法定代表人证明书</w:t>
      </w:r>
    </w:p>
    <w:p>
      <w:pPr>
        <w:ind w:firstLine="480"/>
      </w:pPr>
      <w:r>
        <w:t>_____________现任我单位_____________职务，为法定代表人，特此证明。</w:t>
      </w:r>
    </w:p>
    <w:p>
      <w:pPr>
        <w:ind w:firstLine="480"/>
      </w:pPr>
      <w:r>
        <w:t>有效期限：__________________</w:t>
      </w:r>
    </w:p>
    <w:p>
      <w:pPr>
        <w:ind w:firstLine="480"/>
      </w:pPr>
      <w:r>
        <w:t>附：代表人性别：_____年龄：_________ 身份证号码：__________________</w:t>
      </w:r>
    </w:p>
    <w:p>
      <w:pPr>
        <w:ind w:firstLine="480"/>
      </w:pPr>
      <w:r>
        <w:t>注册号码：____________________企业类型：____________________________</w:t>
      </w:r>
    </w:p>
    <w:p>
      <w:pPr>
        <w:ind w:firstLine="480"/>
      </w:pPr>
      <w:r>
        <w:t>经营范围：__________________________</w:t>
      </w:r>
    </w:p>
    <w:p>
      <w:pPr>
        <w:ind w:firstLine="480"/>
      </w:pPr>
    </w:p>
    <w:p>
      <w:pPr>
        <w:ind w:firstLine="480"/>
      </w:pPr>
    </w:p>
    <w:p>
      <w:r>
        <w:t xml:space="preserve"> 投标人名称（盖章）：__________________</w:t>
      </w:r>
    </w:p>
    <w:p>
      <w:r>
        <w:t xml:space="preserve"> 地址：__________________</w:t>
      </w:r>
    </w:p>
    <w:p>
      <w:r>
        <w:t xml:space="preserve"> 法定代表人（签字或盖章）：__________________</w:t>
      </w:r>
    </w:p>
    <w:p>
      <w:r>
        <w:t xml:space="preserve"> 职务：__________________</w:t>
      </w:r>
    </w:p>
    <w:p>
      <w:r>
        <w:t>日期： 年 月 日</w:t>
      </w:r>
    </w:p>
    <w:p>
      <w:pPr>
        <w:ind w:firstLine="480"/>
      </w:pPr>
    </w:p>
    <w:p>
      <w:r>
        <w:t xml:space="preserve"> </w:t>
      </w:r>
    </w:p>
    <w:p/>
    <w:p>
      <w:r>
        <w:rPr>
          <w:b/>
          <w:sz w:val="28"/>
        </w:rPr>
        <w:t>格式六：</w:t>
      </w:r>
    </w:p>
    <w:p>
      <w:pPr>
        <w:jc w:val="center"/>
      </w:pPr>
      <w:r>
        <w:rPr>
          <w:b/>
          <w:sz w:val="24"/>
        </w:rPr>
        <w:t>法定代表人授权书格式</w:t>
      </w:r>
    </w:p>
    <w:p>
      <w:pPr>
        <w:ind w:firstLine="480"/>
      </w:pPr>
      <w:r>
        <w:t>（对于银行、保险、电信、邮政、铁路等行业以及获得总公司投标授权的分公司，可以提供投标分支机构负责人授权书）</w:t>
      </w:r>
    </w:p>
    <w:p>
      <w:pPr>
        <w:jc w:val="center"/>
      </w:pPr>
      <w:r>
        <w:rPr>
          <w:b/>
          <w:sz w:val="24"/>
        </w:rPr>
        <w:t>法定代表人授权书</w:t>
      </w:r>
    </w:p>
    <w:p>
      <w:pPr>
        <w:ind w:firstLine="480"/>
      </w:pPr>
      <w:r>
        <w:t>致：东莞市黄江镇招投标服务所</w:t>
      </w:r>
    </w:p>
    <w:p>
      <w:pPr>
        <w:ind w:firstLine="480"/>
      </w:pPr>
      <w:r>
        <w:t>本授权书声明：________是注册于</w:t>
      </w:r>
      <w:r>
        <w:rPr>
          <w:u w:val="single"/>
        </w:rPr>
        <w:t>（国家或地区）</w:t>
      </w:r>
      <w:r>
        <w:t>的</w:t>
      </w:r>
      <w:r>
        <w:rPr>
          <w:u w:val="single"/>
        </w:rPr>
        <w:t>（投标人名称）</w:t>
      </w:r>
      <w:r>
        <w:t>的法定代表人，现任________职务，有效证件号码：________________。现授权</w:t>
      </w:r>
      <w:r>
        <w:rPr>
          <w:u w:val="single"/>
        </w:rPr>
        <w:t>（姓名、职务）</w:t>
      </w:r>
      <w:r>
        <w:t>作为我公司的全权代理人，就“东江纵队梅塘战斗陈列室建设项目——布展展具及设备采购”项目采购[采购项目编号为441900022-2023-00306]的投标和合同执行，以我方的名义处理一切与之有关的事宜。</w:t>
      </w:r>
    </w:p>
    <w:p>
      <w:pPr>
        <w:ind w:firstLine="480"/>
      </w:pPr>
      <w:r>
        <w:t>本授权书于________年________月________日签字生效，特此声明。</w:t>
      </w:r>
    </w:p>
    <w:p>
      <w:r>
        <w:t xml:space="preserve"> 投标人（盖章）：__________________</w:t>
      </w:r>
    </w:p>
    <w:p>
      <w:r>
        <w:t xml:space="preserve"> 地址：__________________</w:t>
      </w:r>
    </w:p>
    <w:p>
      <w:r>
        <w:t xml:space="preserve"> 法定代表人（签字或盖章）：__________________</w:t>
      </w:r>
    </w:p>
    <w:p>
      <w:r>
        <w:t xml:space="preserve"> 职务：__________________</w:t>
      </w:r>
    </w:p>
    <w:p>
      <w:r>
        <w:t xml:space="preserve"> 被授权人（签字或盖章）：__________________</w:t>
      </w:r>
    </w:p>
    <w:p>
      <w:r>
        <w:t xml:space="preserve"> 职务：__________________</w:t>
      </w:r>
    </w:p>
    <w:p>
      <w:r>
        <w:t>日期： 年 月 日</w:t>
      </w:r>
    </w:p>
    <w:p>
      <w:pPr>
        <w:ind w:firstLine="480"/>
      </w:pPr>
    </w:p>
    <w:p>
      <w:r>
        <w:t xml:space="preserve"> </w:t>
      </w:r>
    </w:p>
    <w:p/>
    <w:p>
      <w:r>
        <w:rPr>
          <w:b/>
          <w:sz w:val="28"/>
        </w:rPr>
        <w:t>格式七：</w:t>
      </w:r>
    </w:p>
    <w:p>
      <w:pPr>
        <w:jc w:val="center"/>
      </w:pPr>
      <w:r>
        <w:rPr>
          <w:b/>
          <w:sz w:val="24"/>
        </w:rPr>
        <w:t>投标保证金</w:t>
      </w:r>
    </w:p>
    <w:p>
      <w:pPr>
        <w:ind w:firstLine="480"/>
      </w:pPr>
      <w:r>
        <w:t>采购文件要求递交投标保证金的，投标人应在此提供保证金的凭证的复印件。</w:t>
      </w:r>
    </w:p>
    <w:p>
      <w:pPr>
        <w:ind w:firstLine="480"/>
      </w:pPr>
    </w:p>
    <w:p>
      <w:r>
        <w:t xml:space="preserve"> </w:t>
      </w:r>
    </w:p>
    <w:p/>
    <w:p>
      <w:r>
        <w:rPr>
          <w:b/>
          <w:sz w:val="28"/>
        </w:rPr>
        <w:t>格式八：</w:t>
      </w:r>
    </w:p>
    <w:p>
      <w:pPr>
        <w:jc w:val="center"/>
      </w:pPr>
      <w:r>
        <w:rPr>
          <w:b/>
          <w:sz w:val="24"/>
        </w:rPr>
        <w:t>提供具有独立承担民事责任的能力的证明材料</w:t>
      </w:r>
    </w:p>
    <w:p>
      <w:pPr>
        <w:ind w:firstLine="480"/>
      </w:pPr>
    </w:p>
    <w:p>
      <w:r>
        <w:t xml:space="preserve"> </w:t>
      </w:r>
    </w:p>
    <w:p/>
    <w:p>
      <w:r>
        <w:rPr>
          <w:b/>
          <w:sz w:val="28"/>
        </w:rPr>
        <w:t>格式九：</w:t>
      </w:r>
    </w:p>
    <w:p>
      <w:pPr>
        <w:jc w:val="center"/>
      </w:pPr>
      <w:r>
        <w:rPr>
          <w:b/>
          <w:sz w:val="24"/>
        </w:rPr>
        <w:t>资格性审查要求的其他资质证明文件</w:t>
      </w:r>
    </w:p>
    <w:p>
      <w:pPr>
        <w:ind w:firstLine="480"/>
      </w:pPr>
      <w:r>
        <w:t>具有履行合同所必需的设备和专业技术能力</w:t>
      </w:r>
    </w:p>
    <w:p>
      <w:r>
        <w:t xml:space="preserve"> </w:t>
      </w:r>
    </w:p>
    <w:p/>
    <w:p>
      <w:r>
        <w:rPr>
          <w:b/>
          <w:sz w:val="28"/>
        </w:rPr>
        <w:t>格式十：</w:t>
      </w:r>
    </w:p>
    <w:p>
      <w:pPr>
        <w:ind w:firstLine="480"/>
      </w:pPr>
      <w:r>
        <w:t>（对于采购需求写明“提供承诺”的条款，供应商可参照以下格式提供承诺）</w:t>
      </w:r>
    </w:p>
    <w:p>
      <w:pPr>
        <w:jc w:val="center"/>
      </w:pPr>
      <w:r>
        <w:rPr>
          <w:b/>
          <w:sz w:val="24"/>
        </w:rPr>
        <w:t>承诺函</w:t>
      </w:r>
    </w:p>
    <w:p>
      <w:pPr>
        <w:ind w:firstLine="480"/>
      </w:pPr>
      <w:r>
        <w:t>致：东莞市黄江镇文化服务中心</w:t>
      </w:r>
      <w:r>
        <w:br w:type="textWrapping"/>
      </w:r>
    </w:p>
    <w:p>
      <w:pPr>
        <w:ind w:firstLine="480"/>
      </w:pPr>
      <w:r>
        <w:t>对于__________________项目（项目编号：__________________），我方郑重承诺如下：</w:t>
      </w:r>
    </w:p>
    <w:p>
      <w:pPr>
        <w:ind w:firstLine="480"/>
      </w:pPr>
      <w:r>
        <w:t>如中标/成交，我方承诺严格落实采购文件以下条款：(建议逐条复制采购文件相关条款原文)</w:t>
      </w:r>
    </w:p>
    <w:p>
      <w:pPr>
        <w:ind w:firstLine="480"/>
      </w:pPr>
      <w:r>
        <w:t>（一）星号条款</w:t>
      </w:r>
    </w:p>
    <w:p>
      <w:pPr>
        <w:ind w:firstLine="480"/>
      </w:pPr>
      <w:r>
        <w:t>1.</w:t>
      </w:r>
    </w:p>
    <w:p>
      <w:pPr>
        <w:ind w:firstLine="480"/>
      </w:pPr>
      <w:r>
        <w:t>2.</w:t>
      </w:r>
    </w:p>
    <w:p>
      <w:pPr>
        <w:ind w:firstLine="480"/>
      </w:pPr>
      <w:r>
        <w:t>3.</w:t>
      </w:r>
    </w:p>
    <w:p>
      <w:pPr>
        <w:ind w:firstLine="480"/>
      </w:pPr>
      <w:r>
        <w:t>.........</w:t>
      </w:r>
    </w:p>
    <w:p>
      <w:pPr>
        <w:ind w:firstLine="480"/>
      </w:pPr>
      <w:r>
        <w:t>（二）三角号条款</w:t>
      </w:r>
    </w:p>
    <w:p>
      <w:pPr>
        <w:ind w:firstLine="480"/>
      </w:pPr>
      <w:r>
        <w:t>1.</w:t>
      </w:r>
    </w:p>
    <w:p>
      <w:pPr>
        <w:ind w:firstLine="480"/>
      </w:pPr>
      <w:r>
        <w:t>2.</w:t>
      </w:r>
    </w:p>
    <w:p>
      <w:pPr>
        <w:ind w:firstLine="480"/>
      </w:pPr>
      <w:r>
        <w:t>3.</w:t>
      </w:r>
    </w:p>
    <w:p>
      <w:pPr>
        <w:ind w:firstLine="480"/>
      </w:pPr>
      <w:r>
        <w:t>.........</w:t>
      </w:r>
    </w:p>
    <w:p>
      <w:pPr>
        <w:ind w:firstLine="480"/>
      </w:pPr>
      <w:r>
        <w:t>（三）非星号、非三角号条款</w:t>
      </w:r>
    </w:p>
    <w:p>
      <w:pPr>
        <w:ind w:firstLine="480"/>
      </w:pPr>
      <w:r>
        <w:t>1.</w:t>
      </w:r>
    </w:p>
    <w:p>
      <w:pPr>
        <w:ind w:firstLine="480"/>
      </w:pPr>
      <w:r>
        <w:t>2.</w:t>
      </w:r>
    </w:p>
    <w:p>
      <w:pPr>
        <w:ind w:firstLine="480"/>
      </w:pPr>
      <w:r>
        <w:t>3.</w:t>
      </w:r>
    </w:p>
    <w:p>
      <w:pPr>
        <w:ind w:firstLine="480"/>
      </w:pPr>
      <w:r>
        <w:t>.........</w:t>
      </w:r>
      <w:r>
        <w:br w:type="textWrapping"/>
      </w:r>
    </w:p>
    <w:p>
      <w:pPr>
        <w:ind w:firstLine="480"/>
      </w:pPr>
      <w:r>
        <w:t>特此承诺。</w:t>
      </w:r>
    </w:p>
    <w:p>
      <w:r>
        <w:t xml:space="preserve"> 供应商名称（盖章）：__________________</w:t>
      </w:r>
    </w:p>
    <w:p>
      <w:r>
        <w:t>日期： 年 月 日</w:t>
      </w:r>
    </w:p>
    <w:p>
      <w:pPr>
        <w:ind w:firstLine="480"/>
      </w:pPr>
    </w:p>
    <w:p>
      <w:r>
        <w:t xml:space="preserve"> </w:t>
      </w:r>
    </w:p>
    <w:p/>
    <w:p>
      <w:r>
        <w:rPr>
          <w:b/>
          <w:sz w:val="28"/>
        </w:rPr>
        <w:t>格式十一：</w:t>
      </w:r>
    </w:p>
    <w:p>
      <w:pPr>
        <w:ind w:firstLine="480"/>
      </w:pPr>
      <w:r>
        <w:t>（以下格式文件由供应商根据需要选用）</w:t>
      </w:r>
    </w:p>
    <w:p>
      <w:pPr>
        <w:ind w:firstLine="480"/>
      </w:pPr>
      <w:r>
        <w:t>中小企业声明函（所投产品制造商为中小企业时提交本函，所属行业应符合采购文件中明确的本项目所属行业）</w:t>
      </w:r>
    </w:p>
    <w:p>
      <w:pPr>
        <w:jc w:val="center"/>
      </w:pPr>
      <w:r>
        <w:rPr>
          <w:b/>
          <w:sz w:val="24"/>
        </w:rPr>
        <w:t>中小企业声明函（货物）</w:t>
      </w:r>
    </w:p>
    <w:p>
      <w:pPr>
        <w:ind w:firstLine="480"/>
      </w:pPr>
      <w:r>
        <w:t>本公司（联合体）郑重声明，根据《政府采购促进中小企业发展管理办法》（财库﹝2020﹞46</w:t>
      </w:r>
      <w:r>
        <w:tab/>
      </w:r>
      <w:r>
        <w:tab/>
      </w:r>
      <w:r>
        <w:tab/>
      </w:r>
      <w:r>
        <w:t xml:space="preserve"> 号）的规定，本公司（联合体）参加</w:t>
      </w:r>
      <w:r>
        <w:rPr>
          <w:u w:val="single"/>
        </w:rPr>
        <w:t>（单位名称）</w:t>
      </w:r>
      <w:r>
        <w:t>的</w:t>
      </w:r>
      <w:r>
        <w:rPr>
          <w:u w:val="single"/>
        </w:rPr>
        <w:t>（项目名称）</w:t>
      </w:r>
      <w:r>
        <w:t>采购活动，提供的货物全部由符合政策要求的中小企业制造。相关企业（含联合体中的中小企业、签订分包意向协议的中小企业）的具体情况如下：</w:t>
      </w:r>
    </w:p>
    <w:p>
      <w:pPr>
        <w:ind w:firstLine="480"/>
      </w:pPr>
      <w:r>
        <w:t>1.</w:t>
      </w:r>
      <w:r>
        <w:rPr>
          <w:u w:val="single"/>
        </w:rPr>
        <w:t>（标的名称）</w:t>
      </w:r>
      <w:r>
        <w:t>，属于</w:t>
      </w:r>
      <w:r>
        <w:rPr>
          <w:u w:val="single"/>
        </w:rPr>
        <w:t>（采购文件中明确的所属行业）</w:t>
      </w:r>
      <w:r>
        <w:t>行业；制造商为</w:t>
      </w:r>
      <w:r>
        <w:rPr>
          <w:u w:val="single"/>
        </w:rPr>
        <w:t>（企业名称）</w:t>
      </w:r>
      <w:r>
        <w:t>，从业人员__________________人，营业收入为__________________万元，资产总额为__________________万元</w:t>
      </w:r>
      <w:r>
        <w:rPr>
          <w:sz w:val="7"/>
        </w:rPr>
        <w:t>1</w:t>
      </w:r>
      <w:r>
        <w:t>，属于</w:t>
      </w:r>
      <w:r>
        <w:rPr>
          <w:u w:val="single"/>
        </w:rPr>
        <w:t>（中型企业、小型企业、微型企业）</w:t>
      </w:r>
      <w:r>
        <w:t>；</w:t>
      </w:r>
    </w:p>
    <w:p>
      <w:pPr>
        <w:ind w:firstLine="480"/>
      </w:pPr>
      <w:r>
        <w:t>2.</w:t>
      </w:r>
      <w:r>
        <w:rPr>
          <w:u w:val="single"/>
        </w:rPr>
        <w:t>（标的名称）</w:t>
      </w:r>
      <w:r>
        <w:t>，属于</w:t>
      </w:r>
      <w:r>
        <w:rPr>
          <w:u w:val="single"/>
        </w:rPr>
        <w:t>（采购文件中明确的所属行业）</w:t>
      </w:r>
      <w:r>
        <w:t>行业；制造商为</w:t>
      </w:r>
      <w:r>
        <w:rPr>
          <w:u w:val="single"/>
        </w:rPr>
        <w:t>（企业名称）</w:t>
      </w:r>
      <w:r>
        <w:t>，从业人员__________________人，营业收入为__________________万元，资产总额为__________________万元</w:t>
      </w:r>
      <w:r>
        <w:rPr>
          <w:sz w:val="7"/>
        </w:rPr>
        <w:t>1</w:t>
      </w:r>
      <w:r>
        <w:t>，属于</w:t>
      </w:r>
      <w:r>
        <w:rPr>
          <w:u w:val="single"/>
        </w:rPr>
        <w:t>（中型企业、小型企业、微型企业）</w:t>
      </w:r>
      <w:r>
        <w:t>；</w:t>
      </w:r>
    </w:p>
    <w:p>
      <w:pPr>
        <w:ind w:firstLine="480"/>
      </w:pPr>
      <w:r>
        <w:t>……</w:t>
      </w:r>
    </w:p>
    <w:p>
      <w:pPr>
        <w:ind w:firstLine="480"/>
      </w:pPr>
      <w:r>
        <w:t>以上企业，不属于大企业的分支机构，不存在控股股东为大企业的情形，也不存在与大企业的负责人为同一人的情形。</w:t>
      </w:r>
    </w:p>
    <w:p>
      <w:pPr>
        <w:ind w:firstLine="480"/>
      </w:pPr>
      <w:r>
        <w:t>本企业对上述声明内容的真实性负责。如有虚假，将依法承担相应责任。</w:t>
      </w:r>
    </w:p>
    <w:p>
      <w:r>
        <w:t xml:space="preserve"> 企业名称（盖章）：__________________</w:t>
      </w:r>
    </w:p>
    <w:p>
      <w:r>
        <w:t>日期： 年 月 日</w:t>
      </w:r>
    </w:p>
    <w:p>
      <w:pPr>
        <w:ind w:firstLine="480"/>
      </w:pPr>
    </w:p>
    <w:p>
      <w:pPr>
        <w:ind w:firstLine="480"/>
      </w:pPr>
    </w:p>
    <w:p>
      <w:pPr>
        <w:ind w:firstLine="480"/>
      </w:pPr>
      <w:r>
        <w:t>1：从业人员、营业收入、资产总额填报上一年度数据，无上一年度数据的新成立企业可不填报</w:t>
      </w:r>
    </w:p>
    <w:p>
      <w:pPr>
        <w:ind w:firstLine="480"/>
      </w:pPr>
      <w:r>
        <w:t>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ind w:firstLine="480"/>
      </w:pPr>
    </w:p>
    <w:p>
      <w:r>
        <w:t xml:space="preserve"> </w:t>
      </w:r>
    </w:p>
    <w:p/>
    <w:p>
      <w:pPr>
        <w:ind w:firstLine="480"/>
      </w:pPr>
      <w:r>
        <w:t>中小企业声明函（承建本项目工程为中小企业或者承接本项目服务为中小企业时提交本函，所属行业应符合采购文件中明确的本项目所属行业）</w:t>
      </w:r>
    </w:p>
    <w:p>
      <w:pPr>
        <w:jc w:val="center"/>
      </w:pPr>
      <w:r>
        <w:rPr>
          <w:b/>
          <w:sz w:val="24"/>
        </w:rPr>
        <w:t>中小企业声明函（工程、服务）</w:t>
      </w:r>
    </w:p>
    <w:p>
      <w:pPr>
        <w:ind w:firstLine="480"/>
      </w:pPr>
      <w:r>
        <w:t>本公司（联合体）郑重声明，根据《政府采购促进中小企业发展管理办法》（财库﹝2020﹞46</w:t>
      </w:r>
      <w:r>
        <w:tab/>
      </w:r>
      <w:r>
        <w:tab/>
      </w:r>
      <w:r>
        <w:tab/>
      </w:r>
      <w:r>
        <w:t xml:space="preserve"> 号）的规定，本公司（联合体）参加</w:t>
      </w:r>
      <w:r>
        <w:rPr>
          <w:u w:val="single"/>
        </w:rPr>
        <w:t>（单位名称）</w:t>
      </w:r>
      <w:r>
        <w:t>的</w:t>
      </w:r>
      <w:r>
        <w:rPr>
          <w:u w:val="single"/>
        </w:rPr>
        <w:t>（项目名称）</w:t>
      </w:r>
      <w: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t>1.</w:t>
      </w:r>
      <w:r>
        <w:rPr>
          <w:u w:val="single"/>
        </w:rPr>
        <w:t>（标的名称）</w:t>
      </w:r>
      <w:r>
        <w:t>，属于</w:t>
      </w:r>
      <w:r>
        <w:rPr>
          <w:u w:val="single"/>
        </w:rPr>
        <w:t>（采购文件中明确的所属行业）</w:t>
      </w:r>
      <w:r>
        <w:t>行业；承建（承接）企业为</w:t>
      </w:r>
      <w:r>
        <w:rPr>
          <w:u w:val="single"/>
        </w:rPr>
        <w:t>（企业名称）</w:t>
      </w:r>
      <w:r>
        <w:t>，从业人员__________________人，营业收入为__________________万元，资产总额为__________________万元</w:t>
      </w:r>
      <w:r>
        <w:rPr>
          <w:sz w:val="7"/>
        </w:rPr>
        <w:t>1</w:t>
      </w:r>
      <w:r>
        <w:t>，属于</w:t>
      </w:r>
      <w:r>
        <w:rPr>
          <w:u w:val="single"/>
        </w:rPr>
        <w:t>（中型企业、小型企业、微型企业）</w:t>
      </w:r>
      <w:r>
        <w:t>；</w:t>
      </w:r>
    </w:p>
    <w:p>
      <w:pPr>
        <w:ind w:firstLine="480"/>
      </w:pPr>
      <w:r>
        <w:t>2.</w:t>
      </w:r>
      <w:r>
        <w:rPr>
          <w:u w:val="single"/>
        </w:rPr>
        <w:t>（标的名称）</w:t>
      </w:r>
      <w:r>
        <w:t>，属于</w:t>
      </w:r>
      <w:r>
        <w:rPr>
          <w:u w:val="single"/>
        </w:rPr>
        <w:t>（采购文件中明确的所属行业）</w:t>
      </w:r>
      <w:r>
        <w:t>行业；承建（承接）企业为</w:t>
      </w:r>
      <w:r>
        <w:rPr>
          <w:u w:val="single"/>
        </w:rPr>
        <w:t>（企业名称）</w:t>
      </w:r>
      <w:r>
        <w:t>，从业人员__________________人，营业收入为__________________万元，资产总额为__________________万元</w:t>
      </w:r>
      <w:r>
        <w:rPr>
          <w:sz w:val="7"/>
        </w:rPr>
        <w:t>1</w:t>
      </w:r>
      <w:r>
        <w:t>，属于</w:t>
      </w:r>
      <w:r>
        <w:rPr>
          <w:u w:val="single"/>
        </w:rPr>
        <w:t>（中型企业、小型企业、微型企业）</w:t>
      </w:r>
      <w:r>
        <w:t>；</w:t>
      </w:r>
    </w:p>
    <w:p>
      <w:pPr>
        <w:ind w:firstLine="480"/>
      </w:pPr>
      <w:r>
        <w:t>……</w:t>
      </w:r>
    </w:p>
    <w:p>
      <w:pPr>
        <w:ind w:firstLine="480"/>
      </w:pPr>
      <w:r>
        <w:t>以上企业，不属于大企业的分支机构，不存在控股股东为大企业的情形，也不存在与大企业的负责人为同一人的情形。</w:t>
      </w:r>
    </w:p>
    <w:p>
      <w:pPr>
        <w:ind w:firstLine="480"/>
      </w:pPr>
      <w:r>
        <w:t>本企业对上述声明内容的真实性负责。如有虚假，将依法承担相应责任。</w:t>
      </w:r>
    </w:p>
    <w:p>
      <w:r>
        <w:t xml:space="preserve"> 企业名称（盖章）：__________________</w:t>
      </w:r>
    </w:p>
    <w:p>
      <w:r>
        <w:t>日期： 年 月 日</w:t>
      </w:r>
    </w:p>
    <w:p>
      <w:pPr>
        <w:ind w:firstLine="480"/>
      </w:pPr>
      <w:r>
        <w:t>1：从业人员、营业收入、资产总额填报上一年度数据，无上一年度数据的新成立企业可不填报。</w:t>
      </w:r>
    </w:p>
    <w:p>
      <w:pPr>
        <w:ind w:firstLine="480"/>
      </w:pPr>
      <w:r>
        <w:t>2：投标人应当自行核实是否属于小微企业，并认真填写声明函，若有虚假将追究其责任。</w:t>
      </w:r>
    </w:p>
    <w:p>
      <w:pPr>
        <w:ind w:firstLine="480"/>
      </w:pPr>
    </w:p>
    <w:p>
      <w:r>
        <w:t xml:space="preserve"> </w:t>
      </w:r>
    </w:p>
    <w:p/>
    <w:p>
      <w:r>
        <w:rPr>
          <w:b/>
          <w:sz w:val="28"/>
        </w:rPr>
        <w:t>格式十二：</w:t>
      </w:r>
    </w:p>
    <w:p>
      <w:pPr>
        <w:ind w:firstLine="480"/>
      </w:pPr>
      <w:r>
        <w:t>（以下格式文件由供应商根据需要选用）</w:t>
      </w:r>
    </w:p>
    <w:p>
      <w:pPr>
        <w:jc w:val="center"/>
      </w:pPr>
      <w:r>
        <w:rPr>
          <w:b/>
          <w:sz w:val="24"/>
        </w:rPr>
        <w:t>监狱企业</w:t>
      </w:r>
    </w:p>
    <w:p>
      <w:pPr>
        <w:ind w:firstLine="480"/>
      </w:pPr>
      <w:r>
        <w:t>提供由监狱管理局、戒毒管理局（含新疆生产建设兵团）出具的属于监狱企业的证明文件。</w:t>
      </w:r>
    </w:p>
    <w:p>
      <w:pPr>
        <w:ind w:firstLine="480"/>
      </w:pPr>
    </w:p>
    <w:p>
      <w:r>
        <w:t xml:space="preserve"> </w:t>
      </w:r>
    </w:p>
    <w:p/>
    <w:p>
      <w:r>
        <w:rPr>
          <w:b/>
          <w:sz w:val="28"/>
        </w:rPr>
        <w:t>格式十三：</w:t>
      </w:r>
    </w:p>
    <w:p>
      <w:pPr>
        <w:ind w:firstLine="480"/>
      </w:pPr>
      <w:r>
        <w:t>（以下格式文件由供应商根据需要选用）</w:t>
      </w:r>
    </w:p>
    <w:p>
      <w:pPr>
        <w:jc w:val="center"/>
      </w:pPr>
      <w:r>
        <w:rPr>
          <w:b/>
          <w:sz w:val="24"/>
        </w:rPr>
        <w:t>残疾人福利性单位声明函</w:t>
      </w:r>
    </w:p>
    <w:p>
      <w:pPr>
        <w:ind w:firstLine="480"/>
      </w:pPr>
      <w:r>
        <w:t>本单位郑重声明，根据《财政部 民政部 中国残疾人联合会关于促进残疾人就业政府采购政策的通知》（财库〔2017〕</w:t>
      </w:r>
      <w:r>
        <w:tab/>
      </w:r>
      <w:r>
        <w:tab/>
      </w:r>
      <w:r>
        <w:tab/>
      </w:r>
      <w:r>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t>本单位对上述声明的真实性负责。如有虚假，将依法承担相应责任。</w:t>
      </w:r>
    </w:p>
    <w:p>
      <w:r>
        <w:t xml:space="preserve"> 单位名称（盖章）：__________________</w:t>
      </w:r>
    </w:p>
    <w:p>
      <w:r>
        <w:t>日期： 年 月 日</w:t>
      </w:r>
    </w:p>
    <w:p>
      <w:pPr>
        <w:ind w:firstLine="480"/>
      </w:pPr>
      <w:r>
        <w:t>注：本函未填写或未勾选视作未做声明。</w:t>
      </w:r>
    </w:p>
    <w:p>
      <w:pPr>
        <w:ind w:firstLine="480"/>
      </w:pPr>
    </w:p>
    <w:p>
      <w:r>
        <w:t xml:space="preserve"> </w:t>
      </w:r>
    </w:p>
    <w:p/>
    <w:p>
      <w:r>
        <w:rPr>
          <w:b/>
          <w:sz w:val="28"/>
        </w:rPr>
        <w:t>格式十四：</w:t>
      </w:r>
    </w:p>
    <w:p>
      <w:pPr>
        <w:ind w:firstLine="480"/>
      </w:pPr>
      <w:r>
        <w:t>（以下格式文件由供应商根据需要选用）</w:t>
      </w:r>
    </w:p>
    <w:p>
      <w:pPr>
        <w:jc w:val="center"/>
      </w:pPr>
      <w:r>
        <w:rPr>
          <w:b/>
          <w:sz w:val="24"/>
        </w:rPr>
        <w:t>联合体共同投标协议书</w:t>
      </w:r>
    </w:p>
    <w:p>
      <w:pPr>
        <w:ind w:firstLine="480"/>
      </w:pPr>
      <w: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t>自愿组成联合体，以一个投标人的身份共同参加（采购项目名称）（采购项目编号）的响应活动。经各方充分协商一致，就项目的响应和合同实施阶段的有关事务协商一致订立协议如下：</w:t>
      </w:r>
    </w:p>
    <w:p>
      <w:pPr>
        <w:ind w:firstLine="480"/>
      </w:pPr>
      <w:r>
        <w:t>一、联合体各方关系</w:t>
      </w:r>
    </w:p>
    <w:p>
      <w:pPr>
        <w:ind w:firstLine="480"/>
      </w:pPr>
      <w:r>
        <w:rPr>
          <w:u w:val="single"/>
        </w:rPr>
        <w:t>（甲公司全称）、（乙公司全称）、（……公司全称）</w:t>
      </w:r>
      <w:r>
        <w:t>共同组成一个联合体，以一个投标人的身份共同参加本项目的响应。（甲公司全称）、（乙公司全称）、（……公司全称）作为联合体成员，若中标，联合体各方共同与（采购人）签订政府采购合同。</w:t>
      </w:r>
    </w:p>
    <w:p>
      <w:pPr>
        <w:ind w:firstLine="480"/>
      </w:pPr>
      <w:r>
        <w:t>二、联合体内部有关事项约定如下：</w:t>
      </w:r>
    </w:p>
    <w:p>
      <w:pPr>
        <w:ind w:firstLine="480"/>
      </w:pPr>
      <w:r>
        <w:t>1.（甲公司全称）作为联合体的牵头单位，代表联合体双方负责投标和合同实施阶段的主办、协调工作。</w:t>
      </w:r>
    </w:p>
    <w:p>
      <w:pPr>
        <w:ind w:firstLine="480"/>
      </w:pPr>
      <w:r>
        <w:t>2.联合体将严格按照文件的各项要求，递交投标文件，切实执行一切合同文件，共同承担合同规定的一切义务和责任，同时按照内部职责的划分，承担自身所负的责任和风险，在法律在承担连带责任。</w:t>
      </w:r>
    </w:p>
    <w:p>
      <w:pPr>
        <w:ind w:firstLine="480"/>
      </w:pPr>
      <w:r>
        <w:t>3.如果本联合体中标，</w:t>
      </w:r>
      <w:r>
        <w:rPr>
          <w:u w:val="single"/>
        </w:rPr>
        <w:t>（甲公司全称）</w:t>
      </w:r>
      <w:r>
        <w:t>负责本项目___________部分，</w:t>
      </w:r>
      <w:r>
        <w:rPr>
          <w:u w:val="single"/>
        </w:rPr>
        <w:t>（乙公司全称）</w:t>
      </w:r>
      <w:r>
        <w:t>负责本项目___________部分。</w:t>
      </w:r>
    </w:p>
    <w:p>
      <w:pPr>
        <w:ind w:firstLine="480"/>
      </w:pPr>
      <w:r>
        <w:t>4.如中标，联合体各方共同与（采购人）签订合同书，并就中标项目向采购人负责有连带的和各自的法律责任；</w:t>
      </w:r>
    </w:p>
    <w:p>
      <w:pPr>
        <w:ind w:firstLine="480"/>
      </w:pPr>
      <w:r>
        <w:t>5.联合体成员（公司全称）为（请填写：小型、微型）企业，将承担合同总金额_____%的工作内容（联合体成员中有小型、微型企业时适用）。</w:t>
      </w:r>
    </w:p>
    <w:p>
      <w:pPr>
        <w:ind w:firstLine="480"/>
      </w:pPr>
      <w: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ind w:firstLine="480"/>
      </w:pPr>
      <w:r>
        <w:t>四、联合体如因违约过失责任而导致采购人经济损失或被索赔时，本联合体任何一方均同意无条件优先清偿采购人的一切债务和经济赔偿。</w:t>
      </w:r>
    </w:p>
    <w:p>
      <w:pPr>
        <w:ind w:firstLine="480"/>
      </w:pPr>
      <w:r>
        <w:t>五、本协议在自签署之日起生效，有效期内有效，如获中标资格，合同有效期延续至合同履行完毕之日。</w:t>
      </w:r>
    </w:p>
    <w:p>
      <w:pPr>
        <w:ind w:firstLine="480"/>
      </w:pPr>
      <w:r>
        <w:t>六、本协议书正本一式_____份，随投标文件装订_____份，送采购人_____份，联合体成员各一份；副本一式_____份，联合体成员各执_____份。</w:t>
      </w:r>
    </w:p>
    <w:p>
      <w:r>
        <w:t>甲公司全称：____（盖章）________，乙公司全称：____（盖章）________，……公司全称：____（盖章）________，</w:t>
      </w:r>
    </w:p>
    <w:p>
      <w:r>
        <w:t>____年____月 ____日，____年____月____日，____年____月____日</w:t>
      </w:r>
    </w:p>
    <w:p>
      <w:pPr>
        <w:ind w:firstLine="480"/>
      </w:pPr>
      <w:r>
        <w:t>注：1．联合响应时需签本协议，联合体各方成员应在本协议上共同盖章确认。</w:t>
      </w:r>
    </w:p>
    <w:p>
      <w:pPr>
        <w:ind w:firstLine="480"/>
      </w:pPr>
      <w:r>
        <w:t>2．本协议内容不得擅自修改。此协议将作为签订合同的附件之一。</w:t>
      </w:r>
    </w:p>
    <w:p>
      <w:pPr>
        <w:ind w:firstLine="480"/>
      </w:pPr>
    </w:p>
    <w:p>
      <w:r>
        <w:t xml:space="preserve"> </w:t>
      </w:r>
    </w:p>
    <w:p/>
    <w:p>
      <w:r>
        <w:rPr>
          <w:b/>
          <w:sz w:val="28"/>
        </w:rPr>
        <w:t>格式十五：</w:t>
      </w:r>
    </w:p>
    <w:p>
      <w:pPr>
        <w:ind w:firstLine="480"/>
      </w:pPr>
      <w:r>
        <w:t>（以下格式文件由供应商根据需要选用）</w:t>
      </w:r>
    </w:p>
    <w:p>
      <w:pPr>
        <w:jc w:val="center"/>
      </w:pPr>
      <w:r>
        <w:rPr>
          <w:b/>
          <w:sz w:val="24"/>
        </w:rPr>
        <w:t>投标人业绩情况表</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384"/>
        <w:gridCol w:w="1384"/>
        <w:gridCol w:w="1384"/>
        <w:gridCol w:w="1384"/>
        <w:gridCol w:w="1384"/>
        <w:gridCol w:w="1384"/>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r>
              <w:t>序号</w:t>
            </w:r>
          </w:p>
        </w:tc>
        <w:tc>
          <w:tcPr>
            <w:tcW w:w="1384" w:type="dxa"/>
          </w:tcPr>
          <w:p>
            <w:r>
              <w:t>客户名称</w:t>
            </w:r>
          </w:p>
        </w:tc>
        <w:tc>
          <w:tcPr>
            <w:tcW w:w="1384" w:type="dxa"/>
          </w:tcPr>
          <w:p>
            <w:r>
              <w:t>项目名称及合同金额（万元）</w:t>
            </w:r>
          </w:p>
        </w:tc>
        <w:tc>
          <w:tcPr>
            <w:tcW w:w="1384" w:type="dxa"/>
          </w:tcPr>
          <w:p>
            <w:r>
              <w:t>签订合同时间</w:t>
            </w:r>
          </w:p>
        </w:tc>
        <w:tc>
          <w:tcPr>
            <w:tcW w:w="1384" w:type="dxa"/>
          </w:tcPr>
          <w:p>
            <w:r>
              <w:t>竣工验收报告时间</w:t>
            </w:r>
          </w:p>
        </w:tc>
        <w:tc>
          <w:tcPr>
            <w:tcW w:w="1384" w:type="dxa"/>
          </w:tcPr>
          <w:p>
            <w:r>
              <w:t>联系人及电话</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r>
              <w:t>1</w:t>
            </w:r>
          </w:p>
        </w:tc>
        <w:tc>
          <w:tcPr>
            <w:tcW w:w="1384" w:type="dxa"/>
          </w:tcPr>
          <w:p/>
        </w:tc>
        <w:tc>
          <w:tcPr>
            <w:tcW w:w="1384" w:type="dxa"/>
          </w:tcPr>
          <w:p/>
        </w:tc>
        <w:tc>
          <w:tcPr>
            <w:tcW w:w="1384" w:type="dxa"/>
          </w:tcPr>
          <w:p/>
        </w:tc>
        <w:tc>
          <w:tcPr>
            <w:tcW w:w="1384" w:type="dxa"/>
          </w:tcPr>
          <w:p/>
        </w:tc>
        <w:tc>
          <w:tcPr>
            <w:tcW w:w="1384"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r>
              <w:t>2</w:t>
            </w:r>
          </w:p>
        </w:tc>
        <w:tc>
          <w:tcPr>
            <w:tcW w:w="1384" w:type="dxa"/>
          </w:tcPr>
          <w:p/>
        </w:tc>
        <w:tc>
          <w:tcPr>
            <w:tcW w:w="1384" w:type="dxa"/>
          </w:tcPr>
          <w:p/>
        </w:tc>
        <w:tc>
          <w:tcPr>
            <w:tcW w:w="1384" w:type="dxa"/>
          </w:tcPr>
          <w:p/>
        </w:tc>
        <w:tc>
          <w:tcPr>
            <w:tcW w:w="1384" w:type="dxa"/>
          </w:tcPr>
          <w:p/>
        </w:tc>
        <w:tc>
          <w:tcPr>
            <w:tcW w:w="1384"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r>
              <w:t>3</w:t>
            </w:r>
          </w:p>
        </w:tc>
        <w:tc>
          <w:tcPr>
            <w:tcW w:w="1384" w:type="dxa"/>
          </w:tcPr>
          <w:p/>
        </w:tc>
        <w:tc>
          <w:tcPr>
            <w:tcW w:w="1384" w:type="dxa"/>
          </w:tcPr>
          <w:p/>
        </w:tc>
        <w:tc>
          <w:tcPr>
            <w:tcW w:w="1384" w:type="dxa"/>
          </w:tcPr>
          <w:p/>
        </w:tc>
        <w:tc>
          <w:tcPr>
            <w:tcW w:w="1384" w:type="dxa"/>
          </w:tcPr>
          <w:p/>
        </w:tc>
        <w:tc>
          <w:tcPr>
            <w:tcW w:w="1384"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r>
              <w:t>4</w:t>
            </w:r>
          </w:p>
        </w:tc>
        <w:tc>
          <w:tcPr>
            <w:tcW w:w="1384" w:type="dxa"/>
          </w:tcPr>
          <w:p/>
        </w:tc>
        <w:tc>
          <w:tcPr>
            <w:tcW w:w="1384" w:type="dxa"/>
          </w:tcPr>
          <w:p/>
        </w:tc>
        <w:tc>
          <w:tcPr>
            <w:tcW w:w="1384" w:type="dxa"/>
          </w:tcPr>
          <w:p/>
        </w:tc>
        <w:tc>
          <w:tcPr>
            <w:tcW w:w="1384" w:type="dxa"/>
          </w:tcPr>
          <w:p/>
        </w:tc>
        <w:tc>
          <w:tcPr>
            <w:tcW w:w="1384"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r>
              <w:t>…</w:t>
            </w:r>
          </w:p>
        </w:tc>
        <w:tc>
          <w:tcPr>
            <w:tcW w:w="1384" w:type="dxa"/>
          </w:tcPr>
          <w:p/>
        </w:tc>
        <w:tc>
          <w:tcPr>
            <w:tcW w:w="1384" w:type="dxa"/>
          </w:tcPr>
          <w:p/>
        </w:tc>
        <w:tc>
          <w:tcPr>
            <w:tcW w:w="1384" w:type="dxa"/>
          </w:tcPr>
          <w:p/>
        </w:tc>
        <w:tc>
          <w:tcPr>
            <w:tcW w:w="1384" w:type="dxa"/>
          </w:tcPr>
          <w:p/>
        </w:tc>
        <w:tc>
          <w:tcPr>
            <w:tcW w:w="1384" w:type="dxa"/>
          </w:tcPr>
          <w:p/>
        </w:tc>
      </w:tr>
    </w:tbl>
    <w:p>
      <w:pPr>
        <w:ind w:firstLine="480"/>
      </w:pPr>
      <w:r>
        <w:t>根据上述业绩情况，按招标文件要求附销售或服务合同复印件及评审标准要求的证明材料。</w:t>
      </w:r>
    </w:p>
    <w:p>
      <w:pPr>
        <w:ind w:firstLine="480"/>
      </w:pPr>
    </w:p>
    <w:p>
      <w:r>
        <w:t xml:space="preserve"> </w:t>
      </w:r>
    </w:p>
    <w:p/>
    <w:p>
      <w:r>
        <w:rPr>
          <w:b/>
          <w:sz w:val="28"/>
        </w:rPr>
        <w:t>格式十六：</w:t>
      </w:r>
    </w:p>
    <w:p>
      <w:pPr>
        <w:jc w:val="center"/>
      </w:pPr>
      <w:r>
        <w:rPr>
          <w:b/>
          <w:sz w:val="24"/>
        </w:rPr>
        <w:t>《技术和服务要求响应表》</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923"/>
        <w:gridCol w:w="923"/>
        <w:gridCol w:w="923"/>
        <w:gridCol w:w="923"/>
        <w:gridCol w:w="923"/>
        <w:gridCol w:w="923"/>
        <w:gridCol w:w="923"/>
        <w:gridCol w:w="923"/>
        <w:gridCol w:w="923"/>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序号</w:t>
            </w:r>
          </w:p>
        </w:tc>
        <w:tc>
          <w:tcPr>
            <w:tcW w:w="923" w:type="dxa"/>
          </w:tcPr>
          <w:p>
            <w:r>
              <w:t>标的名称</w:t>
            </w:r>
          </w:p>
        </w:tc>
        <w:tc>
          <w:tcPr>
            <w:tcW w:w="923" w:type="dxa"/>
          </w:tcPr>
          <w:p>
            <w:r>
              <w:t>参数性质</w:t>
            </w:r>
          </w:p>
        </w:tc>
        <w:tc>
          <w:tcPr>
            <w:tcW w:w="923" w:type="dxa"/>
          </w:tcPr>
          <w:p>
            <w:r>
              <w:t>采购文件规定的技术和服务要求</w:t>
            </w:r>
          </w:p>
        </w:tc>
        <w:tc>
          <w:tcPr>
            <w:tcW w:w="923" w:type="dxa"/>
          </w:tcPr>
          <w:p>
            <w:r>
              <w:t>投标文件响应的具体内容</w:t>
            </w:r>
          </w:p>
        </w:tc>
        <w:tc>
          <w:tcPr>
            <w:tcW w:w="923" w:type="dxa"/>
          </w:tcPr>
          <w:p>
            <w:r>
              <w:t>型号</w:t>
            </w:r>
          </w:p>
        </w:tc>
        <w:tc>
          <w:tcPr>
            <w:tcW w:w="923" w:type="dxa"/>
          </w:tcPr>
          <w:p>
            <w:r>
              <w:t>是否偏离</w:t>
            </w:r>
          </w:p>
        </w:tc>
        <w:tc>
          <w:tcPr>
            <w:tcW w:w="923" w:type="dxa"/>
          </w:tcPr>
          <w:p>
            <w:r>
              <w:t>证明文件所在位置</w:t>
            </w:r>
          </w:p>
        </w:tc>
        <w:tc>
          <w:tcPr>
            <w:tcW w:w="923" w:type="dxa"/>
          </w:tcPr>
          <w:p>
            <w:r>
              <w:t>备注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1</w:t>
            </w: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2</w:t>
            </w: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3</w:t>
            </w: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4</w:t>
            </w: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5</w:t>
            </w: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6</w:t>
            </w: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3" w:type="dxa"/>
          </w:tcPr>
          <w:p>
            <w:r>
              <w:t>……</w:t>
            </w: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c>
          <w:tcPr>
            <w:tcW w:w="923" w:type="dxa"/>
          </w:tcPr>
          <w:p/>
        </w:tc>
      </w:tr>
    </w:tbl>
    <w:p>
      <w:pPr>
        <w:ind w:firstLine="480"/>
      </w:pPr>
      <w:r>
        <w:t>说明：</w:t>
      </w:r>
    </w:p>
    <w:p>
      <w:pPr>
        <w:ind w:firstLine="480"/>
      </w:pPr>
      <w:r>
        <w:t>1.“采购文件规定的技术和服务要求”项下填写的内容应与招标文件中采购需求的</w:t>
      </w:r>
      <w:r>
        <w:tab/>
      </w:r>
      <w:r>
        <w:tab/>
      </w:r>
      <w:r>
        <w:tab/>
      </w:r>
      <w:r>
        <w:t xml:space="preserve">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ind w:firstLine="480"/>
      </w:pPr>
      <w:r>
        <w:t>2.</w:t>
      </w:r>
      <w:r>
        <w:tab/>
      </w:r>
      <w:r>
        <w:tab/>
      </w:r>
      <w:r>
        <w:tab/>
      </w:r>
      <w:r>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t>3. “是否偏离”项下应按下列规定填写：优于的，填写“正偏离”；符合的，填写“无偏离”；低于的，填写“负偏离”。</w:t>
      </w:r>
    </w:p>
    <w:p>
      <w:pPr>
        <w:ind w:firstLine="480"/>
      </w:pPr>
      <w:r>
        <w:t>4.“备注”处可填写偏离情况的说明。</w:t>
      </w:r>
    </w:p>
    <w:p>
      <w:pPr>
        <w:ind w:firstLine="480"/>
      </w:pPr>
    </w:p>
    <w:p>
      <w:r>
        <w:t xml:space="preserve"> </w:t>
      </w:r>
    </w:p>
    <w:p/>
    <w:p>
      <w:r>
        <w:rPr>
          <w:b/>
          <w:sz w:val="28"/>
        </w:rPr>
        <w:t>格式十七：</w:t>
      </w:r>
    </w:p>
    <w:p>
      <w:pPr>
        <w:jc w:val="center"/>
      </w:pPr>
      <w:r>
        <w:rPr>
          <w:b/>
          <w:sz w:val="24"/>
        </w:rPr>
        <w:t>《商务条件响应表》</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187"/>
        <w:gridCol w:w="1187"/>
        <w:gridCol w:w="1187"/>
        <w:gridCol w:w="1187"/>
        <w:gridCol w:w="1187"/>
        <w:gridCol w:w="1187"/>
        <w:gridCol w:w="1187"/>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序号</w:t>
            </w:r>
          </w:p>
        </w:tc>
        <w:tc>
          <w:tcPr>
            <w:tcW w:w="1187" w:type="dxa"/>
          </w:tcPr>
          <w:p>
            <w:r>
              <w:t>参数性质</w:t>
            </w:r>
          </w:p>
        </w:tc>
        <w:tc>
          <w:tcPr>
            <w:tcW w:w="1187" w:type="dxa"/>
          </w:tcPr>
          <w:p>
            <w:r>
              <w:t>采购文件规定的商务条件</w:t>
            </w:r>
          </w:p>
        </w:tc>
        <w:tc>
          <w:tcPr>
            <w:tcW w:w="1187" w:type="dxa"/>
          </w:tcPr>
          <w:p>
            <w:r>
              <w:t>投标文件响应的具体内容</w:t>
            </w:r>
          </w:p>
        </w:tc>
        <w:tc>
          <w:tcPr>
            <w:tcW w:w="1187" w:type="dxa"/>
          </w:tcPr>
          <w:p>
            <w:r>
              <w:t>是否偏离</w:t>
            </w:r>
          </w:p>
        </w:tc>
        <w:tc>
          <w:tcPr>
            <w:tcW w:w="1187" w:type="dxa"/>
          </w:tcPr>
          <w:p>
            <w:r>
              <w:t>证明文件所在位置</w:t>
            </w:r>
          </w:p>
        </w:tc>
        <w:tc>
          <w:tcPr>
            <w:tcW w:w="1187" w:type="dxa"/>
          </w:tcPr>
          <w:p>
            <w:r>
              <w:t>备注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1</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2</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3</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4</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5</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6</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7</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8</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9</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187" w:type="dxa"/>
          </w:tcPr>
          <w:p>
            <w:r>
              <w:t>……</w:t>
            </w:r>
          </w:p>
        </w:tc>
        <w:tc>
          <w:tcPr>
            <w:tcW w:w="1187" w:type="dxa"/>
          </w:tcPr>
          <w:p/>
        </w:tc>
        <w:tc>
          <w:tcPr>
            <w:tcW w:w="1187" w:type="dxa"/>
          </w:tcPr>
          <w:p/>
        </w:tc>
        <w:tc>
          <w:tcPr>
            <w:tcW w:w="1187" w:type="dxa"/>
          </w:tcPr>
          <w:p/>
        </w:tc>
        <w:tc>
          <w:tcPr>
            <w:tcW w:w="1187" w:type="dxa"/>
          </w:tcPr>
          <w:p/>
        </w:tc>
        <w:tc>
          <w:tcPr>
            <w:tcW w:w="1187" w:type="dxa"/>
          </w:tcPr>
          <w:p/>
        </w:tc>
        <w:tc>
          <w:tcPr>
            <w:tcW w:w="1187" w:type="dxa"/>
          </w:tcPr>
          <w:p/>
        </w:tc>
      </w:tr>
    </w:tbl>
    <w:p>
      <w:pPr>
        <w:ind w:firstLine="480"/>
      </w:pPr>
      <w:r>
        <w:t>说明：</w:t>
      </w:r>
    </w:p>
    <w:p>
      <w:pPr>
        <w:ind w:firstLine="480"/>
      </w:pPr>
      <w:r>
        <w:t>1. “采购文件规定的商务条件”项下填写的内容应与招标文件中采购需求的 “商务要求”的内容保持一致。</w:t>
      </w:r>
    </w:p>
    <w:p>
      <w:pPr>
        <w:ind w:firstLine="480"/>
      </w:pPr>
      <w:r>
        <w:t>2.</w:t>
      </w:r>
      <w:r>
        <w:tab/>
      </w:r>
      <w:r>
        <w:tab/>
      </w:r>
      <w:r>
        <w:tab/>
      </w:r>
      <w:r>
        <w:t xml:space="preserve">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ind w:firstLine="480"/>
      </w:pPr>
      <w:r>
        <w:t>3.</w:t>
      </w:r>
      <w:r>
        <w:tab/>
      </w:r>
      <w:r>
        <w:tab/>
      </w:r>
      <w:r>
        <w:tab/>
      </w:r>
      <w:r>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t>4. “是否偏离”项下应按下列规定填写：优于的，填写“正偏离”；符合的，填写“无偏离”；低于的，填写“负偏离”。</w:t>
      </w:r>
    </w:p>
    <w:p>
      <w:pPr>
        <w:ind w:firstLine="480"/>
      </w:pPr>
      <w:r>
        <w:t>5.“备注”处可填写偏离情况的说明。</w:t>
      </w:r>
    </w:p>
    <w:p>
      <w:pPr>
        <w:ind w:firstLine="480"/>
      </w:pPr>
    </w:p>
    <w:p>
      <w:r>
        <w:t xml:space="preserve"> </w:t>
      </w:r>
    </w:p>
    <w:p/>
    <w:p>
      <w:r>
        <w:rPr>
          <w:b/>
          <w:sz w:val="28"/>
        </w:rPr>
        <w:t>格式十八：</w:t>
      </w:r>
    </w:p>
    <w:p>
      <w:pPr>
        <w:ind w:firstLine="480"/>
      </w:pPr>
      <w:r>
        <w:t>（以下格式文件由供应商根据需要选用）</w:t>
      </w:r>
    </w:p>
    <w:p>
      <w:pPr>
        <w:jc w:val="center"/>
      </w:pPr>
      <w:r>
        <w:rPr>
          <w:b/>
          <w:sz w:val="24"/>
        </w:rPr>
        <w:t>履约进度计划表</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2076"/>
        <w:gridCol w:w="2076"/>
        <w:gridCol w:w="2076"/>
        <w:gridCol w:w="2076"/>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r>
              <w:t>序号</w:t>
            </w:r>
          </w:p>
        </w:tc>
        <w:tc>
          <w:tcPr>
            <w:tcW w:w="2076" w:type="dxa"/>
          </w:tcPr>
          <w:p>
            <w:r>
              <w:t>拟定时间安排</w:t>
            </w:r>
          </w:p>
        </w:tc>
        <w:tc>
          <w:tcPr>
            <w:tcW w:w="2076" w:type="dxa"/>
          </w:tcPr>
          <w:p>
            <w:r>
              <w:t>计划完成的工作内容</w:t>
            </w:r>
          </w:p>
        </w:tc>
        <w:tc>
          <w:tcPr>
            <w:tcW w:w="2076" w:type="dxa"/>
          </w:tcPr>
          <w:p>
            <w:r>
              <w:t>实施方建议或要求</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r>
              <w:t>1</w:t>
            </w:r>
          </w:p>
        </w:tc>
        <w:tc>
          <w:tcPr>
            <w:tcW w:w="2076" w:type="dxa"/>
          </w:tcPr>
          <w:p>
            <w:r>
              <w:t>拟定___年___月___日</w:t>
            </w:r>
          </w:p>
        </w:tc>
        <w:tc>
          <w:tcPr>
            <w:tcW w:w="2076" w:type="dxa"/>
          </w:tcPr>
          <w:p>
            <w:r>
              <w:t>签订合同并生效</w:t>
            </w:r>
          </w:p>
        </w:tc>
        <w:tc>
          <w:tcPr>
            <w:tcW w:w="2076"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r>
              <w:t>2</w:t>
            </w:r>
          </w:p>
        </w:tc>
        <w:tc>
          <w:tcPr>
            <w:tcW w:w="2076" w:type="dxa"/>
          </w:tcPr>
          <w:p>
            <w:r>
              <w:t>___月___日—___月___日</w:t>
            </w:r>
          </w:p>
        </w:tc>
        <w:tc>
          <w:tcPr>
            <w:tcW w:w="2076" w:type="dxa"/>
          </w:tcPr>
          <w:p/>
        </w:tc>
        <w:tc>
          <w:tcPr>
            <w:tcW w:w="2076"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r>
              <w:t>3</w:t>
            </w:r>
          </w:p>
        </w:tc>
        <w:tc>
          <w:tcPr>
            <w:tcW w:w="2076" w:type="dxa"/>
          </w:tcPr>
          <w:p>
            <w:r>
              <w:t>___月___日—___月___日</w:t>
            </w:r>
          </w:p>
        </w:tc>
        <w:tc>
          <w:tcPr>
            <w:tcW w:w="2076" w:type="dxa"/>
          </w:tcPr>
          <w:p/>
        </w:tc>
        <w:tc>
          <w:tcPr>
            <w:tcW w:w="2076"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2076" w:type="dxa"/>
          </w:tcPr>
          <w:p>
            <w:r>
              <w:t>4</w:t>
            </w:r>
          </w:p>
        </w:tc>
        <w:tc>
          <w:tcPr>
            <w:tcW w:w="2076" w:type="dxa"/>
          </w:tcPr>
          <w:p>
            <w:r>
              <w:t>___月___日—___月___日</w:t>
            </w:r>
          </w:p>
        </w:tc>
        <w:tc>
          <w:tcPr>
            <w:tcW w:w="2076" w:type="dxa"/>
          </w:tcPr>
          <w:p>
            <w:r>
              <w:t>质保期</w:t>
            </w:r>
          </w:p>
        </w:tc>
        <w:tc>
          <w:tcPr>
            <w:tcW w:w="2076" w:type="dxa"/>
          </w:tcPr>
          <w:p/>
        </w:tc>
      </w:tr>
    </w:tbl>
    <w:p>
      <w:pPr>
        <w:ind w:firstLine="480"/>
      </w:pPr>
    </w:p>
    <w:p>
      <w:r>
        <w:t xml:space="preserve"> </w:t>
      </w:r>
    </w:p>
    <w:p/>
    <w:p>
      <w:r>
        <w:rPr>
          <w:b/>
          <w:sz w:val="28"/>
        </w:rPr>
        <w:t>格式十九：</w:t>
      </w:r>
    </w:p>
    <w:p>
      <w:pPr>
        <w:ind w:firstLine="480"/>
      </w:pPr>
      <w:r>
        <w:t>（以下格式文件由供应商根据需要选用）</w:t>
      </w:r>
    </w:p>
    <w:p>
      <w:pPr>
        <w:jc w:val="center"/>
      </w:pPr>
      <w:r>
        <w:rPr>
          <w:b/>
          <w:sz w:val="24"/>
        </w:rPr>
        <w:t>各类证明材料</w:t>
      </w:r>
    </w:p>
    <w:p>
      <w:pPr>
        <w:ind w:firstLine="480"/>
      </w:pPr>
      <w:r>
        <w:t>1.招标文件要求提供的其他资料。</w:t>
      </w:r>
    </w:p>
    <w:p>
      <w:pPr>
        <w:ind w:firstLine="480"/>
      </w:pPr>
      <w:r>
        <w:t>2.投标人认为需提供的其他资料。</w:t>
      </w:r>
    </w:p>
    <w:p>
      <w:pPr>
        <w:ind w:firstLine="480"/>
      </w:pPr>
    </w:p>
    <w:p>
      <w:r>
        <w:t xml:space="preserve"> </w:t>
      </w:r>
    </w:p>
    <w:p/>
    <w:p>
      <w:r>
        <w:rPr>
          <w:b/>
          <w:sz w:val="28"/>
        </w:rPr>
        <w:t>格式二十：</w:t>
      </w:r>
    </w:p>
    <w:p>
      <w:pPr>
        <w:jc w:val="center"/>
      </w:pPr>
      <w:r>
        <w:rPr>
          <w:b/>
          <w:sz w:val="24"/>
        </w:rPr>
        <w:t>采购代理服务费支付承诺书</w:t>
      </w:r>
    </w:p>
    <w:p>
      <w:pPr>
        <w:ind w:firstLine="480"/>
      </w:pPr>
      <w:r>
        <w:t>致：东莞市黄江镇招投标服务所</w:t>
      </w:r>
    </w:p>
    <w:p>
      <w:pPr>
        <w:ind w:firstLine="480"/>
      </w:pPr>
      <w:r>
        <w:t>如果我方在贵采购代理机构组织的东江纵队梅塘战斗陈列室建设项目——布展展具及设备采购招标中获中标（采购项目编号：441900022-2023-00306），我方保证在收取《中标通知书》时，按招标文件对代理服务费支付方式的约定，承担本项目代理服务费。</w:t>
      </w:r>
    </w:p>
    <w:p>
      <w:pPr>
        <w:ind w:firstLine="480"/>
      </w:pPr>
      <w:r>
        <w:t>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东莞市黄江镇招投标服务所的要求办理支付手续。</w:t>
      </w:r>
    </w:p>
    <w:p>
      <w:pPr>
        <w:ind w:firstLine="480"/>
      </w:pPr>
      <w:r>
        <w:t>特此承诺！</w:t>
      </w:r>
    </w:p>
    <w:p>
      <w:pPr>
        <w:ind w:firstLine="480"/>
      </w:pPr>
    </w:p>
    <w:p>
      <w:r>
        <w:t>投标人法定名称（公章）；_____________________</w:t>
      </w:r>
    </w:p>
    <w:p>
      <w:r>
        <w:t>投标人法定地址：_____________________</w:t>
      </w:r>
    </w:p>
    <w:p>
      <w:r>
        <w:t>投标人授权代表（签字或盖章）：_____________________</w:t>
      </w:r>
    </w:p>
    <w:p>
      <w:r>
        <w:t>电 话：_____________________</w:t>
      </w:r>
    </w:p>
    <w:p>
      <w:r>
        <w:t>传 真：_____________________</w:t>
      </w:r>
    </w:p>
    <w:p>
      <w:r>
        <w:t>承诺日期：_____________________</w:t>
      </w:r>
    </w:p>
    <w:p>
      <w:pPr>
        <w:ind w:firstLine="480"/>
      </w:pPr>
    </w:p>
    <w:p>
      <w:r>
        <w:t xml:space="preserve"> </w:t>
      </w:r>
    </w:p>
    <w:p/>
    <w:p>
      <w:r>
        <w:rPr>
          <w:b/>
          <w:sz w:val="28"/>
        </w:rPr>
        <w:t>格式二十一：</w:t>
      </w:r>
    </w:p>
    <w:p>
      <w:pPr>
        <w:ind w:firstLine="480"/>
      </w:pPr>
      <w:r>
        <w:t>（以下格式文件由供应商根据需要选用）</w:t>
      </w:r>
    </w:p>
    <w:p>
      <w:pPr>
        <w:jc w:val="center"/>
      </w:pPr>
      <w:r>
        <w:rPr>
          <w:b/>
          <w:sz w:val="24"/>
        </w:rPr>
        <w:t>需要采购人提供的附加条件</w:t>
      </w:r>
    </w:p>
    <w:tbl>
      <w:tblPr>
        <w:tblStyle w:val="2"/>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4153"/>
        <w:gridCol w:w="4153"/>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c>
          <w:tcPr>
            <w:tcW w:w="4153" w:type="dxa"/>
          </w:tcPr>
          <w:p>
            <w:r>
              <w:t>序号</w:t>
            </w:r>
          </w:p>
        </w:tc>
        <w:tc>
          <w:tcPr>
            <w:tcW w:w="4153" w:type="dxa"/>
          </w:tcPr>
          <w:p>
            <w:r>
              <w:t>投标人需要采购人提供的附加条件</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1</w:t>
            </w:r>
          </w:p>
        </w:tc>
        <w:tc>
          <w:tcPr>
            <w:tcW w:w="415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2</w:t>
            </w:r>
          </w:p>
        </w:tc>
        <w:tc>
          <w:tcPr>
            <w:tcW w:w="4153" w:type="dxa"/>
          </w:tc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4153" w:type="dxa"/>
          </w:tcPr>
          <w:p>
            <w:r>
              <w:t>3</w:t>
            </w:r>
          </w:p>
        </w:tc>
        <w:tc>
          <w:tcPr>
            <w:tcW w:w="4153" w:type="dxa"/>
          </w:tcPr>
          <w:p/>
        </w:tc>
      </w:tr>
    </w:tbl>
    <w:p>
      <w:pPr>
        <w:ind w:firstLine="480"/>
      </w:pPr>
      <w:r>
        <w:t>注：投标人完成本项目需要采购人配合或提供的条件必须在上表列出，否则将视为投标人同意按现有条件完成本项目。如上表所列附加条件含有采购人不能接受的，将被视为投标无效。</w:t>
      </w:r>
    </w:p>
    <w:p>
      <w:pPr>
        <w:ind w:firstLine="480"/>
      </w:pPr>
    </w:p>
    <w:p>
      <w:r>
        <w:t xml:space="preserve"> </w:t>
      </w:r>
    </w:p>
    <w:p/>
    <w:p>
      <w:r>
        <w:rPr>
          <w:b/>
          <w:sz w:val="28"/>
        </w:rPr>
        <w:t>格式二十二：</w:t>
      </w:r>
    </w:p>
    <w:p>
      <w:pPr>
        <w:ind w:firstLine="480"/>
      </w:pPr>
      <w:r>
        <w:t>（以下格式文件由供应商根据需要选用）</w:t>
      </w:r>
    </w:p>
    <w:p>
      <w:pPr>
        <w:jc w:val="center"/>
      </w:pPr>
      <w:r>
        <w:rPr>
          <w:b/>
          <w:sz w:val="24"/>
        </w:rPr>
        <w:t>询问函、质疑函、投诉书格式</w:t>
      </w:r>
    </w:p>
    <w:p>
      <w:pPr>
        <w:ind w:firstLine="480"/>
      </w:pPr>
      <w:r>
        <w:t>说明：本部分格式为投标人提交询问函、质疑函、投诉函时使用，不属于投标文件格式的组成部分。</w:t>
      </w:r>
    </w:p>
    <w:p>
      <w:pPr>
        <w:jc w:val="center"/>
      </w:pPr>
      <w:r>
        <w:rPr>
          <w:b/>
          <w:sz w:val="24"/>
        </w:rPr>
        <w:t>询问函</w:t>
      </w:r>
    </w:p>
    <w:p>
      <w:pPr>
        <w:ind w:firstLine="480"/>
      </w:pPr>
      <w:r>
        <w:t>东莞市黄江镇招投标服务所</w:t>
      </w:r>
    </w:p>
    <w:p>
      <w:pPr>
        <w:ind w:firstLine="480"/>
      </w:pPr>
      <w:r>
        <w:t>我单位已登记并准备参与“东江纵队梅塘战斗陈列室建设项目——布展展具及设备采购”项目（采购项目编号：441900022-2023-00306）的投标活动，现有以下几个内容（或条款）存在疑问（或无法理解），特提出询问。</w:t>
      </w:r>
    </w:p>
    <w:p>
      <w:pPr>
        <w:ind w:firstLine="480"/>
      </w:pPr>
      <w:r>
        <w:t>一、_____________________（事项一）</w:t>
      </w:r>
    </w:p>
    <w:p>
      <w:pPr>
        <w:ind w:firstLine="480"/>
      </w:pPr>
      <w:r>
        <w:t>（1）____________________（问题或条款内容）</w:t>
      </w:r>
    </w:p>
    <w:p>
      <w:pPr>
        <w:ind w:firstLine="480"/>
      </w:pPr>
      <w:r>
        <w:t>（2）____________________（说明疑问或无法理解原因）</w:t>
      </w:r>
    </w:p>
    <w:p>
      <w:pPr>
        <w:ind w:firstLine="480"/>
      </w:pPr>
      <w:r>
        <w:t>（3）____________________（建议）</w:t>
      </w:r>
    </w:p>
    <w:p>
      <w:pPr>
        <w:ind w:firstLine="480"/>
      </w:pPr>
      <w:r>
        <w:t>二、_____________________（事项二）</w:t>
      </w:r>
    </w:p>
    <w:p>
      <w:pPr>
        <w:ind w:firstLine="480"/>
      </w:pPr>
      <w:r>
        <w:t>...</w:t>
      </w:r>
    </w:p>
    <w:p>
      <w:pPr>
        <w:ind w:firstLine="480"/>
      </w:pPr>
      <w:r>
        <w:t>随附相关证明材料如下：（目录）</w:t>
      </w:r>
    </w:p>
    <w:p>
      <w:r>
        <w:t>询问人（公章）：_____________________</w:t>
      </w:r>
    </w:p>
    <w:p>
      <w:r>
        <w:t>法定代表人或授权代表（签字或盖章）：_____________________</w:t>
      </w:r>
    </w:p>
    <w:p>
      <w:r>
        <w:t>地址/邮编：_____________________</w:t>
      </w:r>
    </w:p>
    <w:p>
      <w:r>
        <w:t>电话/传真：_____________________</w:t>
      </w:r>
    </w:p>
    <w:p>
      <w:r>
        <w:t>日期： 年 月 日</w:t>
      </w:r>
    </w:p>
    <w:p>
      <w:pPr>
        <w:ind w:firstLine="480"/>
      </w:pPr>
    </w:p>
    <w:p>
      <w:r>
        <w:t xml:space="preserve"> </w:t>
      </w:r>
    </w:p>
    <w:p/>
    <w:p>
      <w:pPr>
        <w:jc w:val="center"/>
      </w:pPr>
      <w:r>
        <w:rPr>
          <w:b/>
          <w:sz w:val="24"/>
        </w:rPr>
        <w:t>质疑函</w:t>
      </w:r>
    </w:p>
    <w:p>
      <w:pPr>
        <w:ind w:firstLine="480"/>
      </w:pPr>
      <w:r>
        <w:t>一、质疑供应商基本信息</w:t>
      </w:r>
    </w:p>
    <w:p>
      <w:pPr>
        <w:ind w:firstLine="480"/>
      </w:pPr>
      <w:r>
        <w:t>质疑供应商：</w:t>
      </w:r>
    </w:p>
    <w:p>
      <w:pPr>
        <w:ind w:firstLine="480"/>
      </w:pPr>
      <w:r>
        <w:t>地址：_____________________邮编：_____________________</w:t>
      </w:r>
    </w:p>
    <w:p>
      <w:pPr>
        <w:ind w:firstLine="480"/>
      </w:pPr>
      <w:r>
        <w:t>联系：_____________________联系电话：_____________________</w:t>
      </w:r>
    </w:p>
    <w:p>
      <w:pPr>
        <w:ind w:firstLine="480"/>
      </w:pPr>
      <w:r>
        <w:t>授权代表：_____________________</w:t>
      </w:r>
    </w:p>
    <w:p>
      <w:pPr>
        <w:ind w:firstLine="480"/>
      </w:pPr>
      <w:r>
        <w:t>联系电话：_____________________</w:t>
      </w:r>
    </w:p>
    <w:p>
      <w:pPr>
        <w:ind w:firstLine="480"/>
      </w:pPr>
      <w:r>
        <w:t>地址：_____________________邮编：_____________________</w:t>
      </w:r>
    </w:p>
    <w:p>
      <w:pPr>
        <w:ind w:firstLine="480"/>
      </w:pPr>
      <w:r>
        <w:t>二、质疑项目基本情况</w:t>
      </w:r>
    </w:p>
    <w:p>
      <w:pPr>
        <w:ind w:firstLine="480"/>
      </w:pPr>
      <w:r>
        <w:t>质疑项目的名称：_____________________</w:t>
      </w:r>
    </w:p>
    <w:p>
      <w:pPr>
        <w:ind w:firstLine="480"/>
      </w:pPr>
      <w:r>
        <w:t>质疑项目的编号：_____________________ 包号：_____________________</w:t>
      </w:r>
    </w:p>
    <w:p>
      <w:pPr>
        <w:ind w:firstLine="480"/>
      </w:pPr>
      <w:r>
        <w:t>采购人名称：_____________________</w:t>
      </w:r>
    </w:p>
    <w:p>
      <w:pPr>
        <w:ind w:firstLine="480"/>
      </w:pPr>
      <w:r>
        <w:t>采购文件获取日期：_____________________</w:t>
      </w:r>
    </w:p>
    <w:p>
      <w:pPr>
        <w:ind w:firstLine="480"/>
      </w:pPr>
      <w:r>
        <w:t>三、质疑事项具体内容</w:t>
      </w:r>
    </w:p>
    <w:p>
      <w:pPr>
        <w:ind w:firstLine="480"/>
      </w:pPr>
      <w:r>
        <w:t>质疑事项1：_____________________</w:t>
      </w:r>
    </w:p>
    <w:p>
      <w:pPr>
        <w:ind w:firstLine="480"/>
      </w:pPr>
      <w:r>
        <w:t>事实依据：_____________________</w:t>
      </w:r>
    </w:p>
    <w:p>
      <w:pPr>
        <w:ind w:firstLine="480"/>
      </w:pPr>
      <w:r>
        <w:t>法律依据：_____________________</w:t>
      </w:r>
    </w:p>
    <w:p>
      <w:pPr>
        <w:ind w:firstLine="480"/>
      </w:pPr>
      <w:r>
        <w:t>质疑事项2：_____________________</w:t>
      </w:r>
    </w:p>
    <w:p>
      <w:pPr>
        <w:ind w:firstLine="480"/>
      </w:pPr>
      <w:r>
        <w:t>……</w:t>
      </w:r>
    </w:p>
    <w:p>
      <w:pPr>
        <w:ind w:firstLine="480"/>
      </w:pPr>
      <w:r>
        <w:t>四、与质疑事项相关的质疑请求</w:t>
      </w:r>
    </w:p>
    <w:p>
      <w:pPr>
        <w:ind w:firstLine="480"/>
      </w:pPr>
      <w:r>
        <w:t>请求：__________________________________________</w:t>
      </w:r>
    </w:p>
    <w:p>
      <w:r>
        <w:t xml:space="preserve"> 签字(签章)：_____________________ 公章：_____________________</w:t>
      </w:r>
    </w:p>
    <w:p>
      <w:r>
        <w:t>日期： 年 月 日</w:t>
      </w:r>
    </w:p>
    <w:p>
      <w:pPr>
        <w:ind w:firstLine="480"/>
      </w:pPr>
      <w:r>
        <w:t>质疑函制作说明：</w:t>
      </w:r>
    </w:p>
    <w:p>
      <w:pPr>
        <w:ind w:firstLine="480"/>
      </w:pPr>
      <w:r>
        <w:t>1.供应商提出质疑时，应提交质疑函和必要的证明材料。</w:t>
      </w:r>
    </w:p>
    <w:p>
      <w:pPr>
        <w:ind w:firstLine="480"/>
      </w:pPr>
      <w: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ind w:firstLine="480"/>
      </w:pPr>
      <w:r>
        <w:t>3.质疑供应商若对项目的某一分包进行质疑，质疑函中应列明具体采购包号。</w:t>
      </w:r>
    </w:p>
    <w:p>
      <w:pPr>
        <w:ind w:firstLine="480"/>
      </w:pPr>
      <w:r>
        <w:t>4.质疑函的质疑事项应具体、明确，并有必要的事实依据和法律依据。</w:t>
      </w:r>
    </w:p>
    <w:p>
      <w:pPr>
        <w:ind w:firstLine="480"/>
      </w:pPr>
      <w:r>
        <w:t>5.质疑函的质疑请求应与质疑事项相关。</w:t>
      </w:r>
    </w:p>
    <w:p>
      <w:pPr>
        <w:ind w:firstLine="480"/>
      </w:pPr>
      <w:r>
        <w:t>6.质疑供应商为自然人的，质疑函应由本人签字；质疑供应商为法人或者其他组织的，质疑函应由法定代表人、主要负责人，或者其授权代表签字或者盖章，并加盖公章。</w:t>
      </w:r>
    </w:p>
    <w:p>
      <w:pPr>
        <w:ind w:firstLine="480"/>
      </w:pPr>
    </w:p>
    <w:p>
      <w:r>
        <w:t xml:space="preserve"> </w:t>
      </w:r>
    </w:p>
    <w:p/>
    <w:p>
      <w:pPr>
        <w:jc w:val="center"/>
      </w:pPr>
      <w:r>
        <w:rPr>
          <w:b/>
          <w:sz w:val="24"/>
        </w:rPr>
        <w:t>投诉书</w:t>
      </w:r>
    </w:p>
    <w:p>
      <w:pPr>
        <w:ind w:firstLine="480"/>
      </w:pPr>
      <w:r>
        <w:t>一、投诉相关主体基本情况</w:t>
      </w:r>
    </w:p>
    <w:p>
      <w:pPr>
        <w:ind w:firstLine="480"/>
      </w:pPr>
      <w:r>
        <w:t>投诉人：____________________</w:t>
      </w:r>
    </w:p>
    <w:p>
      <w:pPr>
        <w:ind w:firstLine="480"/>
      </w:pPr>
      <w:r>
        <w:t>地 址：____________________邮编：____________________</w:t>
      </w:r>
    </w:p>
    <w:p>
      <w:pPr>
        <w:ind w:firstLine="480"/>
      </w:pPr>
      <w:r>
        <w:t>法定代表人/主要负责人：____________________</w:t>
      </w:r>
    </w:p>
    <w:p>
      <w:pPr>
        <w:ind w:firstLine="480"/>
      </w:pPr>
      <w:r>
        <w:t>联系电话：____________________</w:t>
      </w:r>
    </w:p>
    <w:p>
      <w:pPr>
        <w:ind w:firstLine="480"/>
      </w:pPr>
      <w:r>
        <w:t>授权代表：____________________联系电话：____________________</w:t>
      </w:r>
    </w:p>
    <w:p>
      <w:pPr>
        <w:ind w:firstLine="480"/>
      </w:pPr>
      <w:r>
        <w:t>地 址：____________________邮编：____________________</w:t>
      </w:r>
    </w:p>
    <w:p>
      <w:pPr>
        <w:ind w:firstLine="480"/>
      </w:pPr>
      <w:r>
        <w:t>被投诉人1：____________________</w:t>
      </w:r>
    </w:p>
    <w:p>
      <w:pPr>
        <w:ind w:firstLine="480"/>
      </w:pPr>
      <w:r>
        <w:t>地址：____________________邮编：____________________</w:t>
      </w:r>
    </w:p>
    <w:p>
      <w:pPr>
        <w:ind w:firstLine="480"/>
      </w:pPr>
      <w:r>
        <w:t>联系人：____________________联系电话：____________________</w:t>
      </w:r>
    </w:p>
    <w:p>
      <w:pPr>
        <w:ind w:firstLine="480"/>
      </w:pPr>
      <w:r>
        <w:t>被投诉人2：____________________</w:t>
      </w:r>
    </w:p>
    <w:p>
      <w:pPr>
        <w:ind w:firstLine="480"/>
      </w:pPr>
      <w:r>
        <w:t>……</w:t>
      </w:r>
    </w:p>
    <w:p>
      <w:pPr>
        <w:ind w:firstLine="480"/>
      </w:pPr>
      <w:r>
        <w:t>相关供应商：_____________________</w:t>
      </w:r>
    </w:p>
    <w:p>
      <w:pPr>
        <w:ind w:firstLine="480"/>
      </w:pPr>
      <w:r>
        <w:t>地址：____________________邮编：____________________</w:t>
      </w:r>
    </w:p>
    <w:p>
      <w:pPr>
        <w:ind w:firstLine="480"/>
      </w:pPr>
      <w:r>
        <w:t>联系人：____________________联系电话：____________________</w:t>
      </w:r>
    </w:p>
    <w:p>
      <w:pPr>
        <w:ind w:firstLine="480"/>
      </w:pPr>
      <w:r>
        <w:t>二、投诉项目基本情况</w:t>
      </w:r>
    </w:p>
    <w:p>
      <w:pPr>
        <w:ind w:firstLine="480"/>
      </w:pPr>
      <w:r>
        <w:t>采购项目名称：____________________</w:t>
      </w:r>
    </w:p>
    <w:p>
      <w:pPr>
        <w:ind w:firstLine="480"/>
      </w:pPr>
      <w:r>
        <w:t>采购项目编号： ____________________包号：____________________</w:t>
      </w:r>
    </w:p>
    <w:p>
      <w:pPr>
        <w:ind w:firstLine="480"/>
      </w:pPr>
      <w:r>
        <w:t>采购人名称：____________________</w:t>
      </w:r>
    </w:p>
    <w:p>
      <w:pPr>
        <w:ind w:firstLine="480"/>
      </w:pPr>
      <w:r>
        <w:t>代理机构名称：____________________</w:t>
      </w:r>
    </w:p>
    <w:p>
      <w:pPr>
        <w:ind w:firstLine="480"/>
      </w:pPr>
      <w:r>
        <w:t>采购文件公告:</w:t>
      </w:r>
      <w:r>
        <w:rPr>
          <w:u w:val="single"/>
        </w:rPr>
        <w:t>是/否</w:t>
      </w:r>
      <w:r>
        <w:t>公告期限：_____________________</w:t>
      </w:r>
    </w:p>
    <w:p>
      <w:pPr>
        <w:ind w:firstLine="480"/>
      </w:pPr>
      <w:r>
        <w:t>采购结果公告:</w:t>
      </w:r>
      <w:r>
        <w:rPr>
          <w:u w:val="single"/>
        </w:rPr>
        <w:t>是/否</w:t>
      </w:r>
      <w:r>
        <w:t>公告期限：_____________________</w:t>
      </w:r>
    </w:p>
    <w:p>
      <w:pPr>
        <w:ind w:firstLine="480"/>
      </w:pPr>
      <w:r>
        <w:t>三、质疑基本情况</w:t>
      </w:r>
    </w:p>
    <w:p>
      <w:pPr>
        <w:ind w:firstLine="480"/>
      </w:pPr>
      <w:r>
        <w:t>投诉人于 ____年____月____日,向提出质疑，质疑事项为：_____________________</w:t>
      </w:r>
    </w:p>
    <w:p>
      <w:pPr>
        <w:ind w:firstLine="480"/>
      </w:pPr>
      <w:r>
        <w:rPr>
          <w:u w:val="single"/>
        </w:rPr>
        <w:t>采购人/代理机构</w:t>
      </w:r>
      <w:r>
        <w:t>于____年____月____日,就质疑事项作出了答复/没有在法定期限内作出答复。</w:t>
      </w:r>
    </w:p>
    <w:p>
      <w:pPr>
        <w:ind w:firstLine="480"/>
      </w:pPr>
      <w:r>
        <w:t>四、投诉事项具体内容</w:t>
      </w:r>
    </w:p>
    <w:p>
      <w:pPr>
        <w:ind w:firstLine="480"/>
      </w:pPr>
      <w:r>
        <w:t>投诉事项 1：_____________________</w:t>
      </w:r>
    </w:p>
    <w:p>
      <w:pPr>
        <w:ind w:firstLine="480"/>
      </w:pPr>
      <w:r>
        <w:t>事实依据：_____________________</w:t>
      </w:r>
    </w:p>
    <w:p>
      <w:pPr>
        <w:ind w:firstLine="480"/>
      </w:pPr>
      <w:r>
        <w:t>法律依据：_____________________</w:t>
      </w:r>
    </w:p>
    <w:p>
      <w:pPr>
        <w:ind w:firstLine="480"/>
      </w:pPr>
      <w:r>
        <w:t>投诉事项2：_____________________</w:t>
      </w:r>
    </w:p>
    <w:p>
      <w:pPr>
        <w:ind w:firstLine="480"/>
      </w:pPr>
      <w:r>
        <w:t>……</w:t>
      </w:r>
    </w:p>
    <w:p>
      <w:pPr>
        <w:ind w:firstLine="480"/>
      </w:pPr>
      <w:r>
        <w:t>五、与投诉事项相关的投诉请求</w:t>
      </w:r>
    </w:p>
    <w:p>
      <w:pPr>
        <w:ind w:firstLine="480"/>
      </w:pPr>
      <w:r>
        <w:t>请求：________________________</w:t>
      </w:r>
    </w:p>
    <w:p>
      <w:pPr>
        <w:ind w:firstLine="480"/>
      </w:pPr>
    </w:p>
    <w:p>
      <w:r>
        <w:t xml:space="preserve"> 签字(签章)： ________公章________</w:t>
      </w:r>
    </w:p>
    <w:p>
      <w:r>
        <w:t>日期：____年____月____日</w:t>
      </w:r>
    </w:p>
    <w:p>
      <w:pPr>
        <w:ind w:firstLine="480"/>
      </w:pPr>
    </w:p>
    <w:p>
      <w:pPr>
        <w:ind w:firstLine="480"/>
      </w:pPr>
      <w:r>
        <w:t>投诉书制作说明：</w:t>
      </w:r>
    </w:p>
    <w:p>
      <w:pPr>
        <w:ind w:firstLine="480"/>
      </w:pPr>
      <w:r>
        <w:t>1.投诉人提起投诉时，应当提交投诉书和必要的证明材料，并按照被投诉人和与投诉事项有关的供应商数量提供投诉书副本。</w:t>
      </w:r>
    </w:p>
    <w:p>
      <w:pPr>
        <w:ind w:firstLine="480"/>
      </w:pPr>
      <w: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ind w:firstLine="480"/>
      </w:pPr>
      <w:r>
        <w:t>3.投诉人若对项目的某一分包进行投诉，投诉书应列明具体分包号。</w:t>
      </w:r>
    </w:p>
    <w:p>
      <w:pPr>
        <w:ind w:firstLine="480"/>
      </w:pPr>
      <w:r>
        <w:t>4.投诉书应简要列明质疑事项，质疑函、质疑答复等作为附件材料提供。</w:t>
      </w:r>
    </w:p>
    <w:p>
      <w:pPr>
        <w:ind w:firstLine="480"/>
      </w:pPr>
      <w:r>
        <w:t>5.投诉书的投诉事项应具体、明确，并有必要的事实依据和法律依据。</w:t>
      </w:r>
    </w:p>
    <w:p>
      <w:pPr>
        <w:ind w:firstLine="480"/>
      </w:pPr>
      <w:r>
        <w:t>6.投诉书的投诉请求应与投诉事项相关。</w:t>
      </w:r>
    </w:p>
    <w:p>
      <w:pPr>
        <w:ind w:firstLine="480"/>
      </w:pPr>
      <w:r>
        <w:t>7.投诉人为自然人的，投诉书应当由本人签字；投诉人为法人或者其他组织的，投诉书应当由法定代表人、主要负责人，或者其授权代表签字或者盖章，并加盖公章。</w:t>
      </w:r>
    </w:p>
    <w:p>
      <w:pPr>
        <w:ind w:firstLine="480"/>
      </w:pPr>
    </w:p>
    <w:p>
      <w:r>
        <w:t xml:space="preserve"> </w:t>
      </w:r>
    </w:p>
    <w:p/>
    <w:p>
      <w:r>
        <w:rPr>
          <w:b/>
          <w:sz w:val="28"/>
        </w:rPr>
        <w:t>格式二十三：</w:t>
      </w:r>
    </w:p>
    <w:p>
      <w:pPr>
        <w:ind w:firstLine="480"/>
      </w:pPr>
      <w:r>
        <w:t>（以下格式文件由供应商根据需要选用）</w:t>
      </w:r>
    </w:p>
    <w:p>
      <w:pPr>
        <w:ind w:firstLine="480"/>
      </w:pPr>
      <w:r>
        <w:t>项目实施方案、质量保证及售后服务承诺等内容和格式自拟。</w:t>
      </w:r>
    </w:p>
    <w:p>
      <w:pPr>
        <w:ind w:firstLine="480"/>
      </w:pPr>
    </w:p>
    <w:p>
      <w:r>
        <w:t xml:space="preserve"> </w:t>
      </w:r>
    </w:p>
    <w:p/>
    <w:p>
      <w:r>
        <w:rPr>
          <w:b/>
          <w:sz w:val="28"/>
        </w:rPr>
        <w:t>格式二十四：</w:t>
      </w:r>
    </w:p>
    <w:p>
      <w:pPr>
        <w:ind w:firstLine="480"/>
      </w:pPr>
      <w:r>
        <w:t>附件（以下格式文件由供应商根据需要选用）</w:t>
      </w:r>
    </w:p>
    <w:p>
      <w:pPr>
        <w:jc w:val="center"/>
      </w:pPr>
      <w:r>
        <w:rPr>
          <w:b/>
          <w:sz w:val="24"/>
        </w:rPr>
        <w:t>政府采购投标（响应）担保函</w:t>
      </w:r>
    </w:p>
    <w:p>
      <w:r>
        <w:t>编号：【 】号</w:t>
      </w:r>
    </w:p>
    <w:p>
      <w:pPr>
        <w:ind w:firstLine="480"/>
      </w:pPr>
      <w:r>
        <w:t>（采购人）：</w:t>
      </w:r>
    </w:p>
    <w:p>
      <w:pPr>
        <w:ind w:firstLine="480"/>
      </w:pPr>
      <w:r>
        <w:t>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ind w:firstLine="480"/>
      </w:pPr>
      <w:r>
        <w:t>一、保险责任的情形及保证金额</w:t>
      </w:r>
    </w:p>
    <w:p>
      <w:pPr>
        <w:ind w:firstLine="480"/>
      </w:pPr>
      <w:r>
        <w:t>（一）在投标（响应）人出现下列情形之一时，我方承担保险责任：</w:t>
      </w:r>
    </w:p>
    <w:p>
      <w:pPr>
        <w:ind w:firstLine="480"/>
      </w:pPr>
      <w:r>
        <w:t>1.中标（成交）后投标（响应）人无正当理由不与采购人签订《政府采购合同》；</w:t>
      </w:r>
    </w:p>
    <w:p>
      <w:pPr>
        <w:ind w:firstLine="480"/>
      </w:pPr>
      <w:r>
        <w:t>2.采购文件规定的投标（响应）人应当缴纳保证金的其他情形。</w:t>
      </w:r>
    </w:p>
    <w:p>
      <w:pPr>
        <w:ind w:firstLine="480"/>
      </w:pPr>
      <w:r>
        <w:t>（二）我方承担保险责任的最高金额为人民币__________元（大写）即本项目的投标（响应）保证金金额。</w:t>
      </w:r>
    </w:p>
    <w:p>
      <w:pPr>
        <w:ind w:firstLine="480"/>
      </w:pPr>
      <w:r>
        <w:t>二、保证的方式及保证期间</w:t>
      </w:r>
    </w:p>
    <w:p>
      <w:pPr>
        <w:ind w:firstLine="480"/>
      </w:pPr>
      <w:r>
        <w:t>我方保证的方式为：连带责任保证。</w:t>
      </w:r>
    </w:p>
    <w:p>
      <w:pPr>
        <w:ind w:firstLine="480"/>
      </w:pPr>
      <w:r>
        <w:t>我方的保证期间为：本保险凭证自__年__月__日起生效，有效期至开标日后的90天内。</w:t>
      </w:r>
    </w:p>
    <w:p>
      <w:pPr>
        <w:ind w:firstLine="480"/>
      </w:pPr>
      <w:r>
        <w:t>三、承担保证责任的程序</w:t>
      </w:r>
    </w:p>
    <w:p>
      <w:pPr>
        <w:ind w:firstLine="480"/>
      </w:pPr>
      <w: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t>2.我方在收到索赔通知及相关证明材料后，在15个工作日内进行审查，符合应承担保证责任情形的，我方按照你方的要求代投标（响应）人向你方支付相应的索赔款项。</w:t>
      </w:r>
    </w:p>
    <w:p>
      <w:pPr>
        <w:ind w:firstLine="480"/>
      </w:pPr>
      <w:r>
        <w:t>四、保证责任的终止</w:t>
      </w:r>
    </w:p>
    <w:p>
      <w:pPr>
        <w:ind w:firstLine="480"/>
      </w:pPr>
      <w:r>
        <w:t>1.保证期间届满，你方未向我方书面主张保证责任的，自保证期间届满次日起，我方保证责任自动终止。</w:t>
      </w:r>
    </w:p>
    <w:p>
      <w:pPr>
        <w:ind w:firstLine="480"/>
      </w:pPr>
      <w:r>
        <w:t>2.我方按照本保函向你方履行了保证责任后，自我方向你方支付款项（支付款项从我方账户划出）之日起，保证责任终止。</w:t>
      </w:r>
    </w:p>
    <w:p>
      <w:pPr>
        <w:ind w:firstLine="480"/>
      </w:pPr>
      <w:r>
        <w:t>3.按照法律法规的规定或出现我方保证责任终止的其它情形的，我方在本保函项下的保证责任终止。</w:t>
      </w:r>
    </w:p>
    <w:p>
      <w:pPr>
        <w:ind w:firstLine="480"/>
      </w:pPr>
      <w:r>
        <w:t>五、免责条款</w:t>
      </w:r>
    </w:p>
    <w:p>
      <w:pPr>
        <w:ind w:firstLine="480"/>
      </w:pPr>
      <w:r>
        <w:t>1.依照法律规定或你方与投标（响应）人的另行约定，全部或者部分免除投标（响应）人投标（响应）保证金义务时，我方亦免除相应的保证责任。</w:t>
      </w:r>
    </w:p>
    <w:p>
      <w:pPr>
        <w:ind w:firstLine="480"/>
      </w:pPr>
      <w:r>
        <w:t>2.因你方原因致使投标（响应）人发生本保函第一条第（一）款约定情形的，我方不承担保证责任。</w:t>
      </w:r>
    </w:p>
    <w:p>
      <w:pPr>
        <w:ind w:firstLine="480"/>
      </w:pPr>
      <w:r>
        <w:t>3.因不可抗力造成投标（响应）人发生本保函第一条约定情形的，我方不承担保证责任。</w:t>
      </w:r>
    </w:p>
    <w:p>
      <w:pPr>
        <w:ind w:firstLine="480"/>
      </w:pPr>
      <w:r>
        <w:t>4.你方或其他有权机关对采购文件进行任何澄清或修改，加重我方保证责任的，我方对加重部分不承担保证责任，但该澄清或修改经我方事先书面同意的除外。</w:t>
      </w:r>
    </w:p>
    <w:p>
      <w:pPr>
        <w:ind w:firstLine="480"/>
      </w:pPr>
      <w:r>
        <w:t>六、争议的解决</w:t>
      </w:r>
    </w:p>
    <w:p>
      <w:pPr>
        <w:ind w:firstLine="480"/>
      </w:pPr>
      <w:r>
        <w:t>因本保函发生的纠纷，由你我双方协商解决，协商不成的，通过诉讼程序解决，诉讼管辖地法院为 法院。</w:t>
      </w:r>
    </w:p>
    <w:p>
      <w:pPr>
        <w:ind w:firstLine="480"/>
      </w:pPr>
      <w:r>
        <w:t>七、保函的生效</w:t>
      </w:r>
    </w:p>
    <w:p>
      <w:pPr>
        <w:ind w:firstLine="480"/>
      </w:pPr>
      <w:r>
        <w:t>本保函自我方加盖公章之日起生效。</w:t>
      </w:r>
    </w:p>
    <w:p>
      <w:pPr>
        <w:ind w:firstLine="480"/>
      </w:pPr>
    </w:p>
    <w:p>
      <w:r>
        <w:t>保证人：_______（公章）_______</w:t>
      </w:r>
    </w:p>
    <w:p>
      <w:r>
        <w:t>联系人：____________________</w:t>
      </w:r>
    </w:p>
    <w:p>
      <w:r>
        <w:t>联系电话：____________________</w:t>
      </w:r>
    </w:p>
    <w:p>
      <w:r>
        <w:t>___年___月___日</w:t>
      </w:r>
    </w:p>
    <w:p>
      <w:pPr>
        <w:ind w:firstLine="480"/>
      </w:pPr>
    </w:p>
    <w:p>
      <w:r>
        <w:t xml:space="preserve"> </w:t>
      </w:r>
    </w:p>
    <w:p/>
    <w:p>
      <w:r>
        <w:rPr>
          <w:b/>
          <w:sz w:val="28"/>
        </w:rPr>
        <w:t>格式二十五：</w:t>
      </w:r>
    </w:p>
    <w:p>
      <w:pPr>
        <w:jc w:val="center"/>
      </w:pPr>
      <w:r>
        <w:rPr>
          <w:b/>
          <w:sz w:val="24"/>
        </w:rPr>
        <w:t>政府采购履约担保函</w:t>
      </w:r>
    </w:p>
    <w:p>
      <w:r>
        <w:t>编号：</w:t>
      </w:r>
    </w:p>
    <w:p>
      <w:pPr>
        <w:ind w:firstLine="480"/>
      </w:pPr>
      <w:r>
        <w:t>（采购人）：</w:t>
      </w:r>
    </w:p>
    <w:p>
      <w:pPr>
        <w:ind w:firstLine="480"/>
      </w:pPr>
      <w:r>
        <w:t>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ind w:firstLine="480"/>
      </w:pPr>
      <w:r>
        <w:t>一、保证金额</w:t>
      </w:r>
    </w:p>
    <w:p>
      <w:pPr>
        <w:ind w:firstLine="480"/>
      </w:pPr>
      <w:r>
        <w:t>我方的保证范围是主合同约定的合同价款总额的___%，数额为__________（大写），币种为</w:t>
      </w:r>
      <w:r>
        <w:rPr>
          <w:u w:val="single"/>
        </w:rPr>
        <w:t>人民币</w:t>
      </w:r>
      <w:r>
        <w:t>（即主合同履约保证金金额）。</w:t>
      </w:r>
    </w:p>
    <w:p>
      <w:pPr>
        <w:ind w:firstLine="480"/>
      </w:pPr>
      <w:r>
        <w:t>二、我方保证的方式为：连带责任保证。</w:t>
      </w:r>
    </w:p>
    <w:p>
      <w:pPr>
        <w:ind w:firstLine="480"/>
      </w:pPr>
      <w:r>
        <w:t>三、我方保证的期间为：本保函自开立之日起生效，至  年  月  日止。</w:t>
      </w:r>
    </w:p>
    <w:p>
      <w:pPr>
        <w:ind w:firstLine="480"/>
      </w:pPr>
      <w:r>
        <w:t>四、在本保函的有效期内，如被保证人违反上述合同或协议约定的义务，我方将在收到你方提交的本保函文件及符合下列全部条件的索赔通知后</w:t>
      </w:r>
      <w:r>
        <w:rPr>
          <w:u w:val="single"/>
        </w:rPr>
        <w:t>30</w:t>
      </w:r>
      <w:r>
        <w:t>个工作日内以上述保证金额为限支付你方索赔金额:</w:t>
      </w:r>
    </w:p>
    <w:p>
      <w:pPr>
        <w:ind w:firstLine="480"/>
      </w:pPr>
      <w:r>
        <w:t>(一)索赔通知文件必须以书面形式提出，列明索赔金额，并由你方法定代表人(负责人)或授权代理人签字并加盖公章;</w:t>
      </w:r>
    </w:p>
    <w:p>
      <w:pPr>
        <w:ind w:firstLine="480"/>
      </w:pPr>
      <w:r>
        <w:t>(二)索赔通知文件必须同时附有:</w:t>
      </w:r>
    </w:p>
    <w:p>
      <w:pPr>
        <w:ind w:firstLine="480"/>
      </w:pPr>
      <w:r>
        <w:t>1.一项书面声明，声明索赔款项并未由被保证人或其代理人直接或间接地支付给你方;</w:t>
      </w:r>
    </w:p>
    <w:p>
      <w:pPr>
        <w:ind w:firstLine="480"/>
      </w:pPr>
      <w:r>
        <w:t>2.证明被保证人违反上述合同或协议约定的义务以及有责任支付你方索赔金额的证据。</w:t>
      </w:r>
    </w:p>
    <w:p>
      <w:pPr>
        <w:ind w:firstLine="480"/>
      </w:pPr>
      <w:r>
        <w:t>(三)索赔通知文件必须在本保函有效期内到达以下地址：</w:t>
      </w:r>
    </w:p>
    <w:p>
      <w:pPr>
        <w:ind w:firstLine="480"/>
      </w:pPr>
      <w:r>
        <w:t>__________________________________________________。</w:t>
      </w:r>
    </w:p>
    <w:p>
      <w:pPr>
        <w:ind w:firstLine="480"/>
      </w:pPr>
      <w:r>
        <w:t>五、本保函保证金额将随被保证人逐步履行保函项下合同约定或法定的义务以及我方按你方索赔通知文件要求分次支付而相应递减。</w:t>
      </w:r>
    </w:p>
    <w:p>
      <w:pPr>
        <w:ind w:firstLine="480"/>
      </w:pPr>
      <w:r>
        <w:t>六、本保函项下的权利不得转让，不得设定担保。受益人未经我方书面同意转让本保函或其项下任何权利，我方在本保函项下的义务与责任全部消灭。</w:t>
      </w:r>
    </w:p>
    <w:p>
      <w:pPr>
        <w:ind w:firstLine="480"/>
      </w:pPr>
      <w:r>
        <w:t>七、本保函项下的合同或基础交易不成立、不生效、无效、被撤销、被解除，本保函无效;被保证人基于保函项下的合同或基础交易或其他原因的抗辩，我方均有权主张。</w:t>
      </w:r>
    </w:p>
    <w:p>
      <w:pPr>
        <w:ind w:firstLine="480"/>
      </w:pPr>
      <w:r>
        <w:t>八、因本保函发生争议协商解决不成，按以下第</w:t>
      </w:r>
      <w:r>
        <w:rPr>
          <w:u w:val="single"/>
        </w:rPr>
        <w:t>(一)</w:t>
      </w:r>
      <w:r>
        <w:t>种方式解决:</w:t>
      </w:r>
    </w:p>
    <w:p>
      <w:pPr>
        <w:ind w:firstLine="480"/>
      </w:pPr>
      <w:r>
        <w:t>(一)向我方所在地的人民法院起诉。</w:t>
      </w:r>
    </w:p>
    <w:p>
      <w:pPr>
        <w:ind w:firstLine="480"/>
      </w:pPr>
      <w:r>
        <w:t>(二)提交</w:t>
      </w:r>
      <w:r>
        <w:rPr>
          <w:u w:val="single"/>
        </w:rPr>
        <w:t>此栏空白</w:t>
      </w:r>
      <w:r>
        <w:t>仲裁委员会(仲裁地点为此栏空白)按照申请仲裁时该会现行有效的仲裁规则进行仲裁。仲裁裁决是终局的，对双方均有约束力。</w:t>
      </w:r>
    </w:p>
    <w:p>
      <w:pPr>
        <w:ind w:firstLine="480"/>
      </w:pPr>
      <w:r>
        <w:t>九、本保函适用中华人民共和国法律。</w:t>
      </w:r>
    </w:p>
    <w:p>
      <w:pPr>
        <w:ind w:firstLine="480"/>
      </w:pPr>
      <w:r>
        <w:t>十、其他条款:</w:t>
      </w:r>
    </w:p>
    <w:p>
      <w:pPr>
        <w:ind w:firstLine="480"/>
      </w:pPr>
      <w:r>
        <w:t>1.本保函有效期届满或提前终止，本保函自动失效，我方在本保函项下的义务与责任自动全部消灭，此后提出的任何索赔均为无效索赔，我方无义务作出任何赔付。</w:t>
      </w:r>
    </w:p>
    <w:p>
      <w:pPr>
        <w:ind w:firstLine="480"/>
      </w:pPr>
      <w:r>
        <w:t>2.所有索赔通知必须在我方工作时间内到达本保函规定的地址。</w:t>
      </w:r>
    </w:p>
    <w:p>
      <w:pPr>
        <w:ind w:firstLine="480"/>
      </w:pPr>
      <w:r>
        <w:t>十一、本保函自我方盖章之日起生效。</w:t>
      </w:r>
    </w:p>
    <w:p>
      <w:r>
        <w:t>保证人：___________(盖章)</w:t>
      </w:r>
    </w:p>
    <w:p>
      <w:r>
        <w:t>联系地址：_______________</w:t>
      </w:r>
    </w:p>
    <w:p>
      <w:r>
        <w:t>联系电话：_______________</w:t>
      </w:r>
    </w:p>
    <w:p>
      <w:r>
        <w:t>开立日期：___年___月___日</w:t>
      </w:r>
    </w:p>
    <w:p>
      <w:pPr>
        <w:jc w:val="center"/>
      </w:pPr>
      <w:r>
        <w:rPr>
          <w:b/>
          <w:sz w:val="24"/>
        </w:rPr>
        <w:t>采购合同履约保险凭证</w:t>
      </w:r>
    </w:p>
    <w:p>
      <w:r>
        <w:t>致被保险人__________：</w:t>
      </w:r>
    </w:p>
    <w:p>
      <w:pPr>
        <w:ind w:firstLine="480"/>
      </w:pPr>
      <w: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ind w:firstLine="480"/>
      </w:pPr>
      <w:r>
        <w:t>一、我公司对上述采购项目出具的《采购合同履约保证保险》保单号：</w:t>
      </w:r>
    </w:p>
    <w:p>
      <w:pPr>
        <w:ind w:firstLine="480"/>
      </w:pPr>
      <w:r>
        <w:t>二、上述保单项下我公司的保险金额（最高限额）：人民币           （￥：  元）</w:t>
      </w:r>
    </w:p>
    <w:p>
      <w:pPr>
        <w:ind w:firstLine="480"/>
      </w:pPr>
      <w:r>
        <w:t>上述全部保险单的保险金额随投保人逐步履行采购合同约定的义务或我公司的赔付而递减。</w:t>
      </w:r>
    </w:p>
    <w:p>
      <w:pPr>
        <w:ind w:firstLine="480"/>
      </w:pPr>
      <w:r>
        <w:t>三、本保险的保险期间自____年___月___日___时起至___年___月___日___时止，共计___天。</w:t>
      </w:r>
    </w:p>
    <w:p>
      <w:pPr>
        <w:ind w:firstLine="480"/>
      </w:pPr>
      <w: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30</w:t>
      </w:r>
      <w:r>
        <w:t>个工作日内以上述保险金额为限，支付你方索赔金额。</w:t>
      </w:r>
    </w:p>
    <w:p>
      <w:pPr>
        <w:ind w:firstLine="480"/>
      </w:pPr>
      <w:r>
        <w:t>（一）投保人未按照采购合同约定的时间、地点交付采购标的；</w:t>
      </w:r>
    </w:p>
    <w:p>
      <w:pPr>
        <w:ind w:firstLine="480"/>
      </w:pPr>
      <w:r>
        <w:t>（二）投保人供应采购标的的规格、型号、数量、质量等不符合《采购合同》的约定。</w:t>
      </w:r>
    </w:p>
    <w:p>
      <w:pPr>
        <w:ind w:firstLine="480"/>
      </w:pPr>
      <w:r>
        <w:t>五、索赔文件</w:t>
      </w:r>
    </w:p>
    <w:p>
      <w:pPr>
        <w:ind w:firstLine="480"/>
      </w:pPr>
      <w:r>
        <w:t>（一）经被保险人有权人签字、加盖被保险人公章的书面索赔声明正本，索赔声明须注明本保险凭证对应的保单号并申明如下事实：</w:t>
      </w:r>
    </w:p>
    <w:p>
      <w:pPr>
        <w:ind w:firstLine="480"/>
      </w:pPr>
      <w:r>
        <w:t>（1）投保人未履行采购合同相关义务；</w:t>
      </w:r>
    </w:p>
    <w:p>
      <w:pPr>
        <w:ind w:firstLine="480"/>
      </w:pPr>
      <w:r>
        <w:t>（2）投保人的违约事实。</w:t>
      </w:r>
    </w:p>
    <w:p>
      <w:pPr>
        <w:ind w:firstLine="480"/>
      </w:pPr>
      <w:r>
        <w:t>（二）保险单正本；</w:t>
      </w:r>
    </w:p>
    <w:p>
      <w:pPr>
        <w:ind w:firstLine="480"/>
      </w:pPr>
      <w:r>
        <w:t>（三）《采购合同》副本及与采购项目进展、质量、缺陷有关的证明文件（包括《中标通知书》、投标书及其附录、会议纪要、其他合同文件等）；</w:t>
      </w:r>
    </w:p>
    <w:p>
      <w:pPr>
        <w:ind w:firstLine="480"/>
      </w:pPr>
      <w:r>
        <w:t>（四）保险人要求投保人、被保险人所能提供的与确认保险事故的性质、原因、损失程度等有关的其他证明和资料；</w:t>
      </w:r>
    </w:p>
    <w:p>
      <w:pPr>
        <w:ind w:firstLine="480"/>
      </w:pPr>
      <w:r>
        <w:t>（五）仲裁机构出具的裁决书或法院出具的裁定书、判决书等生效法律文书（适用于仲裁或诉讼确认损失的方式）；</w:t>
      </w:r>
    </w:p>
    <w:p>
      <w:pPr>
        <w:ind w:firstLine="480"/>
      </w:pPr>
      <w:r>
        <w:t>六、未经保险人书面同意，本保险凭证与保险合同不得转让、质押，否则保险人在本保险凭证与保险合同项下的保险责任自动解除。</w:t>
      </w:r>
    </w:p>
    <w:p>
      <w:pPr>
        <w:ind w:firstLine="480"/>
      </w:pPr>
      <w:r>
        <w:t>七、本保证保险发生争议协商解决不成，向保险人所在地有管辖权的人民法院提起诉讼。</w:t>
      </w:r>
    </w:p>
    <w:p>
      <w:pPr>
        <w:ind w:firstLine="480"/>
      </w:pPr>
      <w:r>
        <w:t>八、本保证保险适用的保险条款为《_______________________》。</w:t>
      </w:r>
    </w:p>
    <w:p>
      <w:pPr>
        <w:ind w:firstLine="480"/>
      </w:pPr>
      <w:r>
        <w:t>九、保险责任免除及其他本保险凭证未载明事宜以保险合同约定为准。</w:t>
      </w:r>
    </w:p>
    <w:p>
      <w:pPr>
        <w:ind w:firstLine="480"/>
      </w:pPr>
      <w:r>
        <w:t>十、本保险凭证自保险人加盖保单专用章起生效。</w:t>
      </w:r>
    </w:p>
    <w:p>
      <w:r>
        <w:t>保证人：__________(盖章)</w:t>
      </w:r>
    </w:p>
    <w:p>
      <w:r>
        <w:t>地址：__________________</w:t>
      </w:r>
    </w:p>
    <w:p>
      <w:r>
        <w:t>电话：__________________</w:t>
      </w:r>
    </w:p>
    <w:p>
      <w:r>
        <w:t>开立日期：____年__月__日</w:t>
      </w:r>
    </w:p>
    <w:p>
      <w:pPr>
        <w:rPr>
          <w:rFonts w:hint="eastAsia"/>
          <w:lang w:val="en-US" w:eastAsia="zh-Hans"/>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ZmZmIwNjg4MGQ5ZmIxYmEwOTYwOTMxY2ZlZDc4ZjQifQ=="/>
  </w:docVars>
  <w:rsids>
    <w:rsidRoot w:val="53B52B8D"/>
    <w:rsid w:val="177F50ED"/>
    <w:rsid w:val="23890F1A"/>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2022-04-08T19:57:00Z</dcterms:created>
  <dc:creator>五块钱</dc:creator>
  <cp:lastModifiedBy>km</cp:lastModifiedBy>
  <dcterms:modified xsi:type="dcterms:W3CDTF">2024-01-25T08:32:15Z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3A29DB02D9E34052BF4A1C89047EC878_12</vt:lpwstr>
  </property>
</Properties>
</file>