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bookmarkStart w:id="0" w:name="_Hlk79422057"/>
      <w:bookmarkEnd w:id="0"/>
      <w:r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附件6</w:t>
      </w:r>
    </w:p>
    <w:p>
      <w:pPr>
        <w:spacing w:line="600" w:lineRule="exact"/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线上公证选房操作指引</w:t>
      </w:r>
    </w:p>
    <w:p>
      <w:pPr>
        <w:ind w:firstLine="320" w:firstLineChars="100"/>
        <w:jc w:val="center"/>
        <w:rPr>
          <w:rFonts w:cs="楷体_GB2312" w:asciiTheme="majorEastAsia" w:hAnsiTheme="majorEastAsia" w:eastAsiaTheme="majorEastAsia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</w:t>
      </w:r>
      <w:r>
        <w:rPr>
          <w:rFonts w:ascii="仿宋_GB2312" w:hAnsi="仿宋_GB2312" w:eastAsia="仿宋_GB2312" w:cs="仿宋_GB2312"/>
          <w:b w:val="0"/>
          <w:bCs w:val="0"/>
          <w:color w:val="auto"/>
          <w:sz w:val="32"/>
          <w:szCs w:val="32"/>
          <w:u w:val="single"/>
        </w:rPr>
        <w:t>堂悦花园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u w:val="single"/>
        </w:rPr>
        <w:t>项目</w:t>
      </w:r>
      <w:r>
        <w:rPr>
          <w:rFonts w:hint="eastAsia" w:ascii="仿宋_GB2312" w:hAnsi="仿宋_GB2312" w:eastAsia="仿宋_GB2312" w:cs="仿宋_GB2312"/>
          <w:sz w:val="32"/>
          <w:szCs w:val="32"/>
        </w:rPr>
        <w:t>配建安居房镇分成部分）</w:t>
      </w:r>
    </w:p>
    <w:p>
      <w:pPr>
        <w:ind w:firstLine="420" w:firstLineChars="200"/>
        <w:rPr>
          <w:rFonts w:ascii="微软雅黑" w:hAnsi="微软雅黑" w:eastAsia="微软雅黑" w:cs="微软雅黑"/>
          <w:b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b/>
          <w:color w:val="000000" w:themeColor="text1"/>
          <w:szCs w:val="21"/>
          <w14:textFill>
            <w14:solidFill>
              <w14:schemeClr w14:val="tx1"/>
            </w14:solidFill>
          </w14:textFill>
        </w:rPr>
        <w:t>郑重提醒：</w:t>
      </w:r>
    </w:p>
    <w:p>
      <w:pPr>
        <w:ind w:left="630" w:leftChars="300" w:firstLine="0" w:firstLineChars="0"/>
        <w:rPr>
          <w:rFonts w:ascii="微软雅黑" w:hAnsi="微软雅黑" w:eastAsia="微软雅黑" w:cs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color w:val="000000" w:themeColor="text1"/>
          <w:szCs w:val="21"/>
          <w:lang w:eastAsia="zh-CN"/>
          <w14:textFill>
            <w14:solidFill>
              <w14:schemeClr w14:val="tx1"/>
            </w14:solidFill>
          </w14:textFill>
        </w:rPr>
        <w:t>一、</w:t>
      </w:r>
      <w:r>
        <w:rPr>
          <w:rFonts w:hint="eastAsia" w:ascii="微软雅黑" w:hAnsi="微软雅黑" w:eastAsia="微软雅黑" w:cs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  <w:t>请务必参加线上选房公测，如未参加公测造成正式选房无法顺利签到或出现其他问题，一切责任自负；“东莞市共有产权房资格审核系统”的注册登记主购房人将默认为公证选房程序</w:t>
      </w:r>
      <w:bookmarkStart w:id="2" w:name="_GoBack"/>
      <w:bookmarkEnd w:id="2"/>
      <w:r>
        <w:rPr>
          <w:rFonts w:hint="eastAsia" w:ascii="微软雅黑" w:hAnsi="微软雅黑" w:eastAsia="微软雅黑" w:cs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  <w:t>的选房人；请确保申购登记时提供的“姓名、手机号码、证件号码”等信息的真实准确，必须为购房人本人的国内号码（11位数字），确保选房系统验证短信送达。</w:t>
      </w:r>
    </w:p>
    <w:p>
      <w:pPr>
        <w:ind w:left="630" w:leftChars="300" w:firstLine="0" w:firstLineChars="0"/>
        <w:rPr>
          <w:rFonts w:ascii="微软雅黑" w:hAnsi="微软雅黑" w:eastAsia="微软雅黑" w:cs="微软雅黑"/>
          <w:b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color w:val="000000" w:themeColor="text1"/>
          <w:szCs w:val="21"/>
          <w:lang w:eastAsia="zh-CN"/>
          <w14:textFill>
            <w14:solidFill>
              <w14:schemeClr w14:val="tx1"/>
            </w14:solidFill>
          </w14:textFill>
        </w:rPr>
        <w:t>二、</w:t>
      </w:r>
      <w:r>
        <w:rPr>
          <w:rFonts w:hint="eastAsia" w:ascii="微软雅黑" w:hAnsi="微软雅黑" w:eastAsia="微软雅黑" w:cs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  <w:t>请保障手机等登录设备的微信小程序功能正常，并确认微信小程序获得足够的权限；进入等候区后，</w:t>
      </w:r>
      <w:r>
        <w:rPr>
          <w:rFonts w:hint="eastAsia" w:ascii="微软雅黑" w:hAnsi="微软雅黑" w:eastAsia="微软雅黑" w:cs="微软雅黑"/>
          <w:b/>
          <w:color w:val="000000" w:themeColor="text1"/>
          <w:szCs w:val="21"/>
          <w14:textFill>
            <w14:solidFill>
              <w14:schemeClr w14:val="tx1"/>
            </w14:solidFill>
          </w14:textFill>
        </w:rPr>
        <w:t>请保持网络正常、稳定、持续，如提示网络异常，请更换</w:t>
      </w:r>
      <w:r>
        <w:rPr>
          <w:rFonts w:hint="eastAsia" w:ascii="微软雅黑" w:hAnsi="微软雅黑" w:eastAsia="微软雅黑" w:cs="微软雅黑"/>
          <w:b/>
          <w:color w:val="000000" w:themeColor="text1"/>
          <w:szCs w:val="21"/>
          <w:lang w:eastAsia="zh-CN"/>
          <w14:textFill>
            <w14:solidFill>
              <w14:schemeClr w14:val="tx1"/>
            </w14:solidFill>
          </w14:textFill>
        </w:rPr>
        <w:t>网络</w:t>
      </w:r>
      <w:r>
        <w:rPr>
          <w:rFonts w:hint="eastAsia" w:ascii="微软雅黑" w:hAnsi="微软雅黑" w:eastAsia="微软雅黑" w:cs="微软雅黑"/>
          <w:b/>
          <w:color w:val="000000" w:themeColor="text1"/>
          <w:szCs w:val="21"/>
          <w14:textFill>
            <w14:solidFill>
              <w14:schemeClr w14:val="tx1"/>
            </w14:solidFill>
          </w14:textFill>
        </w:rPr>
        <w:t>环境或点击右上角“…”——“重新进入小程序”来刷新网络状况。</w:t>
      </w:r>
    </w:p>
    <w:p>
      <w:pPr>
        <w:ind w:left="630" w:leftChars="300" w:firstLine="0" w:firstLineChars="0"/>
        <w:rPr>
          <w:rFonts w:ascii="微软雅黑" w:hAnsi="微软雅黑" w:eastAsia="微软雅黑" w:cs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color w:val="000000" w:themeColor="text1"/>
          <w:szCs w:val="21"/>
          <w:lang w:eastAsia="zh-CN"/>
          <w14:textFill>
            <w14:solidFill>
              <w14:schemeClr w14:val="tx1"/>
            </w14:solidFill>
          </w14:textFill>
        </w:rPr>
        <w:t>三、</w:t>
      </w:r>
      <w:r>
        <w:rPr>
          <w:rFonts w:hint="eastAsia" w:ascii="微软雅黑" w:hAnsi="微软雅黑" w:eastAsia="微软雅黑" w:cs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  <w:t>请按时进入小程序进行签到，并持续关注选房顺序号的变动情况，切勿过号。切勿使用海外版微信进行线上选房，海外版微信无法调用接口进行签到。</w:t>
      </w:r>
    </w:p>
    <w:p>
      <w:pPr>
        <w:ind w:left="630" w:leftChars="300" w:firstLine="0" w:firstLineChars="0"/>
        <w:rPr>
          <w:rFonts w:ascii="微软雅黑" w:hAnsi="微软雅黑" w:eastAsia="微软雅黑" w:cs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color w:val="000000" w:themeColor="text1"/>
          <w:szCs w:val="21"/>
          <w:lang w:eastAsia="zh-CN"/>
          <w14:textFill>
            <w14:solidFill>
              <w14:schemeClr w14:val="tx1"/>
            </w14:solidFill>
          </w14:textFill>
        </w:rPr>
        <w:t>四、</w:t>
      </w:r>
      <w:r>
        <w:rPr>
          <w:rFonts w:hint="eastAsia" w:ascii="微软雅黑" w:hAnsi="微软雅黑" w:eastAsia="微软雅黑" w:cs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  <w:t>进入选房界面，切勿接打电话，或进行其他可能干扰小程序运行的操作，保持小程序的运行稳定，避免因来电、闹钟等外部干扰错过选房</w:t>
      </w:r>
      <w:r>
        <w:rPr>
          <w:rFonts w:hint="eastAsia" w:ascii="微软雅黑" w:hAnsi="微软雅黑" w:eastAsia="微软雅黑" w:cs="微软雅黑"/>
          <w:b/>
          <w:color w:val="000000" w:themeColor="text1"/>
          <w:szCs w:val="21"/>
          <w14:textFill>
            <w14:solidFill>
              <w14:schemeClr w14:val="tx1"/>
            </w14:solidFill>
          </w14:textFill>
        </w:rPr>
        <w:t>。申购登记人按公证摇号确定的选房顺序选房，每批选房时长</w:t>
      </w:r>
      <w:r>
        <w:rPr>
          <w:rFonts w:hint="eastAsia" w:ascii="微软雅黑" w:hAnsi="微软雅黑" w:eastAsia="微软雅黑" w:cs="微软雅黑"/>
          <w:b/>
          <w:szCs w:val="21"/>
          <w:u w:color="C00000"/>
        </w:rPr>
        <w:t>60秒</w:t>
      </w:r>
      <w:r>
        <w:rPr>
          <w:rFonts w:hint="eastAsia" w:ascii="微软雅黑" w:hAnsi="微软雅黑" w:eastAsia="微软雅黑" w:cs="微软雅黑"/>
          <w:b/>
          <w:color w:val="000000" w:themeColor="text1"/>
          <w:szCs w:val="21"/>
          <w14:textFill>
            <w14:solidFill>
              <w14:schemeClr w14:val="tx1"/>
            </w14:solidFill>
          </w14:textFill>
        </w:rPr>
        <w:t>。</w:t>
      </w:r>
      <w:r>
        <w:rPr>
          <w:rFonts w:hint="eastAsia" w:ascii="微软雅黑" w:hAnsi="微软雅黑" w:eastAsia="微软雅黑" w:cs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  <w:t>请您尽快确认房源，避免因网络延时等原因导致选房失败。</w:t>
      </w:r>
    </w:p>
    <w:p>
      <w:pPr>
        <w:ind w:left="630" w:leftChars="300" w:firstLine="0" w:firstLineChars="0"/>
        <w:rPr>
          <w:rFonts w:ascii="微软雅黑" w:hAnsi="微软雅黑" w:eastAsia="微软雅黑" w:cs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color w:val="000000" w:themeColor="text1"/>
          <w:szCs w:val="21"/>
          <w:lang w:eastAsia="zh-CN"/>
          <w14:textFill>
            <w14:solidFill>
              <w14:schemeClr w14:val="tx1"/>
            </w14:solidFill>
          </w14:textFill>
        </w:rPr>
        <w:t>五、</w:t>
      </w:r>
      <w:r>
        <w:rPr>
          <w:rFonts w:hint="eastAsia" w:ascii="微软雅黑" w:hAnsi="微软雅黑" w:eastAsia="微软雅黑" w:cs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  <w:t>推荐使用收藏功能并随时更新您的意向房源，进入选房时，系统默认通过“我的收藏”进行选房操作，您也可选择通过“可选房源”进行选房确认。</w:t>
      </w:r>
    </w:p>
    <w:p>
      <w:pPr>
        <w:ind w:left="630" w:leftChars="300" w:firstLine="0" w:firstLineChars="0"/>
        <w:rPr>
          <w:rFonts w:ascii="微软雅黑" w:hAnsi="微软雅黑" w:eastAsia="微软雅黑" w:cs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color w:val="000000" w:themeColor="text1"/>
          <w:szCs w:val="21"/>
          <w:lang w:eastAsia="zh-CN"/>
          <w14:textFill>
            <w14:solidFill>
              <w14:schemeClr w14:val="tx1"/>
            </w14:solidFill>
          </w14:textFill>
        </w:rPr>
        <w:t>六、</w:t>
      </w:r>
      <w:r>
        <w:rPr>
          <w:rFonts w:hint="eastAsia" w:ascii="微软雅黑" w:hAnsi="微软雅黑" w:eastAsia="微软雅黑" w:cs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  <w:t>未销控房源为蓝色，已销控房源为红色，红色房源请勿选择。</w:t>
      </w:r>
      <w:r>
        <w:rPr>
          <w:rFonts w:hint="eastAsia" w:ascii="微软雅黑" w:hAnsi="微软雅黑" w:eastAsia="微软雅黑" w:cs="微软雅黑"/>
          <w:b/>
          <w:color w:val="000000" w:themeColor="text1"/>
          <w:szCs w:val="21"/>
          <w14:textFill>
            <w14:solidFill>
              <w14:schemeClr w14:val="tx1"/>
            </w14:solidFill>
          </w14:textFill>
        </w:rPr>
        <w:t>由于网络延迟等原因，已销控的房源可能不会立刻变红，请随时手动点击“刷新房源”按钮进行刷新，以确保获得最新销控情况。</w:t>
      </w:r>
    </w:p>
    <w:p>
      <w:pPr>
        <w:ind w:firstLine="630" w:firstLineChars="300"/>
        <w:rPr>
          <w:rFonts w:ascii="微软雅黑" w:hAnsi="微软雅黑" w:eastAsia="微软雅黑" w:cs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color w:val="000000" w:themeColor="text1"/>
          <w:szCs w:val="21"/>
          <w:lang w:eastAsia="zh-CN"/>
          <w14:textFill>
            <w14:solidFill>
              <w14:schemeClr w14:val="tx1"/>
            </w14:solidFill>
          </w14:textFill>
        </w:rPr>
        <w:t>七、</w:t>
      </w:r>
      <w:r>
        <w:rPr>
          <w:rFonts w:hint="eastAsia" w:ascii="微软雅黑" w:hAnsi="微软雅黑" w:eastAsia="微软雅黑" w:cs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  <w:t>如有任何疑问，请及时联系您的置业顾问或小程序端客服功能“联系客服”。</w:t>
      </w:r>
    </w:p>
    <w:p>
      <w:pPr>
        <w:ind w:firstLine="420" w:firstLineChars="200"/>
        <w:rPr>
          <w:rFonts w:ascii="微软雅黑" w:hAnsi="微软雅黑" w:eastAsia="微软雅黑" w:cs="微软雅黑"/>
          <w:b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b/>
          <w:color w:val="000000" w:themeColor="text1"/>
          <w:szCs w:val="21"/>
          <w14:textFill>
            <w14:solidFill>
              <w14:schemeClr w14:val="tx1"/>
            </w14:solidFill>
          </w14:textFill>
        </w:rPr>
        <w:t>第一部分、公测及选房时间安排</w:t>
      </w:r>
    </w:p>
    <w:p>
      <w:pPr>
        <w:ind w:left="420" w:leftChars="200"/>
        <w:rPr>
          <w:rFonts w:ascii="微软雅黑" w:hAnsi="微软雅黑" w:eastAsia="微软雅黑" w:cs="微软雅黑"/>
          <w:b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b/>
          <w:color w:val="000000" w:themeColor="text1"/>
          <w:szCs w:val="21"/>
          <w14:textFill>
            <w14:solidFill>
              <w14:schemeClr w14:val="tx1"/>
            </w14:solidFill>
          </w14:textFill>
        </w:rPr>
        <w:t>一、公开测试时间安排</w:t>
      </w:r>
    </w:p>
    <w:p>
      <w:pPr>
        <w:ind w:firstLine="420" w:firstLineChars="200"/>
        <w:jc w:val="left"/>
        <w:rPr>
          <w:rFonts w:ascii="微软雅黑" w:hAnsi="微软雅黑" w:eastAsia="微软雅黑" w:cs="微软雅黑"/>
          <w:b/>
          <w:bCs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  <w:t>（一）</w:t>
      </w:r>
      <w:r>
        <w:rPr>
          <w:rFonts w:hint="eastAsia" w:ascii="微软雅黑" w:hAnsi="微软雅黑" w:eastAsia="微软雅黑" w:cs="微软雅黑"/>
          <w:b/>
          <w:bCs/>
          <w:color w:val="000000" w:themeColor="text1"/>
          <w:szCs w:val="21"/>
          <w14:textFill>
            <w14:solidFill>
              <w14:schemeClr w14:val="tx1"/>
            </w14:solidFill>
          </w14:textFill>
        </w:rPr>
        <w:t>第一轮公测:</w:t>
      </w:r>
    </w:p>
    <w:p>
      <w:pPr>
        <w:ind w:left="420" w:leftChars="200"/>
        <w:rPr>
          <w:rFonts w:ascii="微软雅黑" w:hAnsi="微软雅黑" w:eastAsia="微软雅黑" w:cs="微软雅黑"/>
          <w:color w:val="FF0000"/>
          <w:szCs w:val="21"/>
        </w:rPr>
      </w:pPr>
      <w:r>
        <w:rPr>
          <w:rFonts w:hint="eastAsia" w:ascii="微软雅黑" w:hAnsi="微软雅黑" w:eastAsia="微软雅黑" w:cs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  <w:t>时间：</w:t>
      </w:r>
      <w:r>
        <w:rPr>
          <w:rFonts w:ascii="微软雅黑" w:hAnsi="微软雅黑" w:eastAsia="微软雅黑" w:cs="微软雅黑"/>
          <w:color w:val="auto"/>
          <w:szCs w:val="21"/>
          <w:u w:val="single"/>
        </w:rPr>
        <w:t>2024</w:t>
      </w:r>
      <w:r>
        <w:rPr>
          <w:rFonts w:hint="eastAsia" w:ascii="微软雅黑" w:hAnsi="微软雅黑" w:eastAsia="微软雅黑" w:cs="微软雅黑"/>
          <w:color w:val="auto"/>
          <w:szCs w:val="21"/>
          <w:u w:val="single"/>
        </w:rPr>
        <w:t>年</w:t>
      </w:r>
      <w:r>
        <w:rPr>
          <w:rFonts w:ascii="微软雅黑" w:hAnsi="微软雅黑" w:eastAsia="微软雅黑" w:cs="微软雅黑"/>
          <w:color w:val="auto"/>
          <w:szCs w:val="21"/>
          <w:u w:val="single"/>
        </w:rPr>
        <w:t>1</w:t>
      </w:r>
      <w:r>
        <w:rPr>
          <w:rFonts w:hint="eastAsia" w:ascii="微软雅黑" w:hAnsi="微软雅黑" w:eastAsia="微软雅黑" w:cs="微软雅黑"/>
          <w:color w:val="auto"/>
          <w:szCs w:val="21"/>
          <w:u w:val="single"/>
        </w:rPr>
        <w:t>月</w:t>
      </w:r>
      <w:r>
        <w:rPr>
          <w:rFonts w:ascii="微软雅黑" w:hAnsi="微软雅黑" w:eastAsia="微软雅黑" w:cs="微软雅黑"/>
          <w:color w:val="auto"/>
          <w:szCs w:val="21"/>
          <w:u w:val="single"/>
        </w:rPr>
        <w:t>1</w:t>
      </w:r>
      <w:r>
        <w:rPr>
          <w:rFonts w:hint="eastAsia" w:ascii="微软雅黑" w:hAnsi="微软雅黑" w:eastAsia="微软雅黑" w:cs="微软雅黑"/>
          <w:color w:val="auto"/>
          <w:szCs w:val="21"/>
          <w:u w:val="single"/>
          <w:lang w:val="en-US" w:eastAsia="zh-CN"/>
        </w:rPr>
        <w:t>3</w:t>
      </w:r>
      <w:r>
        <w:rPr>
          <w:rFonts w:hint="eastAsia" w:ascii="微软雅黑" w:hAnsi="微软雅黑" w:eastAsia="微软雅黑" w:cs="微软雅黑"/>
          <w:color w:val="auto"/>
          <w:szCs w:val="21"/>
          <w:u w:val="single"/>
        </w:rPr>
        <w:t>日</w:t>
      </w:r>
      <w:r>
        <w:rPr>
          <w:rFonts w:ascii="微软雅黑" w:hAnsi="微软雅黑" w:eastAsia="微软雅黑" w:cs="微软雅黑"/>
          <w:color w:val="auto"/>
          <w:szCs w:val="21"/>
          <w:u w:val="single"/>
        </w:rPr>
        <w:t>9</w:t>
      </w:r>
      <w:r>
        <w:rPr>
          <w:rFonts w:hint="eastAsia" w:ascii="微软雅黑" w:hAnsi="微软雅黑" w:eastAsia="微软雅黑" w:cs="微软雅黑"/>
          <w:color w:val="auto"/>
          <w:szCs w:val="21"/>
          <w:u w:val="single"/>
        </w:rPr>
        <w:t>时</w:t>
      </w:r>
      <w:r>
        <w:rPr>
          <w:rFonts w:ascii="微软雅黑" w:hAnsi="微软雅黑" w:eastAsia="微软雅黑" w:cs="微软雅黑"/>
          <w:color w:val="auto"/>
          <w:szCs w:val="21"/>
          <w:u w:val="single"/>
        </w:rPr>
        <w:t>00</w:t>
      </w:r>
      <w:r>
        <w:rPr>
          <w:rFonts w:hint="eastAsia" w:ascii="微软雅黑" w:hAnsi="微软雅黑" w:eastAsia="微软雅黑" w:cs="微软雅黑"/>
          <w:color w:val="auto"/>
          <w:szCs w:val="21"/>
          <w:u w:val="single"/>
        </w:rPr>
        <w:t>分开放签到，</w:t>
      </w:r>
      <w:r>
        <w:rPr>
          <w:rFonts w:ascii="微软雅黑" w:hAnsi="微软雅黑" w:eastAsia="微软雅黑" w:cs="微软雅黑"/>
          <w:color w:val="auto"/>
          <w:szCs w:val="21"/>
          <w:u w:val="single"/>
        </w:rPr>
        <w:t>10</w:t>
      </w:r>
      <w:r>
        <w:rPr>
          <w:rFonts w:hint="eastAsia" w:ascii="微软雅黑" w:hAnsi="微软雅黑" w:eastAsia="微软雅黑" w:cs="微软雅黑"/>
          <w:color w:val="auto"/>
          <w:szCs w:val="21"/>
          <w:u w:val="single"/>
        </w:rPr>
        <w:t>时</w:t>
      </w:r>
      <w:r>
        <w:rPr>
          <w:rFonts w:ascii="微软雅黑" w:hAnsi="微软雅黑" w:eastAsia="微软雅黑" w:cs="微软雅黑"/>
          <w:color w:val="auto"/>
          <w:szCs w:val="21"/>
          <w:u w:val="single"/>
        </w:rPr>
        <w:t>00</w:t>
      </w:r>
      <w:r>
        <w:rPr>
          <w:rFonts w:hint="eastAsia" w:ascii="微软雅黑" w:hAnsi="微软雅黑" w:eastAsia="微软雅黑" w:cs="微软雅黑"/>
          <w:color w:val="auto"/>
          <w:szCs w:val="21"/>
          <w:u w:val="single"/>
        </w:rPr>
        <w:t>分开始公测选房</w:t>
      </w:r>
    </w:p>
    <w:p>
      <w:pPr>
        <w:ind w:left="420" w:leftChars="200"/>
        <w:rPr>
          <w:rFonts w:ascii="微软雅黑" w:hAnsi="微软雅黑" w:eastAsia="微软雅黑" w:cs="微软雅黑"/>
          <w:b/>
          <w:bCs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  <w:t>房源名称：</w:t>
      </w:r>
      <w:r>
        <w:rPr>
          <w:rFonts w:ascii="微软雅黑" w:hAnsi="微软雅黑" w:eastAsia="微软雅黑" w:cs="微软雅黑"/>
          <w:b/>
          <w:bCs/>
          <w:color w:val="000000" w:themeColor="text1"/>
          <w:szCs w:val="21"/>
          <w14:textFill>
            <w14:solidFill>
              <w14:schemeClr w14:val="tx1"/>
            </w14:solidFill>
          </w14:textFill>
        </w:rPr>
        <w:t>堂悦花园</w:t>
      </w:r>
      <w:r>
        <w:rPr>
          <w:rFonts w:hint="eastAsia" w:ascii="微软雅黑" w:hAnsi="微软雅黑" w:eastAsia="微软雅黑" w:cs="微软雅黑"/>
          <w:b/>
          <w:bCs/>
          <w:color w:val="000000" w:themeColor="text1"/>
          <w:szCs w:val="21"/>
          <w14:textFill>
            <w14:solidFill>
              <w14:schemeClr w14:val="tx1"/>
            </w14:solidFill>
          </w14:textFill>
        </w:rPr>
        <w:t>共有产权房</w:t>
      </w:r>
      <w:r>
        <w:rPr>
          <w:rFonts w:ascii="微软雅黑" w:hAnsi="微软雅黑" w:eastAsia="微软雅黑" w:cs="微软雅黑"/>
          <w:b/>
          <w:bCs/>
          <w:color w:val="000000" w:themeColor="text1"/>
          <w:szCs w:val="21"/>
          <w14:textFill>
            <w14:solidFill>
              <w14:schemeClr w14:val="tx1"/>
            </w14:solidFill>
          </w14:textFill>
        </w:rPr>
        <w:t>项目</w:t>
      </w:r>
      <w:r>
        <w:rPr>
          <w:rFonts w:hint="eastAsia" w:ascii="微软雅黑" w:hAnsi="微软雅黑" w:eastAsia="微软雅黑" w:cs="微软雅黑"/>
          <w:b/>
          <w:bCs/>
          <w:color w:val="000000" w:themeColor="text1"/>
          <w:szCs w:val="21"/>
          <w14:textFill>
            <w14:solidFill>
              <w14:schemeClr w14:val="tx1"/>
            </w14:solidFill>
          </w14:textFill>
        </w:rPr>
        <w:t>公测1</w:t>
      </w:r>
    </w:p>
    <w:p>
      <w:pPr>
        <w:ind w:firstLine="420" w:firstLineChars="200"/>
        <w:jc w:val="left"/>
        <w:rPr>
          <w:rFonts w:ascii="微软雅黑" w:hAnsi="微软雅黑" w:eastAsia="微软雅黑" w:cs="微软雅黑"/>
          <w:b/>
          <w:bCs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  <w:t>（二）</w:t>
      </w:r>
      <w:r>
        <w:rPr>
          <w:rFonts w:hint="eastAsia" w:ascii="微软雅黑" w:hAnsi="微软雅黑" w:eastAsia="微软雅黑" w:cs="微软雅黑"/>
          <w:b/>
          <w:bCs/>
          <w:color w:val="000000" w:themeColor="text1"/>
          <w:szCs w:val="21"/>
          <w14:textFill>
            <w14:solidFill>
              <w14:schemeClr w14:val="tx1"/>
            </w14:solidFill>
          </w14:textFill>
        </w:rPr>
        <w:t>第二轮公测:</w:t>
      </w:r>
    </w:p>
    <w:p>
      <w:pPr>
        <w:ind w:left="420" w:leftChars="200"/>
        <w:rPr>
          <w:rFonts w:ascii="微软雅黑" w:hAnsi="微软雅黑" w:eastAsia="微软雅黑" w:cs="微软雅黑"/>
          <w:color w:val="FF0000"/>
          <w:szCs w:val="21"/>
        </w:rPr>
      </w:pPr>
      <w:r>
        <w:rPr>
          <w:rFonts w:hint="eastAsia" w:ascii="微软雅黑" w:hAnsi="微软雅黑" w:eastAsia="微软雅黑" w:cs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  <w:t>时间：</w:t>
      </w:r>
      <w:r>
        <w:rPr>
          <w:rFonts w:ascii="微软雅黑" w:hAnsi="微软雅黑" w:eastAsia="微软雅黑" w:cs="微软雅黑"/>
          <w:color w:val="auto"/>
          <w:szCs w:val="21"/>
          <w:u w:val="single"/>
        </w:rPr>
        <w:t>2024</w:t>
      </w:r>
      <w:r>
        <w:rPr>
          <w:rFonts w:hint="eastAsia" w:ascii="微软雅黑" w:hAnsi="微软雅黑" w:eastAsia="微软雅黑" w:cs="微软雅黑"/>
          <w:color w:val="auto"/>
          <w:szCs w:val="21"/>
          <w:u w:val="single"/>
        </w:rPr>
        <w:t>年</w:t>
      </w:r>
      <w:r>
        <w:rPr>
          <w:rFonts w:ascii="微软雅黑" w:hAnsi="微软雅黑" w:eastAsia="微软雅黑" w:cs="微软雅黑"/>
          <w:color w:val="auto"/>
          <w:szCs w:val="21"/>
          <w:u w:val="single"/>
        </w:rPr>
        <w:t>1</w:t>
      </w:r>
      <w:r>
        <w:rPr>
          <w:rFonts w:hint="eastAsia" w:ascii="微软雅黑" w:hAnsi="微软雅黑" w:eastAsia="微软雅黑" w:cs="微软雅黑"/>
          <w:color w:val="auto"/>
          <w:szCs w:val="21"/>
          <w:u w:val="single"/>
        </w:rPr>
        <w:t>月</w:t>
      </w:r>
      <w:r>
        <w:rPr>
          <w:rFonts w:ascii="微软雅黑" w:hAnsi="微软雅黑" w:eastAsia="微软雅黑" w:cs="微软雅黑"/>
          <w:color w:val="auto"/>
          <w:szCs w:val="21"/>
          <w:u w:val="single"/>
        </w:rPr>
        <w:t>1</w:t>
      </w:r>
      <w:r>
        <w:rPr>
          <w:rFonts w:hint="eastAsia" w:ascii="微软雅黑" w:hAnsi="微软雅黑" w:eastAsia="微软雅黑" w:cs="微软雅黑"/>
          <w:color w:val="auto"/>
          <w:szCs w:val="21"/>
          <w:u w:val="single"/>
          <w:lang w:val="en-US" w:eastAsia="zh-CN"/>
        </w:rPr>
        <w:t>3</w:t>
      </w:r>
      <w:r>
        <w:rPr>
          <w:rFonts w:hint="eastAsia" w:ascii="微软雅黑" w:hAnsi="微软雅黑" w:eastAsia="微软雅黑" w:cs="微软雅黑"/>
          <w:color w:val="auto"/>
          <w:szCs w:val="21"/>
          <w:u w:val="single"/>
        </w:rPr>
        <w:t>日</w:t>
      </w:r>
      <w:r>
        <w:rPr>
          <w:rFonts w:ascii="微软雅黑" w:hAnsi="微软雅黑" w:eastAsia="微软雅黑" w:cs="微软雅黑"/>
          <w:color w:val="auto"/>
          <w:szCs w:val="21"/>
          <w:u w:val="single"/>
        </w:rPr>
        <w:t>15</w:t>
      </w:r>
      <w:r>
        <w:rPr>
          <w:rFonts w:hint="eastAsia" w:ascii="微软雅黑" w:hAnsi="微软雅黑" w:eastAsia="微软雅黑" w:cs="微软雅黑"/>
          <w:color w:val="auto"/>
          <w:szCs w:val="21"/>
          <w:u w:val="single"/>
        </w:rPr>
        <w:t>时</w:t>
      </w:r>
      <w:r>
        <w:rPr>
          <w:rFonts w:ascii="微软雅黑" w:hAnsi="微软雅黑" w:eastAsia="微软雅黑" w:cs="微软雅黑"/>
          <w:color w:val="auto"/>
          <w:szCs w:val="21"/>
          <w:u w:val="single"/>
        </w:rPr>
        <w:t>00</w:t>
      </w:r>
      <w:r>
        <w:rPr>
          <w:rFonts w:hint="eastAsia" w:ascii="微软雅黑" w:hAnsi="微软雅黑" w:eastAsia="微软雅黑" w:cs="微软雅黑"/>
          <w:color w:val="auto"/>
          <w:szCs w:val="21"/>
          <w:u w:val="single"/>
        </w:rPr>
        <w:t>分开放签到，</w:t>
      </w:r>
      <w:r>
        <w:rPr>
          <w:rFonts w:ascii="微软雅黑" w:hAnsi="微软雅黑" w:eastAsia="微软雅黑" w:cs="微软雅黑"/>
          <w:color w:val="auto"/>
          <w:szCs w:val="21"/>
          <w:u w:val="single"/>
        </w:rPr>
        <w:t>16</w:t>
      </w:r>
      <w:r>
        <w:rPr>
          <w:rFonts w:hint="eastAsia" w:ascii="微软雅黑" w:hAnsi="微软雅黑" w:eastAsia="微软雅黑" w:cs="微软雅黑"/>
          <w:color w:val="auto"/>
          <w:szCs w:val="21"/>
          <w:u w:val="single"/>
        </w:rPr>
        <w:t>时</w:t>
      </w:r>
      <w:r>
        <w:rPr>
          <w:rFonts w:ascii="微软雅黑" w:hAnsi="微软雅黑" w:eastAsia="微软雅黑" w:cs="微软雅黑"/>
          <w:color w:val="auto"/>
          <w:szCs w:val="21"/>
          <w:u w:val="single"/>
        </w:rPr>
        <w:t>00</w:t>
      </w:r>
      <w:r>
        <w:rPr>
          <w:rFonts w:hint="eastAsia" w:ascii="微软雅黑" w:hAnsi="微软雅黑" w:eastAsia="微软雅黑" w:cs="微软雅黑"/>
          <w:color w:val="auto"/>
          <w:szCs w:val="21"/>
          <w:u w:val="single"/>
        </w:rPr>
        <w:t>分开始公测选房</w:t>
      </w:r>
    </w:p>
    <w:p>
      <w:pPr>
        <w:ind w:left="420" w:leftChars="200"/>
        <w:rPr>
          <w:rFonts w:ascii="微软雅黑" w:hAnsi="微软雅黑" w:eastAsia="微软雅黑" w:cs="微软雅黑"/>
          <w:b/>
          <w:bCs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  <w:t>房源名称：</w:t>
      </w:r>
      <w:r>
        <w:rPr>
          <w:rFonts w:ascii="微软雅黑" w:hAnsi="微软雅黑" w:eastAsia="微软雅黑" w:cs="微软雅黑"/>
          <w:b/>
          <w:bCs/>
          <w:color w:val="000000" w:themeColor="text1"/>
          <w:szCs w:val="21"/>
          <w14:textFill>
            <w14:solidFill>
              <w14:schemeClr w14:val="tx1"/>
            </w14:solidFill>
          </w14:textFill>
        </w:rPr>
        <w:t>堂悦花园</w:t>
      </w:r>
      <w:r>
        <w:rPr>
          <w:rFonts w:hint="eastAsia" w:ascii="微软雅黑" w:hAnsi="微软雅黑" w:eastAsia="微软雅黑" w:cs="微软雅黑"/>
          <w:b/>
          <w:bCs/>
          <w:color w:val="000000" w:themeColor="text1"/>
          <w:szCs w:val="21"/>
          <w14:textFill>
            <w14:solidFill>
              <w14:schemeClr w14:val="tx1"/>
            </w14:solidFill>
          </w14:textFill>
        </w:rPr>
        <w:t>共有产权房</w:t>
      </w:r>
      <w:r>
        <w:rPr>
          <w:rFonts w:ascii="微软雅黑" w:hAnsi="微软雅黑" w:eastAsia="微软雅黑" w:cs="微软雅黑"/>
          <w:b/>
          <w:bCs/>
          <w:color w:val="000000" w:themeColor="text1"/>
          <w:szCs w:val="21"/>
          <w14:textFill>
            <w14:solidFill>
              <w14:schemeClr w14:val="tx1"/>
            </w14:solidFill>
          </w14:textFill>
        </w:rPr>
        <w:t>项目</w:t>
      </w:r>
      <w:r>
        <w:rPr>
          <w:rFonts w:hint="eastAsia" w:ascii="微软雅黑" w:hAnsi="微软雅黑" w:eastAsia="微软雅黑" w:cs="微软雅黑"/>
          <w:b/>
          <w:bCs/>
          <w:color w:val="000000" w:themeColor="text1"/>
          <w:szCs w:val="21"/>
          <w14:textFill>
            <w14:solidFill>
              <w14:schemeClr w14:val="tx1"/>
            </w14:solidFill>
          </w14:textFill>
        </w:rPr>
        <w:t>公测2</w:t>
      </w:r>
    </w:p>
    <w:p>
      <w:pPr>
        <w:ind w:firstLine="420" w:firstLineChars="200"/>
        <w:rPr>
          <w:rFonts w:ascii="微软雅黑" w:hAnsi="微软雅黑" w:eastAsia="微软雅黑" w:cs="微软雅黑"/>
          <w:b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b/>
          <w:color w:val="000000" w:themeColor="text1"/>
          <w:szCs w:val="21"/>
          <w14:textFill>
            <w14:solidFill>
              <w14:schemeClr w14:val="tx1"/>
            </w14:solidFill>
          </w14:textFill>
        </w:rPr>
        <w:t>二、正式选房时间安排</w:t>
      </w:r>
    </w:p>
    <w:p>
      <w:pPr>
        <w:ind w:left="420" w:leftChars="200"/>
        <w:rPr>
          <w:rFonts w:ascii="微软雅黑" w:hAnsi="微软雅黑" w:eastAsia="微软雅黑" w:cs="微软雅黑"/>
          <w:color w:val="FF0000"/>
          <w:szCs w:val="21"/>
        </w:rPr>
      </w:pPr>
      <w:r>
        <w:rPr>
          <w:rFonts w:hint="eastAsia" w:ascii="微软雅黑" w:hAnsi="微软雅黑" w:eastAsia="微软雅黑" w:cs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  <w:t>时间：</w:t>
      </w:r>
      <w:r>
        <w:rPr>
          <w:rFonts w:ascii="微软雅黑" w:hAnsi="微软雅黑" w:eastAsia="微软雅黑" w:cs="微软雅黑"/>
          <w:color w:val="auto"/>
          <w:szCs w:val="21"/>
          <w:u w:val="single"/>
        </w:rPr>
        <w:t>2024</w:t>
      </w:r>
      <w:r>
        <w:rPr>
          <w:rFonts w:hint="eastAsia" w:ascii="微软雅黑" w:hAnsi="微软雅黑" w:eastAsia="微软雅黑" w:cs="微软雅黑"/>
          <w:color w:val="auto"/>
          <w:szCs w:val="21"/>
          <w:u w:val="single"/>
        </w:rPr>
        <w:t>年</w:t>
      </w:r>
      <w:r>
        <w:rPr>
          <w:rFonts w:ascii="微软雅黑" w:hAnsi="微软雅黑" w:eastAsia="微软雅黑" w:cs="微软雅黑"/>
          <w:color w:val="auto"/>
          <w:szCs w:val="21"/>
          <w:u w:val="single"/>
        </w:rPr>
        <w:t>1</w:t>
      </w:r>
      <w:r>
        <w:rPr>
          <w:rFonts w:hint="eastAsia" w:ascii="微软雅黑" w:hAnsi="微软雅黑" w:eastAsia="微软雅黑" w:cs="微软雅黑"/>
          <w:color w:val="auto"/>
          <w:szCs w:val="21"/>
          <w:u w:val="single"/>
        </w:rPr>
        <w:t>月</w:t>
      </w:r>
      <w:r>
        <w:rPr>
          <w:rFonts w:ascii="微软雅黑" w:hAnsi="微软雅黑" w:eastAsia="微软雅黑" w:cs="微软雅黑"/>
          <w:color w:val="auto"/>
          <w:szCs w:val="21"/>
          <w:u w:val="single"/>
        </w:rPr>
        <w:t>1</w:t>
      </w:r>
      <w:r>
        <w:rPr>
          <w:rFonts w:hint="eastAsia" w:ascii="微软雅黑" w:hAnsi="微软雅黑" w:eastAsia="微软雅黑" w:cs="微软雅黑"/>
          <w:color w:val="auto"/>
          <w:szCs w:val="21"/>
          <w:u w:val="single"/>
          <w:lang w:val="en-US" w:eastAsia="zh-CN"/>
        </w:rPr>
        <w:t>3</w:t>
      </w:r>
      <w:r>
        <w:rPr>
          <w:rFonts w:hint="eastAsia" w:ascii="微软雅黑" w:hAnsi="微软雅黑" w:eastAsia="微软雅黑" w:cs="微软雅黑"/>
          <w:color w:val="auto"/>
          <w:szCs w:val="21"/>
          <w:u w:val="single"/>
        </w:rPr>
        <w:t>日</w:t>
      </w:r>
      <w:r>
        <w:rPr>
          <w:rFonts w:ascii="微软雅黑" w:hAnsi="微软雅黑" w:eastAsia="微软雅黑" w:cs="微软雅黑"/>
          <w:color w:val="auto"/>
          <w:szCs w:val="21"/>
          <w:u w:val="single"/>
        </w:rPr>
        <w:t>19</w:t>
      </w:r>
      <w:r>
        <w:rPr>
          <w:rFonts w:hint="eastAsia" w:ascii="微软雅黑" w:hAnsi="微软雅黑" w:eastAsia="微软雅黑" w:cs="微软雅黑"/>
          <w:color w:val="auto"/>
          <w:szCs w:val="21"/>
          <w:u w:val="single"/>
        </w:rPr>
        <w:t>时</w:t>
      </w:r>
      <w:r>
        <w:rPr>
          <w:rFonts w:ascii="微软雅黑" w:hAnsi="微软雅黑" w:eastAsia="微软雅黑" w:cs="微软雅黑"/>
          <w:color w:val="auto"/>
          <w:szCs w:val="21"/>
          <w:u w:val="single"/>
        </w:rPr>
        <w:t>00</w:t>
      </w:r>
      <w:r>
        <w:rPr>
          <w:rFonts w:hint="eastAsia" w:ascii="微软雅黑" w:hAnsi="微软雅黑" w:eastAsia="微软雅黑" w:cs="微软雅黑"/>
          <w:color w:val="auto"/>
          <w:szCs w:val="21"/>
          <w:u w:val="single"/>
        </w:rPr>
        <w:t>分开放签到，</w:t>
      </w:r>
      <w:r>
        <w:rPr>
          <w:rFonts w:ascii="微软雅黑" w:hAnsi="微软雅黑" w:eastAsia="微软雅黑" w:cs="微软雅黑"/>
          <w:color w:val="auto"/>
          <w:szCs w:val="21"/>
          <w:u w:val="single"/>
        </w:rPr>
        <w:t>20</w:t>
      </w:r>
      <w:r>
        <w:rPr>
          <w:rFonts w:hint="eastAsia" w:ascii="微软雅黑" w:hAnsi="微软雅黑" w:eastAsia="微软雅黑" w:cs="微软雅黑"/>
          <w:color w:val="auto"/>
          <w:szCs w:val="21"/>
          <w:u w:val="single"/>
        </w:rPr>
        <w:t>时</w:t>
      </w:r>
      <w:r>
        <w:rPr>
          <w:rFonts w:ascii="微软雅黑" w:hAnsi="微软雅黑" w:eastAsia="微软雅黑" w:cs="微软雅黑"/>
          <w:color w:val="auto"/>
          <w:szCs w:val="21"/>
          <w:u w:val="single"/>
        </w:rPr>
        <w:t>00</w:t>
      </w:r>
      <w:r>
        <w:rPr>
          <w:rFonts w:hint="eastAsia" w:ascii="微软雅黑" w:hAnsi="微软雅黑" w:eastAsia="微软雅黑" w:cs="微软雅黑"/>
          <w:color w:val="auto"/>
          <w:szCs w:val="21"/>
          <w:u w:val="single"/>
        </w:rPr>
        <w:t>分开始正式选房</w:t>
      </w:r>
    </w:p>
    <w:p>
      <w:pPr>
        <w:ind w:left="420" w:leftChars="200"/>
        <w:rPr>
          <w:rFonts w:ascii="微软雅黑" w:hAnsi="微软雅黑" w:eastAsia="微软雅黑" w:cs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  <w:t>正式选房开始后，将依次按选房顺序进行选房，直至本次推售房源全部售罄或所有申购登记客户结束选房。</w:t>
      </w:r>
    </w:p>
    <w:p>
      <w:pPr>
        <w:ind w:firstLine="420" w:firstLineChars="200"/>
        <w:rPr>
          <w:rFonts w:ascii="微软雅黑" w:hAnsi="微软雅黑" w:eastAsia="微软雅黑" w:cs="微软雅黑"/>
          <w:b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</w:p>
    <w:p>
      <w:pPr>
        <w:ind w:firstLine="420" w:firstLineChars="200"/>
        <w:rPr>
          <w:rFonts w:ascii="微软雅黑" w:hAnsi="微软雅黑" w:eastAsia="微软雅黑" w:cs="微软雅黑"/>
          <w:b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b/>
          <w:color w:val="000000" w:themeColor="text1"/>
          <w:szCs w:val="21"/>
          <w14:textFill>
            <w14:solidFill>
              <w14:schemeClr w14:val="tx1"/>
            </w14:solidFill>
          </w14:textFill>
        </w:rPr>
        <w:t>第二部分：公证选房小程序操作说明</w:t>
      </w:r>
    </w:p>
    <w:p>
      <w:pPr>
        <w:ind w:firstLine="420" w:firstLineChars="200"/>
        <w:rPr>
          <w:rFonts w:ascii="微软雅黑" w:hAnsi="微软雅黑" w:eastAsia="微软雅黑" w:cs="微软雅黑"/>
          <w:b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b/>
          <w:color w:val="000000" w:themeColor="text1"/>
          <w:szCs w:val="21"/>
          <w14:textFill>
            <w14:solidFill>
              <w14:schemeClr w14:val="tx1"/>
            </w14:solidFill>
          </w14:textFill>
        </w:rPr>
        <w:t>本指引相关操作界面截图仅为示意，本项目相关楼栋、房源编号以正式选房信息为准。</w:t>
      </w:r>
    </w:p>
    <w:p>
      <w:pPr>
        <w:ind w:firstLine="420" w:firstLineChars="200"/>
        <w:rPr>
          <w:rFonts w:ascii="微软雅黑" w:hAnsi="微软雅黑" w:eastAsia="微软雅黑" w:cs="微软雅黑"/>
          <w:b/>
          <w:bCs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b/>
          <w:bCs/>
          <w:color w:val="000000" w:themeColor="text1"/>
          <w:szCs w:val="21"/>
          <w14:textFill>
            <w14:solidFill>
              <w14:schemeClr w14:val="tx1"/>
            </w14:solidFill>
          </w14:textFill>
        </w:rPr>
        <w:t>【第1步】进入公证选房系统</w:t>
      </w:r>
    </w:p>
    <w:p>
      <w:pPr>
        <w:ind w:firstLine="420" w:firstLineChars="200"/>
        <w:rPr>
          <w:rFonts w:ascii="微软雅黑" w:hAnsi="微软雅黑" w:eastAsia="微软雅黑" w:cs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  <w:t>微信搜索</w:t>
      </w:r>
      <w:r>
        <w:rPr>
          <w:rFonts w:hint="eastAsia" w:ascii="微软雅黑" w:hAnsi="微软雅黑" w:eastAsia="微软雅黑" w:cs="微软雅黑"/>
          <w:b/>
          <w:bCs/>
          <w:color w:val="000000" w:themeColor="text1"/>
          <w:szCs w:val="21"/>
          <w14:textFill>
            <w14:solidFill>
              <w14:schemeClr w14:val="tx1"/>
            </w14:solidFill>
          </w14:textFill>
        </w:rPr>
        <w:t>“公证选房”</w:t>
      </w:r>
      <w:r>
        <w:rPr>
          <w:rFonts w:hint="eastAsia" w:ascii="微软雅黑" w:hAnsi="微软雅黑" w:eastAsia="微软雅黑" w:cs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  <w:t>小程序，点击</w:t>
      </w:r>
      <w:r>
        <w:rPr>
          <w:rFonts w:hint="eastAsia" w:ascii="微软雅黑" w:hAnsi="微软雅黑" w:eastAsia="微软雅黑" w:cs="微软雅黑"/>
          <w:b/>
          <w:bCs/>
          <w:color w:val="000000" w:themeColor="text1"/>
          <w:szCs w:val="21"/>
          <w14:textFill>
            <w14:solidFill>
              <w14:schemeClr w14:val="tx1"/>
            </w14:solidFill>
          </w14:textFill>
        </w:rPr>
        <w:t>【公证选房】</w:t>
      </w:r>
      <w:r>
        <w:rPr>
          <w:rFonts w:hint="eastAsia" w:ascii="微软雅黑" w:hAnsi="微软雅黑" w:eastAsia="微软雅黑" w:cs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  <w:t>进入前海公证处的公证选房系统。</w:t>
      </w:r>
    </w:p>
    <w:p>
      <w:pPr>
        <w:jc w:val="center"/>
        <w:rPr>
          <w:rFonts w:ascii="微软雅黑" w:hAnsi="微软雅黑" w:eastAsia="微软雅黑" w:cs="微软雅黑"/>
        </w:rPr>
      </w:pPr>
      <w:r>
        <w:rPr>
          <w:rFonts w:ascii="微软雅黑" w:hAnsi="微软雅黑" w:eastAsia="微软雅黑" w:cs="微软雅黑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2747645</wp:posOffset>
            </wp:positionH>
            <wp:positionV relativeFrom="paragraph">
              <wp:posOffset>99695</wp:posOffset>
            </wp:positionV>
            <wp:extent cx="1860550" cy="4028440"/>
            <wp:effectExtent l="0" t="0" r="0" b="0"/>
            <wp:wrapSquare wrapText="bothSides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0550" cy="40284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微软雅黑" w:hAnsi="微软雅黑" w:eastAsia="微软雅黑" w:cs="微软雅黑"/>
        </w:rPr>
        <w:drawing>
          <wp:inline distT="0" distB="0" distL="0" distR="0">
            <wp:extent cx="1880235" cy="4072255"/>
            <wp:effectExtent l="0" t="0" r="5715" b="444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0775" cy="4072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  <w:rPr>
          <w:rFonts w:ascii="微软雅黑" w:hAnsi="微软雅黑" w:eastAsia="微软雅黑" w:cs="微软雅黑"/>
        </w:rPr>
      </w:pPr>
    </w:p>
    <w:p>
      <w:pPr>
        <w:rPr>
          <w:rFonts w:ascii="微软雅黑" w:hAnsi="微软雅黑" w:eastAsia="微软雅黑" w:cs="微软雅黑"/>
        </w:rPr>
      </w:pPr>
      <w:r>
        <w:rPr>
          <w:rFonts w:hint="eastAsia" w:ascii="微软雅黑" w:hAnsi="微软雅黑" w:eastAsia="微软雅黑" w:cs="微软雅黑"/>
        </w:rPr>
        <w:t>（或扫描“公证选房”小程序码，进入选房小程序（建议添加到我的小程序））</w:t>
      </w:r>
    </w:p>
    <w:p>
      <w:pPr>
        <w:jc w:val="center"/>
        <w:rPr>
          <w:rFonts w:ascii="微软雅黑" w:hAnsi="微软雅黑" w:eastAsia="微软雅黑" w:cs="微软雅黑"/>
        </w:rPr>
      </w:pPr>
      <w:r>
        <w:rPr>
          <w:rFonts w:hint="eastAsia" w:ascii="微软雅黑" w:hAnsi="微软雅黑" w:eastAsia="微软雅黑" w:cs="微软雅黑"/>
        </w:rPr>
        <w:drawing>
          <wp:inline distT="0" distB="0" distL="114300" distR="114300">
            <wp:extent cx="1009650" cy="1009650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  <w:rPr>
          <w:rFonts w:ascii="微软雅黑" w:hAnsi="微软雅黑" w:eastAsia="微软雅黑" w:cs="微软雅黑"/>
        </w:rPr>
      </w:pPr>
      <w:r>
        <w:rPr>
          <w:rFonts w:hint="eastAsia" w:ascii="微软雅黑" w:hAnsi="微软雅黑" w:eastAsia="微软雅黑" w:cs="微软雅黑"/>
        </w:rPr>
        <w:t>“公证选房”小程序码</w:t>
      </w:r>
    </w:p>
    <w:p>
      <w:pPr>
        <w:ind w:firstLine="420" w:firstLineChars="200"/>
        <w:rPr>
          <w:rFonts w:ascii="微软雅黑" w:hAnsi="微软雅黑" w:eastAsia="微软雅黑" w:cs="微软雅黑"/>
          <w:b/>
          <w:bCs/>
        </w:rPr>
      </w:pPr>
      <w:r>
        <w:rPr>
          <w:rFonts w:hint="eastAsia" w:ascii="微软雅黑" w:hAnsi="微软雅黑" w:eastAsia="微软雅黑" w:cs="微软雅黑"/>
          <w:b/>
          <w:bCs/>
        </w:rPr>
        <w:t>【第2步】实名认证个人信息</w:t>
      </w:r>
    </w:p>
    <w:p>
      <w:pPr>
        <w:ind w:firstLine="420" w:firstLineChars="200"/>
        <w:rPr>
          <w:rFonts w:ascii="微软雅黑" w:hAnsi="微软雅黑" w:eastAsia="微软雅黑" w:cs="微软雅黑"/>
          <w:b/>
          <w:bCs/>
        </w:rPr>
      </w:pPr>
      <w:r>
        <w:rPr>
          <w:rFonts w:hint="eastAsia" w:ascii="微软雅黑" w:hAnsi="微软雅黑" w:eastAsia="微软雅黑" w:cs="微软雅黑"/>
          <w:b/>
          <w:bCs/>
        </w:rPr>
        <w:t>阅读并同意协议</w:t>
      </w:r>
      <w:r>
        <w:rPr>
          <w:rFonts w:hint="eastAsia" w:ascii="微软雅黑" w:hAnsi="微软雅黑" w:eastAsia="微软雅黑" w:cs="微软雅黑"/>
        </w:rPr>
        <w:t>，点击</w:t>
      </w:r>
      <w:r>
        <w:rPr>
          <w:rFonts w:hint="eastAsia" w:ascii="微软雅黑" w:hAnsi="微软雅黑" w:eastAsia="微软雅黑" w:cs="微软雅黑"/>
          <w:b/>
          <w:bCs/>
        </w:rPr>
        <w:t>【确认】</w:t>
      </w:r>
      <w:r>
        <w:rPr>
          <w:rFonts w:hint="eastAsia" w:ascii="微软雅黑" w:hAnsi="微软雅黑" w:eastAsia="微软雅黑" w:cs="微软雅黑"/>
        </w:rPr>
        <w:t>按钮，进入个人信息页面，填写个人信息并完成实名认证。弹出获取微信头像页面，点击</w:t>
      </w:r>
      <w:r>
        <w:rPr>
          <w:rFonts w:hint="eastAsia" w:ascii="微软雅黑" w:hAnsi="微软雅黑" w:eastAsia="微软雅黑" w:cs="微软雅黑"/>
          <w:b/>
          <w:bCs/>
        </w:rPr>
        <w:t>【允许】</w:t>
      </w:r>
      <w:r>
        <w:rPr>
          <w:rFonts w:hint="eastAsia" w:ascii="微软雅黑" w:hAnsi="微软雅黑" w:eastAsia="微软雅黑" w:cs="微软雅黑"/>
        </w:rPr>
        <w:t>。</w:t>
      </w:r>
      <w:r>
        <w:rPr>
          <w:rFonts w:hint="eastAsia" w:ascii="微软雅黑" w:hAnsi="微软雅黑" w:eastAsia="微软雅黑" w:cs="微软雅黑"/>
          <w:b/>
          <w:bCs/>
        </w:rPr>
        <w:t>（实名认证信息须与认筹时登记的选房人信息一致）</w:t>
      </w:r>
    </w:p>
    <w:p>
      <w:pPr>
        <w:ind w:firstLine="420" w:firstLineChars="200"/>
        <w:rPr>
          <w:rFonts w:ascii="微软雅黑" w:hAnsi="微软雅黑" w:eastAsia="微软雅黑" w:cs="微软雅黑"/>
          <w:b/>
          <w:bCs/>
        </w:rPr>
      </w:pPr>
    </w:p>
    <w:p>
      <w:pPr>
        <w:jc w:val="center"/>
        <w:rPr>
          <w:rFonts w:ascii="微软雅黑" w:hAnsi="微软雅黑" w:eastAsia="微软雅黑" w:cs="微软雅黑"/>
          <w:b/>
          <w:bCs/>
        </w:rPr>
      </w:pPr>
      <w:r>
        <w:rPr>
          <w:rFonts w:ascii="微软雅黑" w:hAnsi="微软雅黑" w:eastAsia="微软雅黑" w:cs="微软雅黑"/>
          <w:b/>
          <w:bCs/>
        </w:rPr>
        <w:drawing>
          <wp:inline distT="0" distB="0" distL="0" distR="0">
            <wp:extent cx="1466850" cy="3185795"/>
            <wp:effectExtent l="0" t="0" r="0" b="0"/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6850" cy="3185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微软雅黑" w:hAnsi="微软雅黑" w:eastAsia="微软雅黑" w:cs="微软雅黑"/>
          <w:b/>
          <w:bCs/>
        </w:rPr>
        <w:drawing>
          <wp:inline distT="0" distB="0" distL="0" distR="0">
            <wp:extent cx="1466215" cy="3173095"/>
            <wp:effectExtent l="0" t="0" r="635" b="8255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6390" cy="31736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420" w:firstLineChars="200"/>
        <w:rPr>
          <w:rFonts w:ascii="微软雅黑" w:hAnsi="微软雅黑" w:eastAsia="微软雅黑" w:cs="微软雅黑"/>
          <w:b/>
          <w:bCs/>
        </w:rPr>
      </w:pPr>
      <w:r>
        <w:rPr>
          <w:rFonts w:hint="eastAsia" w:ascii="微软雅黑" w:hAnsi="微软雅黑" w:eastAsia="微软雅黑" w:cs="微软雅黑"/>
          <w:b/>
          <w:bCs/>
        </w:rPr>
        <w:t>【第3步】人脸识</w:t>
      </w:r>
      <w:r>
        <w:rPr>
          <w:rFonts w:hint="eastAsia" w:ascii="微软雅黑" w:hAnsi="微软雅黑" w:eastAsia="微软雅黑" w:cs="微软雅黑"/>
          <w:b/>
          <w:bCs/>
          <w:lang w:eastAsia="zh-CN"/>
        </w:rPr>
        <w:t>别</w:t>
      </w:r>
      <w:r>
        <w:rPr>
          <w:rFonts w:hint="eastAsia" w:ascii="微软雅黑" w:hAnsi="微软雅黑" w:eastAsia="微软雅黑" w:cs="微软雅黑"/>
          <w:b/>
          <w:bCs/>
        </w:rPr>
        <w:t>核验身份+签到</w:t>
      </w:r>
    </w:p>
    <w:p>
      <w:pPr>
        <w:ind w:firstLine="420" w:firstLineChars="200"/>
        <w:rPr>
          <w:rFonts w:ascii="微软雅黑" w:hAnsi="微软雅黑" w:eastAsia="微软雅黑" w:cs="微软雅黑"/>
          <w:b/>
          <w:bCs/>
        </w:rPr>
      </w:pPr>
      <w:r>
        <w:rPr>
          <w:rFonts w:hint="eastAsia" w:ascii="微软雅黑" w:hAnsi="微软雅黑" w:eastAsia="微软雅黑" w:cs="微软雅黑"/>
        </w:rPr>
        <w:t>信息匹配页，点击</w:t>
      </w:r>
      <w:r>
        <w:rPr>
          <w:rFonts w:hint="eastAsia" w:ascii="微软雅黑" w:hAnsi="微软雅黑" w:eastAsia="微软雅黑" w:cs="微软雅黑"/>
          <w:b/>
          <w:bCs/>
          <w:color w:val="auto"/>
          <w:u w:val="single"/>
        </w:rPr>
        <w:t>“</w:t>
      </w:r>
      <w:r>
        <w:rPr>
          <w:rFonts w:hint="eastAsia" w:ascii="微软雅黑" w:hAnsi="微软雅黑" w:eastAsia="微软雅黑" w:cs="微软雅黑"/>
          <w:b/>
          <w:bCs/>
          <w:color w:val="auto"/>
          <w:szCs w:val="21"/>
          <w:u w:val="single"/>
        </w:rPr>
        <w:t>堂悦花园共有产权房</w:t>
      </w:r>
      <w:r>
        <w:rPr>
          <w:rFonts w:hint="eastAsia" w:ascii="微软雅黑" w:hAnsi="微软雅黑" w:eastAsia="微软雅黑" w:cs="微软雅黑"/>
          <w:b/>
          <w:bCs/>
          <w:color w:val="auto"/>
          <w:u w:val="single"/>
        </w:rPr>
        <w:t>”</w:t>
      </w:r>
      <w:r>
        <w:rPr>
          <w:rFonts w:hint="eastAsia" w:ascii="微软雅黑" w:hAnsi="微软雅黑" w:eastAsia="微软雅黑" w:cs="微软雅黑"/>
          <w:b/>
          <w:bCs/>
          <w:color w:val="auto"/>
        </w:rPr>
        <w:t>项目</w:t>
      </w:r>
      <w:r>
        <w:rPr>
          <w:rFonts w:hint="eastAsia" w:ascii="微软雅黑" w:hAnsi="微软雅黑" w:eastAsia="微软雅黑" w:cs="微软雅黑"/>
          <w:b/>
          <w:bCs/>
        </w:rPr>
        <w:t>进入人脸核验页</w:t>
      </w:r>
      <w:r>
        <w:rPr>
          <w:rFonts w:hint="eastAsia" w:ascii="微软雅黑" w:hAnsi="微软雅黑" w:eastAsia="微软雅黑" w:cs="微软雅黑"/>
        </w:rPr>
        <w:t>，根据提示完成人脸核验。进入签到页，点击</w:t>
      </w:r>
      <w:r>
        <w:rPr>
          <w:rFonts w:hint="eastAsia" w:ascii="微软雅黑" w:hAnsi="微软雅黑" w:eastAsia="微软雅黑" w:cs="微软雅黑"/>
          <w:b/>
          <w:bCs/>
        </w:rPr>
        <w:t>【点击签到】</w:t>
      </w:r>
      <w:r>
        <w:rPr>
          <w:rFonts w:hint="eastAsia" w:ascii="微软雅黑" w:hAnsi="微软雅黑" w:eastAsia="微软雅黑" w:cs="微软雅黑"/>
        </w:rPr>
        <w:t>按钮，</w:t>
      </w:r>
      <w:r>
        <w:rPr>
          <w:rFonts w:hint="eastAsia" w:ascii="微软雅黑" w:hAnsi="微软雅黑" w:eastAsia="微软雅黑" w:cs="微软雅黑"/>
          <w:b/>
          <w:bCs/>
        </w:rPr>
        <w:t>签到成功并进入等候区。</w:t>
      </w:r>
    </w:p>
    <w:p>
      <w:pPr>
        <w:ind w:firstLine="420" w:firstLineChars="200"/>
        <w:jc w:val="center"/>
        <w:rPr>
          <w:rFonts w:ascii="微软雅黑" w:hAnsi="微软雅黑" w:eastAsia="微软雅黑" w:cs="微软雅黑"/>
          <w:b/>
          <w:bCs/>
        </w:rPr>
      </w:pPr>
      <w:r>
        <w:rPr>
          <w:rFonts w:ascii="微软雅黑" w:hAnsi="微软雅黑" w:eastAsia="微软雅黑" w:cs="微软雅黑"/>
          <w:b/>
          <w:bCs/>
        </w:rPr>
        <w:drawing>
          <wp:inline distT="0" distB="0" distL="0" distR="0">
            <wp:extent cx="1356360" cy="2937510"/>
            <wp:effectExtent l="0" t="0" r="0" b="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6677" cy="29376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微软雅黑" w:hAnsi="微软雅黑" w:eastAsia="微软雅黑" w:cs="微软雅黑"/>
          <w:b/>
          <w:bCs/>
        </w:rPr>
        <w:drawing>
          <wp:inline distT="0" distB="0" distL="0" distR="0">
            <wp:extent cx="1396365" cy="3022600"/>
            <wp:effectExtent l="0" t="0" r="0" b="635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6894" cy="30232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微软雅黑" w:hAnsi="微软雅黑" w:eastAsia="微软雅黑" w:cs="微软雅黑"/>
          <w:b/>
          <w:bCs/>
        </w:rPr>
        <w:drawing>
          <wp:inline distT="0" distB="0" distL="0" distR="0">
            <wp:extent cx="1383030" cy="2998470"/>
            <wp:effectExtent l="0" t="0" r="0" b="0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/>
                    <pic:cNvPicPr>
                      <a:picLocks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3030" cy="2998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420" w:firstLineChars="200"/>
        <w:rPr>
          <w:rFonts w:ascii="微软雅黑" w:hAnsi="微软雅黑" w:eastAsia="微软雅黑" w:cs="微软雅黑"/>
          <w:b/>
          <w:bCs/>
        </w:rPr>
      </w:pPr>
    </w:p>
    <w:p>
      <w:pPr>
        <w:jc w:val="center"/>
        <w:rPr>
          <w:rFonts w:ascii="微软雅黑" w:hAnsi="微软雅黑" w:eastAsia="微软雅黑" w:cs="微软雅黑"/>
        </w:rPr>
      </w:pPr>
      <w:r>
        <w:rPr>
          <w:rFonts w:ascii="微软雅黑" w:hAnsi="微软雅黑" w:eastAsia="微软雅黑" w:cs="微软雅黑"/>
          <w:b/>
          <w:bCs/>
        </w:rPr>
        <w:drawing>
          <wp:inline distT="0" distB="0" distL="0" distR="0">
            <wp:extent cx="1502410" cy="3253740"/>
            <wp:effectExtent l="0" t="0" r="0" b="0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/>
                    <pic:cNvPicPr>
                      <a:picLocks noChangeAspect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5559" cy="32600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微软雅黑" w:hAnsi="微软雅黑" w:eastAsia="微软雅黑" w:cs="微软雅黑"/>
          <w:b/>
          <w:bCs/>
        </w:rPr>
        <w:drawing>
          <wp:inline distT="0" distB="0" distL="0" distR="0">
            <wp:extent cx="1499870" cy="3248025"/>
            <wp:effectExtent l="0" t="0" r="0" b="0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/>
                    <pic:cNvPicPr>
                      <a:picLocks noChangeAspect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9870" cy="3248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ascii="微软雅黑" w:hAnsi="微软雅黑" w:eastAsia="微软雅黑" w:cs="微软雅黑"/>
        </w:rPr>
      </w:pPr>
    </w:p>
    <w:p>
      <w:pPr>
        <w:ind w:firstLine="420" w:firstLineChars="200"/>
        <w:rPr>
          <w:rFonts w:ascii="微软雅黑" w:hAnsi="微软雅黑" w:eastAsia="微软雅黑" w:cs="微软雅黑"/>
          <w:b/>
          <w:bCs/>
        </w:rPr>
      </w:pPr>
      <w:r>
        <w:rPr>
          <w:rFonts w:hint="eastAsia" w:ascii="微软雅黑" w:hAnsi="微软雅黑" w:eastAsia="微软雅黑" w:cs="微软雅黑"/>
          <w:b/>
          <w:bCs/>
        </w:rPr>
        <w:t>【第4步】进入等候区提前收藏房源</w:t>
      </w:r>
    </w:p>
    <w:p>
      <w:pPr>
        <w:ind w:firstLine="420" w:firstLineChars="200"/>
        <w:rPr>
          <w:rFonts w:ascii="微软雅黑" w:hAnsi="微软雅黑" w:eastAsia="微软雅黑" w:cs="微软雅黑"/>
        </w:rPr>
      </w:pPr>
      <w:r>
        <w:rPr>
          <w:rFonts w:hint="eastAsia" w:ascii="微软雅黑" w:hAnsi="微软雅黑" w:eastAsia="微软雅黑" w:cs="微软雅黑"/>
        </w:rPr>
        <w:t>可通过</w:t>
      </w:r>
      <w:r>
        <w:rPr>
          <w:rFonts w:hint="eastAsia" w:ascii="微软雅黑" w:hAnsi="微软雅黑" w:eastAsia="微软雅黑" w:cs="微软雅黑"/>
          <w:b/>
          <w:bCs/>
        </w:rPr>
        <w:t>【可选房源】</w:t>
      </w:r>
      <w:r>
        <w:rPr>
          <w:rFonts w:hint="eastAsia" w:ascii="微软雅黑" w:hAnsi="微软雅黑" w:eastAsia="微软雅黑" w:cs="微软雅黑"/>
        </w:rPr>
        <w:t>找到意向房源，也可通过</w:t>
      </w:r>
      <w:r>
        <w:rPr>
          <w:rFonts w:hint="eastAsia" w:ascii="微软雅黑" w:hAnsi="微软雅黑" w:eastAsia="微软雅黑" w:cs="微软雅黑"/>
          <w:b/>
        </w:rPr>
        <w:t>筛选面积</w:t>
      </w:r>
      <w:r>
        <w:rPr>
          <w:rFonts w:hint="eastAsia" w:ascii="微软雅黑" w:hAnsi="微软雅黑" w:eastAsia="微软雅黑" w:cs="微软雅黑"/>
        </w:rPr>
        <w:t>找到意向房源，收藏前可点击查看房源信息；点击</w:t>
      </w:r>
      <w:r>
        <w:rPr>
          <w:rFonts w:hint="eastAsia" w:ascii="微软雅黑" w:hAnsi="微软雅黑" w:eastAsia="微软雅黑" w:cs="微软雅黑"/>
          <w:b/>
          <w:bCs/>
        </w:rPr>
        <w:t>“收藏房间”</w:t>
      </w:r>
      <w:r>
        <w:rPr>
          <w:rFonts w:hint="eastAsia" w:ascii="微软雅黑" w:hAnsi="微软雅黑" w:eastAsia="微软雅黑" w:cs="微软雅黑"/>
        </w:rPr>
        <w:t>可将当前房源放入</w:t>
      </w:r>
      <w:r>
        <w:rPr>
          <w:rFonts w:hint="eastAsia" w:ascii="微软雅黑" w:hAnsi="微软雅黑" w:eastAsia="微软雅黑" w:cs="微软雅黑"/>
          <w:b/>
        </w:rPr>
        <w:t>【我的收藏】</w:t>
      </w:r>
      <w:r>
        <w:rPr>
          <w:rFonts w:hint="eastAsia" w:ascii="微软雅黑" w:hAnsi="微软雅黑" w:eastAsia="微软雅黑" w:cs="微软雅黑"/>
        </w:rPr>
        <w:t>，点击</w:t>
      </w:r>
      <w:r>
        <w:rPr>
          <w:rFonts w:hint="eastAsia" w:ascii="微软雅黑" w:hAnsi="微软雅黑" w:eastAsia="微软雅黑" w:cs="微软雅黑"/>
          <w:b/>
          <w:bCs/>
        </w:rPr>
        <w:t>“取消收藏”</w:t>
      </w:r>
      <w:r>
        <w:rPr>
          <w:rFonts w:hint="eastAsia" w:ascii="微软雅黑" w:hAnsi="微软雅黑" w:eastAsia="微软雅黑" w:cs="微软雅黑"/>
        </w:rPr>
        <w:t>可将当前房源移出</w:t>
      </w:r>
      <w:r>
        <w:rPr>
          <w:rFonts w:hint="eastAsia" w:ascii="微软雅黑" w:hAnsi="微软雅黑" w:eastAsia="微软雅黑" w:cs="微软雅黑"/>
          <w:b/>
        </w:rPr>
        <w:t>【我的收藏】；</w:t>
      </w:r>
      <w:r>
        <w:rPr>
          <w:rFonts w:hint="eastAsia" w:ascii="微软雅黑" w:hAnsi="微软雅黑" w:eastAsia="微软雅黑" w:cs="微软雅黑"/>
        </w:rPr>
        <w:t>在收藏的房源中点击左侧的“↑”图标可将该房源置顶。</w:t>
      </w:r>
      <w:r>
        <w:rPr>
          <w:rFonts w:hint="eastAsia" w:ascii="微软雅黑" w:hAnsi="微软雅黑" w:eastAsia="微软雅黑" w:cs="微软雅黑"/>
          <w:b/>
        </w:rPr>
        <w:t>由于网络延迟等原因，已销控的房源可能不会立刻变红，请随时手动点击“刷新房源”按钮进行刷新，以确保获得最新销控情况。</w:t>
      </w:r>
      <w:r>
        <w:rPr>
          <w:rFonts w:hint="eastAsia" w:ascii="微软雅黑" w:hAnsi="微软雅黑" w:eastAsia="微软雅黑" w:cs="微软雅黑"/>
        </w:rPr>
        <w:t>请随时更新您的房源收藏信息。</w:t>
      </w:r>
    </w:p>
    <w:p>
      <w:pPr>
        <w:ind w:firstLine="420" w:firstLineChars="200"/>
        <w:jc w:val="center"/>
        <w:rPr>
          <w:rFonts w:ascii="微软雅黑" w:hAnsi="微软雅黑" w:eastAsia="微软雅黑" w:cs="微软雅黑"/>
        </w:rPr>
      </w:pPr>
      <w:r>
        <w:rPr>
          <w:rFonts w:ascii="微软雅黑" w:hAnsi="微软雅黑" w:eastAsia="微软雅黑" w:cs="微软雅黑"/>
        </w:rPr>
        <w:drawing>
          <wp:inline distT="0" distB="0" distL="0" distR="0">
            <wp:extent cx="1471295" cy="3184525"/>
            <wp:effectExtent l="0" t="0" r="0" b="0"/>
            <wp:docPr id="23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3"/>
                    <pic:cNvPicPr>
                      <a:picLocks noChangeAspect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1295" cy="318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微软雅黑" w:hAnsi="微软雅黑" w:eastAsia="微软雅黑" w:cs="微软雅黑"/>
        </w:rPr>
        <w:drawing>
          <wp:inline distT="0" distB="0" distL="0" distR="0">
            <wp:extent cx="1461135" cy="3162935"/>
            <wp:effectExtent l="0" t="0" r="5715" b="0"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/>
                    <pic:cNvPicPr>
                      <a:picLocks noChangeAspect="1"/>
                    </pic:cNvPicPr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61135" cy="3162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微软雅黑" w:hAnsi="微软雅黑" w:eastAsia="微软雅黑" w:cs="微软雅黑"/>
        </w:rPr>
        <w:drawing>
          <wp:inline distT="0" distB="0" distL="0" distR="0">
            <wp:extent cx="1703705" cy="3688080"/>
            <wp:effectExtent l="0" t="0" r="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4246" cy="36884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微软雅黑" w:hAnsi="微软雅黑" w:eastAsia="微软雅黑" w:cs="微软雅黑"/>
        </w:rPr>
        <w:drawing>
          <wp:inline distT="0" distB="0" distL="0" distR="0">
            <wp:extent cx="1458595" cy="3156585"/>
            <wp:effectExtent l="0" t="0" r="8255" b="5715"/>
            <wp:docPr id="24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24"/>
                    <pic:cNvPicPr>
                      <a:picLocks noChangeAspect="1"/>
                    </pic:cNvPicPr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58687" cy="31569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  <w:rPr>
          <w:rFonts w:ascii="微软雅黑" w:hAnsi="微软雅黑" w:eastAsia="微软雅黑" w:cs="微软雅黑"/>
        </w:rPr>
      </w:pPr>
    </w:p>
    <w:p>
      <w:pPr>
        <w:ind w:firstLine="420" w:firstLineChars="200"/>
        <w:rPr>
          <w:rFonts w:ascii="微软雅黑" w:hAnsi="微软雅黑" w:eastAsia="微软雅黑" w:cs="微软雅黑"/>
          <w:b/>
          <w:bCs/>
        </w:rPr>
      </w:pPr>
      <w:r>
        <w:rPr>
          <w:rFonts w:ascii="微软雅黑" w:hAnsi="微软雅黑" w:eastAsia="微软雅黑" w:cs="微软雅黑"/>
          <w:b/>
          <w:bCs/>
        </w:rPr>
        <w:t>温馨提示</w:t>
      </w:r>
      <w:r>
        <w:rPr>
          <w:rFonts w:hint="eastAsia" w:ascii="微软雅黑" w:hAnsi="微软雅黑" w:eastAsia="微软雅黑" w:cs="微软雅黑"/>
          <w:b/>
          <w:bCs/>
        </w:rPr>
        <w:t>：</w:t>
      </w:r>
    </w:p>
    <w:p>
      <w:pPr>
        <w:ind w:left="399" w:leftChars="190" w:firstLine="0" w:firstLineChars="0"/>
        <w:jc w:val="left"/>
        <w:rPr>
          <w:rFonts w:ascii="微软雅黑" w:hAnsi="微软雅黑" w:eastAsia="微软雅黑" w:cs="微软雅黑"/>
          <w:b/>
          <w:color w:val="FF0000"/>
        </w:rPr>
      </w:pPr>
      <w:r>
        <w:rPr>
          <w:rFonts w:hint="eastAsia" w:ascii="微软雅黑" w:hAnsi="微软雅黑" w:eastAsia="微软雅黑" w:cs="微软雅黑"/>
        </w:rPr>
        <w:t>进</w:t>
      </w:r>
      <w:r>
        <w:rPr>
          <w:rFonts w:hint="eastAsia" w:ascii="微软雅黑" w:hAnsi="微软雅黑" w:eastAsia="微软雅黑" w:cs="微软雅黑"/>
          <w:color w:val="000000" w:themeColor="text1"/>
          <w14:textFill>
            <w14:solidFill>
              <w14:schemeClr w14:val="tx1"/>
            </w14:solidFill>
          </w14:textFill>
        </w:rPr>
        <w:t>入等候区后，</w:t>
      </w:r>
      <w:r>
        <w:rPr>
          <w:rFonts w:ascii="微软雅黑" w:hAnsi="微软雅黑" w:eastAsia="微软雅黑" w:cs="微软雅黑"/>
          <w:b/>
          <w:color w:val="000000" w:themeColor="text1"/>
          <w14:textFill>
            <w14:solidFill>
              <w14:schemeClr w14:val="tx1"/>
            </w14:solidFill>
          </w14:textFill>
        </w:rPr>
        <w:t>请保持网络正常、稳定、持续</w:t>
      </w:r>
      <w:r>
        <w:rPr>
          <w:rFonts w:hint="eastAsia" w:ascii="微软雅黑" w:hAnsi="微软雅黑" w:eastAsia="微软雅黑" w:cs="微软雅黑"/>
          <w:b/>
          <w:color w:val="000000" w:themeColor="text1"/>
          <w14:textFill>
            <w14:solidFill>
              <w14:schemeClr w14:val="tx1"/>
            </w14:solidFill>
          </w14:textFill>
        </w:rPr>
        <w:t>，</w:t>
      </w:r>
      <w:r>
        <w:rPr>
          <w:rFonts w:ascii="微软雅黑" w:hAnsi="微软雅黑" w:eastAsia="微软雅黑" w:cs="微软雅黑"/>
          <w:b/>
          <w:color w:val="000000" w:themeColor="text1"/>
          <w14:textFill>
            <w14:solidFill>
              <w14:schemeClr w14:val="tx1"/>
            </w14:solidFill>
          </w14:textFill>
        </w:rPr>
        <w:t>如提示网络异常</w:t>
      </w:r>
      <w:r>
        <w:rPr>
          <w:rFonts w:hint="eastAsia" w:ascii="微软雅黑" w:hAnsi="微软雅黑" w:eastAsia="微软雅黑" w:cs="微软雅黑"/>
          <w:b/>
          <w:color w:val="000000" w:themeColor="text1"/>
          <w14:textFill>
            <w14:solidFill>
              <w14:schemeClr w14:val="tx1"/>
            </w14:solidFill>
          </w14:textFill>
        </w:rPr>
        <w:t>，</w:t>
      </w:r>
      <w:r>
        <w:rPr>
          <w:rFonts w:ascii="微软雅黑" w:hAnsi="微软雅黑" w:eastAsia="微软雅黑" w:cs="微软雅黑"/>
          <w:b/>
          <w:color w:val="000000" w:themeColor="text1"/>
          <w14:textFill>
            <w14:solidFill>
              <w14:schemeClr w14:val="tx1"/>
            </w14:solidFill>
          </w14:textFill>
        </w:rPr>
        <w:t>请更换</w:t>
      </w:r>
      <w:r>
        <w:rPr>
          <w:rFonts w:hint="eastAsia" w:ascii="微软雅黑" w:hAnsi="微软雅黑" w:eastAsia="微软雅黑" w:cs="微软雅黑"/>
          <w:b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网络</w:t>
      </w:r>
      <w:r>
        <w:rPr>
          <w:rFonts w:ascii="微软雅黑" w:hAnsi="微软雅黑" w:eastAsia="微软雅黑" w:cs="微软雅黑"/>
          <w:b/>
          <w:color w:val="000000" w:themeColor="text1"/>
          <w14:textFill>
            <w14:solidFill>
              <w14:schemeClr w14:val="tx1"/>
            </w14:solidFill>
          </w14:textFill>
        </w:rPr>
        <w:t>环境或点击右上角</w:t>
      </w:r>
      <w:r>
        <w:rPr>
          <w:rFonts w:hint="eastAsia" w:ascii="微软雅黑" w:hAnsi="微软雅黑" w:eastAsia="微软雅黑" w:cs="微软雅黑"/>
          <w:b/>
          <w:color w:val="000000" w:themeColor="text1"/>
          <w14:textFill>
            <w14:solidFill>
              <w14:schemeClr w14:val="tx1"/>
            </w14:solidFill>
          </w14:textFill>
        </w:rPr>
        <w:t>“…”——“重新进入小程序”来</w:t>
      </w:r>
      <w:r>
        <w:rPr>
          <w:rFonts w:ascii="微软雅黑" w:hAnsi="微软雅黑" w:eastAsia="微软雅黑" w:cs="微软雅黑"/>
          <w:b/>
          <w:color w:val="000000" w:themeColor="text1"/>
          <w14:textFill>
            <w14:solidFill>
              <w14:schemeClr w14:val="tx1"/>
            </w14:solidFill>
          </w14:textFill>
        </w:rPr>
        <w:t>刷新网络状况。</w:t>
      </w:r>
      <w:r>
        <w:rPr>
          <w:rFonts w:ascii="微软雅黑" w:hAnsi="微软雅黑" w:eastAsia="微软雅黑" w:cs="微软雅黑"/>
        </w:rPr>
        <w:drawing>
          <wp:inline distT="0" distB="0" distL="0" distR="0">
            <wp:extent cx="3637280" cy="2427605"/>
            <wp:effectExtent l="0" t="0" r="127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37793" cy="24281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微软雅黑" w:hAnsi="微软雅黑" w:eastAsia="微软雅黑" w:cs="微软雅黑"/>
          <w:b/>
          <w:color w:val="FF0000"/>
        </w:rPr>
        <w:drawing>
          <wp:inline distT="0" distB="0" distL="0" distR="0">
            <wp:extent cx="3577590" cy="2243455"/>
            <wp:effectExtent l="0" t="0" r="3810" b="4445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2556" cy="22587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ascii="微软雅黑" w:hAnsi="微软雅黑" w:eastAsia="微软雅黑" w:cs="微软雅黑"/>
        </w:rPr>
      </w:pPr>
    </w:p>
    <w:p>
      <w:pPr>
        <w:ind w:firstLine="420" w:firstLineChars="200"/>
        <w:rPr>
          <w:rFonts w:ascii="微软雅黑" w:hAnsi="微软雅黑" w:eastAsia="微软雅黑" w:cs="微软雅黑"/>
          <w:b/>
          <w:bCs/>
        </w:rPr>
      </w:pPr>
      <w:r>
        <w:rPr>
          <w:rFonts w:hint="eastAsia" w:ascii="微软雅黑" w:hAnsi="微软雅黑" w:eastAsia="微软雅黑" w:cs="微软雅黑"/>
          <w:b/>
          <w:bCs/>
        </w:rPr>
        <w:t>【第5步】公证选房</w:t>
      </w:r>
    </w:p>
    <w:p>
      <w:pPr>
        <w:ind w:left="420" w:leftChars="200"/>
        <w:rPr>
          <w:rFonts w:ascii="微软雅黑" w:hAnsi="微软雅黑" w:eastAsia="微软雅黑" w:cs="微软雅黑"/>
        </w:rPr>
      </w:pPr>
      <w:r>
        <w:rPr>
          <w:rFonts w:hint="eastAsia" w:ascii="微软雅黑" w:hAnsi="微软雅黑" w:eastAsia="微软雅黑" w:cs="微软雅黑"/>
          <w:color w:val="000000" w:themeColor="text1"/>
          <w14:textFill>
            <w14:solidFill>
              <w14:schemeClr w14:val="tx1"/>
            </w14:solidFill>
          </w14:textFill>
        </w:rPr>
        <w:t>在</w:t>
      </w:r>
      <w:r>
        <w:rPr>
          <w:rFonts w:hint="eastAsia" w:ascii="微软雅黑" w:hAnsi="微软雅黑" w:eastAsia="微软雅黑" w:cs="微软雅黑"/>
          <w:b/>
          <w:bCs/>
          <w:color w:val="000000" w:themeColor="text1"/>
          <w14:textFill>
            <w14:solidFill>
              <w14:schemeClr w14:val="tx1"/>
            </w14:solidFill>
          </w14:textFill>
        </w:rPr>
        <w:t>轮到本人的选房号段时，等候区页面显示5秒倒计时，</w:t>
      </w:r>
      <w:r>
        <w:rPr>
          <w:rFonts w:hint="eastAsia" w:ascii="微软雅黑" w:hAnsi="微软雅黑" w:eastAsia="微软雅黑" w:cs="微软雅黑"/>
          <w:color w:val="000000" w:themeColor="text1"/>
          <w14:textFill>
            <w14:solidFill>
              <w14:schemeClr w14:val="tx1"/>
            </w14:solidFill>
          </w14:textFill>
        </w:rPr>
        <w:t>倒计时结束后由等候区进入选房区并开启</w:t>
      </w:r>
      <w:r>
        <w:rPr>
          <w:rFonts w:hint="eastAsia" w:ascii="微软雅黑" w:hAnsi="微软雅黑" w:eastAsia="微软雅黑" w:cs="微软雅黑"/>
          <w:b/>
          <w:bCs/>
          <w:color w:val="000000" w:themeColor="text1"/>
          <w:u w:color="C00000"/>
          <w14:textFill>
            <w14:solidFill>
              <w14:schemeClr w14:val="tx1"/>
            </w14:solidFill>
          </w14:textFill>
        </w:rPr>
        <w:t>60秒</w:t>
      </w:r>
      <w:r>
        <w:rPr>
          <w:rFonts w:hint="eastAsia" w:ascii="微软雅黑" w:hAnsi="微软雅黑" w:eastAsia="微软雅黑" w:cs="微软雅黑"/>
          <w:b/>
          <w:bCs/>
          <w:color w:val="000000" w:themeColor="text1"/>
          <w14:textFill>
            <w14:solidFill>
              <w14:schemeClr w14:val="tx1"/>
            </w14:solidFill>
          </w14:textFill>
        </w:rPr>
        <w:t>选房倒计时</w:t>
      </w:r>
      <w:r>
        <w:rPr>
          <w:rFonts w:hint="eastAsia" w:ascii="微软雅黑" w:hAnsi="微软雅黑" w:eastAsia="微软雅黑" w:cs="微软雅黑"/>
          <w:b/>
          <w:color w:val="000000" w:themeColor="text1"/>
          <w14:textFill>
            <w14:solidFill>
              <w14:schemeClr w14:val="tx1"/>
            </w14:solidFill>
          </w14:textFill>
        </w:rPr>
        <w:t>，系统默认跳转到【我的收藏】进行选房，</w:t>
      </w:r>
      <w:r>
        <w:rPr>
          <w:rFonts w:hint="eastAsia" w:ascii="微软雅黑" w:hAnsi="微软雅黑" w:eastAsia="微软雅黑" w:cs="微软雅黑"/>
          <w:color w:val="000000" w:themeColor="text1"/>
          <w14:textFill>
            <w14:solidFill>
              <w14:schemeClr w14:val="tx1"/>
            </w14:solidFill>
          </w14:textFill>
        </w:rPr>
        <w:t>您也可选择通过【可选房源】进行选房，点击意向购买</w:t>
      </w:r>
      <w:r>
        <w:rPr>
          <w:rFonts w:hint="eastAsia" w:ascii="微软雅黑" w:hAnsi="微软雅黑" w:eastAsia="微软雅黑" w:cs="微软雅黑"/>
        </w:rPr>
        <w:t>的房源，弹出选房确认页面后，点击</w:t>
      </w:r>
      <w:r>
        <w:rPr>
          <w:rFonts w:hint="eastAsia" w:ascii="微软雅黑" w:hAnsi="微软雅黑" w:eastAsia="微软雅黑" w:cs="微软雅黑"/>
          <w:b/>
          <w:bCs/>
        </w:rPr>
        <w:t>【确定】</w:t>
      </w:r>
      <w:r>
        <w:rPr>
          <w:rFonts w:hint="eastAsia" w:ascii="微软雅黑" w:hAnsi="微软雅黑" w:eastAsia="微软雅黑" w:cs="微软雅黑"/>
        </w:rPr>
        <w:t>按钮，出现</w:t>
      </w:r>
      <w:r>
        <w:rPr>
          <w:rFonts w:hint="eastAsia" w:ascii="微软雅黑" w:hAnsi="微软雅黑" w:eastAsia="微软雅黑" w:cs="微软雅黑"/>
          <w:b/>
          <w:bCs/>
        </w:rPr>
        <w:t>“选房确认书”</w:t>
      </w:r>
      <w:r>
        <w:rPr>
          <w:rFonts w:hint="eastAsia" w:ascii="微软雅黑" w:hAnsi="微软雅黑" w:eastAsia="微软雅黑" w:cs="微软雅黑"/>
        </w:rPr>
        <w:t>页面，即代表选房成功。之后您也会收到一条选房销控确认短信。</w:t>
      </w:r>
    </w:p>
    <w:p>
      <w:pPr>
        <w:ind w:firstLine="420" w:firstLineChars="200"/>
        <w:rPr>
          <w:rFonts w:ascii="微软雅黑" w:hAnsi="微软雅黑" w:eastAsia="微软雅黑" w:cs="微软雅黑"/>
          <w:b/>
        </w:rPr>
      </w:pPr>
      <w:r>
        <w:rPr>
          <w:rFonts w:hint="eastAsia" w:ascii="微软雅黑" w:hAnsi="微软雅黑" w:eastAsia="微软雅黑" w:cs="微软雅黑"/>
          <w:b/>
        </w:rPr>
        <w:t>选房提示：</w:t>
      </w:r>
    </w:p>
    <w:p>
      <w:pPr>
        <w:ind w:left="420" w:leftChars="200"/>
        <w:rPr>
          <w:rFonts w:ascii="微软雅黑" w:hAnsi="微软雅黑" w:eastAsia="微软雅黑" w:cs="微软雅黑"/>
        </w:rPr>
      </w:pPr>
      <w:r>
        <w:rPr>
          <w:rFonts w:hint="eastAsia" w:ascii="微软雅黑" w:hAnsi="微软雅黑" w:eastAsia="微软雅黑" w:cs="微软雅黑"/>
        </w:rPr>
        <w:t>1.轮到本人选房时，须在</w:t>
      </w:r>
      <w:r>
        <w:rPr>
          <w:rFonts w:hint="eastAsia" w:ascii="微软雅黑" w:hAnsi="微软雅黑" w:eastAsia="微软雅黑" w:cs="微软雅黑"/>
          <w:u w:color="C00000"/>
        </w:rPr>
        <w:t>60秒</w:t>
      </w:r>
      <w:r>
        <w:rPr>
          <w:rFonts w:hint="eastAsia" w:ascii="微软雅黑" w:hAnsi="微软雅黑" w:eastAsia="微软雅黑" w:cs="微软雅黑"/>
        </w:rPr>
        <w:t>内完成选房，</w:t>
      </w:r>
      <w:r>
        <w:rPr>
          <w:rFonts w:hint="eastAsia" w:ascii="微软雅黑" w:hAnsi="微软雅黑" w:eastAsia="微软雅黑" w:cs="微软雅黑"/>
          <w:u w:color="C00000"/>
        </w:rPr>
        <w:t>60秒</w:t>
      </w:r>
      <w:r>
        <w:rPr>
          <w:rFonts w:hint="eastAsia" w:ascii="微软雅黑" w:hAnsi="微软雅黑" w:eastAsia="微软雅黑" w:cs="微软雅黑"/>
        </w:rPr>
        <w:t>内未完成选房的视为自动放弃选房资格（请注意页面左上方倒计时提示，尽快确定房源并选房，避免因个人网络延时、硬件故障等原因错过选房时间）；</w:t>
      </w:r>
    </w:p>
    <w:p>
      <w:pPr>
        <w:ind w:left="420" w:leftChars="200"/>
        <w:rPr>
          <w:rFonts w:ascii="微软雅黑" w:hAnsi="微软雅黑" w:eastAsia="微软雅黑" w:cs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</w:rPr>
        <w:t>2.选房</w:t>
      </w:r>
      <w:r>
        <w:rPr>
          <w:rFonts w:hint="eastAsia" w:ascii="微软雅黑" w:hAnsi="微软雅黑" w:eastAsia="微软雅黑" w:cs="微软雅黑"/>
          <w:color w:val="000000" w:themeColor="text1"/>
          <w14:textFill>
            <w14:solidFill>
              <w14:schemeClr w14:val="tx1"/>
            </w14:solidFill>
          </w14:textFill>
        </w:rPr>
        <w:t>顺序号由</w:t>
      </w:r>
      <w:r>
        <w:rPr>
          <w:rFonts w:hint="eastAsia" w:ascii="微软雅黑" w:hAnsi="微软雅黑" w:eastAsia="微软雅黑" w:cs="微软雅黑"/>
          <w:color w:val="auto"/>
          <w:u w:val="single"/>
        </w:rPr>
        <w:t>广东省东莞市</w:t>
      </w:r>
      <w:r>
        <w:rPr>
          <w:rFonts w:ascii="微软雅黑" w:hAnsi="微软雅黑" w:eastAsia="微软雅黑" w:cs="微软雅黑"/>
          <w:color w:val="auto"/>
          <w:u w:val="single"/>
        </w:rPr>
        <w:t>东部公证处</w:t>
      </w:r>
      <w:r>
        <w:rPr>
          <w:rFonts w:hint="eastAsia" w:ascii="微软雅黑" w:hAnsi="微软雅黑" w:eastAsia="微软雅黑" w:cs="微软雅黑"/>
          <w:color w:val="000000" w:themeColor="text1"/>
          <w14:textFill>
            <w14:solidFill>
              <w14:schemeClr w14:val="tx1"/>
            </w14:solidFill>
          </w14:textFill>
        </w:rPr>
        <w:t>公开揺号确定，</w:t>
      </w:r>
      <w:r>
        <w:rPr>
          <w:rFonts w:hint="eastAsia" w:ascii="微软雅黑" w:hAnsi="微软雅黑" w:eastAsia="微软雅黑" w:cs="微软雅黑"/>
          <w:b/>
          <w:bCs/>
          <w:color w:val="000000" w:themeColor="text1"/>
          <w14:textFill>
            <w14:solidFill>
              <w14:schemeClr w14:val="tx1"/>
            </w14:solidFill>
          </w14:textFill>
        </w:rPr>
        <w:t>“当前排队序号”代表当前选房顺序号，“我的排队序号”代表您的选房顺序号</w:t>
      </w:r>
      <w:r>
        <w:rPr>
          <w:rFonts w:hint="eastAsia" w:ascii="微软雅黑" w:hAnsi="微软雅黑" w:eastAsia="微软雅黑" w:cs="微软雅黑"/>
          <w:color w:val="000000" w:themeColor="text1"/>
          <w14:textFill>
            <w14:solidFill>
              <w14:schemeClr w14:val="tx1"/>
            </w14:solidFill>
          </w14:textFill>
        </w:rPr>
        <w:t>，如</w:t>
      </w:r>
      <w:r>
        <w:rPr>
          <w:rFonts w:hint="eastAsia" w:ascii="微软雅黑" w:hAnsi="微软雅黑" w:eastAsia="微软雅黑" w:cs="微软雅黑"/>
          <w:b/>
          <w:bCs/>
          <w:color w:val="000000" w:themeColor="text1"/>
          <w14:textFill>
            <w14:solidFill>
              <w14:schemeClr w14:val="tx1"/>
            </w14:solidFill>
          </w14:textFill>
        </w:rPr>
        <w:t>当前选房号段</w:t>
      </w:r>
      <w:r>
        <w:rPr>
          <w:rFonts w:hint="eastAsia" w:ascii="微软雅黑" w:hAnsi="微软雅黑" w:eastAsia="微软雅黑" w:cs="微软雅黑"/>
          <w:color w:val="000000" w:themeColor="text1"/>
          <w14:textFill>
            <w14:solidFill>
              <w14:schemeClr w14:val="tx1"/>
            </w14:solidFill>
          </w14:textFill>
        </w:rPr>
        <w:t>距离您的排队序号较近，请勿退出，否则可能导致过号；</w:t>
      </w:r>
    </w:p>
    <w:p>
      <w:pPr>
        <w:ind w:left="420" w:leftChars="200"/>
        <w:rPr>
          <w:rFonts w:ascii="微软雅黑" w:hAnsi="微软雅黑" w:eastAsia="微软雅黑" w:cs="微软雅黑"/>
        </w:rPr>
      </w:pPr>
      <w:r>
        <w:rPr>
          <w:rFonts w:hint="eastAsia" w:ascii="微软雅黑" w:hAnsi="微软雅黑" w:eastAsia="微软雅黑" w:cs="微软雅黑"/>
          <w:color w:val="000000" w:themeColor="text1"/>
          <w14:textFill>
            <w14:solidFill>
              <w14:schemeClr w14:val="tx1"/>
            </w14:solidFill>
          </w14:textFill>
        </w:rPr>
        <w:t>3.在</w:t>
      </w:r>
      <w:r>
        <w:rPr>
          <w:rFonts w:hint="eastAsia" w:ascii="微软雅黑" w:hAnsi="微软雅黑" w:eastAsia="微软雅黑" w:cs="微软雅黑"/>
          <w:b/>
          <w:bCs/>
          <w:color w:val="000000" w:themeColor="text1"/>
          <w14:textFill>
            <w14:solidFill>
              <w14:schemeClr w14:val="tx1"/>
            </w14:solidFill>
          </w14:textFill>
        </w:rPr>
        <w:t>【我的收藏】</w:t>
      </w:r>
      <w:r>
        <w:rPr>
          <w:rFonts w:hint="eastAsia" w:ascii="微软雅黑" w:hAnsi="微软雅黑" w:eastAsia="微软雅黑" w:cs="微软雅黑"/>
          <w:color w:val="000000" w:themeColor="text1"/>
          <w14:textFill>
            <w14:solidFill>
              <w14:schemeClr w14:val="tx1"/>
            </w14:solidFill>
          </w14:textFill>
        </w:rPr>
        <w:t>中，</w:t>
      </w:r>
      <w:r>
        <w:rPr>
          <w:rFonts w:hint="eastAsia" w:ascii="微软雅黑" w:hAnsi="微软雅黑" w:eastAsia="微软雅黑" w:cs="微软雅黑"/>
          <w:b/>
          <w:bCs/>
          <w:color w:val="000000" w:themeColor="text1"/>
          <w14:textFill>
            <w14:solidFill>
              <w14:schemeClr w14:val="tx1"/>
            </w14:solidFill>
          </w14:textFill>
        </w:rPr>
        <w:t>可选房源显示为蓝色、已销控房源显示为红色</w:t>
      </w:r>
      <w:r>
        <w:rPr>
          <w:rFonts w:hint="eastAsia" w:ascii="微软雅黑" w:hAnsi="微软雅黑" w:eastAsia="微软雅黑" w:cs="微软雅黑"/>
          <w:color w:val="000000" w:themeColor="text1"/>
          <w14:textFill>
            <w14:solidFill>
              <w14:schemeClr w14:val="tx1"/>
            </w14:solidFill>
          </w14:textFill>
        </w:rPr>
        <w:t>，请选择可选房源</w:t>
      </w:r>
      <w:r>
        <w:rPr>
          <w:rFonts w:hint="eastAsia" w:ascii="微软雅黑" w:hAnsi="微软雅黑" w:eastAsia="微软雅黑" w:cs="微软雅黑"/>
        </w:rPr>
        <w:t>进行选房操作；</w:t>
      </w:r>
    </w:p>
    <w:p>
      <w:pPr>
        <w:ind w:left="420" w:leftChars="200"/>
        <w:rPr>
          <w:rFonts w:ascii="微软雅黑" w:hAnsi="微软雅黑" w:eastAsia="微软雅黑" w:cs="微软雅黑"/>
        </w:rPr>
      </w:pPr>
      <w:r>
        <w:rPr>
          <w:rFonts w:hint="eastAsia" w:ascii="微软雅黑" w:hAnsi="微软雅黑" w:eastAsia="微软雅黑" w:cs="微软雅黑"/>
        </w:rPr>
        <w:t>4.线上选房成功后，不得撤销、不得更换已选房源。</w:t>
      </w:r>
    </w:p>
    <w:p>
      <w:pPr>
        <w:ind w:left="420" w:leftChars="200"/>
        <w:jc w:val="center"/>
        <w:rPr>
          <w:rFonts w:ascii="微软雅黑" w:hAnsi="微软雅黑" w:eastAsia="微软雅黑" w:cs="微软雅黑"/>
        </w:rPr>
      </w:pPr>
      <w:r>
        <w:rPr>
          <w:rFonts w:ascii="微软雅黑" w:hAnsi="微软雅黑" w:eastAsia="微软雅黑" w:cs="微软雅黑"/>
        </w:rPr>
        <w:drawing>
          <wp:inline distT="0" distB="0" distL="0" distR="0">
            <wp:extent cx="1553210" cy="3361690"/>
            <wp:effectExtent l="0" t="0" r="8890" b="0"/>
            <wp:docPr id="25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25"/>
                    <pic:cNvPicPr>
                      <a:picLocks noChangeAspect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3329" cy="33617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微软雅黑" w:hAnsi="微软雅黑" w:eastAsia="微软雅黑" w:cs="微软雅黑"/>
        </w:rPr>
        <w:drawing>
          <wp:inline distT="0" distB="0" distL="0" distR="0">
            <wp:extent cx="1531620" cy="3315335"/>
            <wp:effectExtent l="0" t="0" r="0" b="0"/>
            <wp:docPr id="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32147" cy="3315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jc w:val="center"/>
        <w:rPr>
          <w:rFonts w:ascii="微软雅黑" w:hAnsi="微软雅黑" w:eastAsia="微软雅黑" w:cs="微软雅黑"/>
        </w:rPr>
      </w:pPr>
      <w:r>
        <w:rPr>
          <w:rFonts w:ascii="微软雅黑" w:hAnsi="微软雅黑" w:eastAsia="微软雅黑" w:cs="微软雅黑"/>
        </w:rPr>
        <w:drawing>
          <wp:inline distT="0" distB="0" distL="0" distR="0">
            <wp:extent cx="1517015" cy="3283585"/>
            <wp:effectExtent l="0" t="0" r="6985" b="0"/>
            <wp:docPr id="27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27"/>
                    <pic:cNvPicPr>
                      <a:picLocks noChangeAspect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7196" cy="3283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微软雅黑" w:hAnsi="微软雅黑" w:eastAsia="微软雅黑" w:cs="微软雅黑"/>
        </w:rPr>
        <w:drawing>
          <wp:inline distT="0" distB="0" distL="0" distR="0">
            <wp:extent cx="1523365" cy="3296920"/>
            <wp:effectExtent l="0" t="0" r="635" b="0"/>
            <wp:docPr id="28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28"/>
                    <pic:cNvPicPr>
                      <a:picLocks noChangeAspect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3413" cy="3297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  <w:rPr>
          <w:rFonts w:ascii="微软雅黑" w:hAnsi="微软雅黑" w:eastAsia="微软雅黑" w:cs="微软雅黑"/>
        </w:rPr>
      </w:pPr>
    </w:p>
    <w:p>
      <w:pPr>
        <w:jc w:val="center"/>
        <w:rPr>
          <w:rFonts w:ascii="微软雅黑" w:hAnsi="微软雅黑" w:eastAsia="微软雅黑" w:cs="微软雅黑"/>
        </w:rPr>
      </w:pPr>
      <w:r>
        <w:rPr>
          <w:rFonts w:ascii="微软雅黑" w:hAnsi="微软雅黑" w:eastAsia="微软雅黑" w:cs="微软雅黑"/>
        </w:rPr>
        <w:drawing>
          <wp:inline distT="0" distB="0" distL="0" distR="0">
            <wp:extent cx="1657985" cy="3590925"/>
            <wp:effectExtent l="0" t="0" r="0" b="0"/>
            <wp:docPr id="29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29"/>
                    <pic:cNvPicPr>
                      <a:picLocks noChangeAspect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2106" cy="35990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ascii="微软雅黑" w:hAnsi="微软雅黑" w:eastAsia="微软雅黑" w:cs="微软雅黑"/>
          <w:b/>
          <w:bCs/>
        </w:rPr>
      </w:pPr>
    </w:p>
    <w:p>
      <w:pPr>
        <w:ind w:firstLine="420" w:firstLineChars="200"/>
        <w:rPr>
          <w:rFonts w:ascii="微软雅黑" w:hAnsi="微软雅黑" w:eastAsia="微软雅黑" w:cs="微软雅黑"/>
          <w:b/>
          <w:bCs/>
        </w:rPr>
      </w:pPr>
      <w:r>
        <w:rPr>
          <w:rFonts w:hint="eastAsia" w:ascii="微软雅黑" w:hAnsi="微软雅黑" w:eastAsia="微软雅黑" w:cs="微软雅黑"/>
          <w:b/>
          <w:bCs/>
        </w:rPr>
        <w:t>【第6步】选房结束 记录查询</w:t>
      </w:r>
    </w:p>
    <w:p>
      <w:pPr>
        <w:ind w:firstLine="420" w:firstLineChars="200"/>
        <w:rPr>
          <w:rFonts w:ascii="微软雅黑" w:hAnsi="微软雅黑" w:eastAsia="微软雅黑" w:cs="微软雅黑"/>
        </w:rPr>
      </w:pPr>
      <w:r>
        <w:rPr>
          <w:rFonts w:hint="eastAsia" w:ascii="微软雅黑" w:hAnsi="微软雅黑" w:eastAsia="微软雅黑" w:cs="微软雅黑"/>
        </w:rPr>
        <w:t>点击下方“个人中心”栏目，点击</w:t>
      </w:r>
      <w:r>
        <w:rPr>
          <w:rFonts w:hint="eastAsia" w:ascii="微软雅黑" w:hAnsi="微软雅黑" w:eastAsia="微软雅黑" w:cs="微软雅黑"/>
          <w:b/>
          <w:bCs/>
        </w:rPr>
        <w:t>【选房记录】</w:t>
      </w:r>
      <w:r>
        <w:rPr>
          <w:rFonts w:hint="eastAsia" w:ascii="微软雅黑" w:hAnsi="微软雅黑" w:eastAsia="微软雅黑" w:cs="微软雅黑"/>
        </w:rPr>
        <w:t>，查看选房详情。</w:t>
      </w:r>
    </w:p>
    <w:p>
      <w:pPr>
        <w:jc w:val="center"/>
        <w:rPr>
          <w:rFonts w:ascii="微软雅黑" w:hAnsi="微软雅黑" w:eastAsia="微软雅黑" w:cs="微软雅黑"/>
        </w:rPr>
      </w:pPr>
      <w:r>
        <w:rPr>
          <w:rFonts w:hint="eastAsia" w:ascii="微软雅黑" w:hAnsi="微软雅黑" w:eastAsia="微软雅黑" w:cs="微软雅黑"/>
        </w:rPr>
        <w:drawing>
          <wp:inline distT="0" distB="0" distL="0" distR="0">
            <wp:extent cx="1419860" cy="3075305"/>
            <wp:effectExtent l="0" t="0" r="0" b="0"/>
            <wp:docPr id="31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31"/>
                    <pic:cNvPicPr>
                      <a:picLocks noChangeAspect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0400" cy="30756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微软雅黑" w:hAnsi="微软雅黑" w:eastAsia="微软雅黑" w:cs="微软雅黑"/>
        </w:rPr>
        <w:drawing>
          <wp:inline distT="0" distB="0" distL="0" distR="0">
            <wp:extent cx="1437640" cy="3112770"/>
            <wp:effectExtent l="0" t="0" r="0" b="0"/>
            <wp:docPr id="32" name="图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32"/>
                    <pic:cNvPicPr>
                      <a:picLocks noChangeAspect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9013" cy="31376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微软雅黑" w:hAnsi="微软雅黑" w:eastAsia="微软雅黑" w:cs="微软雅黑"/>
        </w:rPr>
        <w:drawing>
          <wp:inline distT="0" distB="0" distL="0" distR="0">
            <wp:extent cx="1438910" cy="3115945"/>
            <wp:effectExtent l="0" t="0" r="0" b="0"/>
            <wp:docPr id="33" name="图片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33"/>
                    <pic:cNvPicPr>
                      <a:picLocks noChangeAspect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4917" cy="31287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20" w:firstLineChars="200"/>
        <w:jc w:val="left"/>
        <w:rPr>
          <w:rFonts w:ascii="微软雅黑" w:hAnsi="微软雅黑" w:eastAsia="微软雅黑" w:cs="微软雅黑"/>
          <w:b/>
          <w:bCs/>
          <w:szCs w:val="21"/>
        </w:rPr>
      </w:pPr>
      <w:r>
        <w:rPr>
          <w:rFonts w:hint="eastAsia" w:ascii="微软雅黑" w:hAnsi="微软雅黑" w:eastAsia="微软雅黑" w:cs="微软雅黑"/>
          <w:b/>
          <w:bCs/>
          <w:szCs w:val="21"/>
        </w:rPr>
        <w:t>注意事项：</w:t>
      </w:r>
    </w:p>
    <w:p>
      <w:pPr>
        <w:numPr>
          <w:ilvl w:val="0"/>
          <w:numId w:val="1"/>
        </w:numPr>
        <w:spacing w:line="360" w:lineRule="auto"/>
        <w:rPr>
          <w:rFonts w:ascii="微软雅黑" w:hAnsi="微软雅黑" w:eastAsia="微软雅黑" w:cs="微软雅黑"/>
        </w:rPr>
      </w:pPr>
      <w:r>
        <w:rPr>
          <w:rFonts w:hint="eastAsia"/>
          <w:sz w:val="22"/>
        </w:rPr>
        <w:t>客户通过</w:t>
      </w:r>
      <w:r>
        <w:rPr>
          <w:sz w:val="22"/>
        </w:rPr>
        <w:t>“公证选房"小程序选定房屋后，未在</w:t>
      </w:r>
      <w:r>
        <w:rPr>
          <w:rFonts w:hint="eastAsia"/>
          <w:sz w:val="22"/>
          <w:u w:val="single"/>
        </w:rPr>
        <w:t>《关于清溪镇共有产权住房定向配售</w:t>
      </w:r>
      <w:r>
        <w:rPr>
          <w:rFonts w:hint="eastAsia"/>
          <w:color w:val="000000" w:themeColor="text1"/>
          <w:sz w:val="22"/>
          <w:u w:val="single"/>
          <w14:textFill>
            <w14:solidFill>
              <w14:schemeClr w14:val="tx1"/>
            </w14:solidFill>
          </w14:textFill>
        </w:rPr>
        <w:t>方案的</w:t>
      </w:r>
      <w:r>
        <w:rPr>
          <w:rFonts w:hint="eastAsia"/>
          <w:color w:val="000000" w:themeColor="text1"/>
          <w:sz w:val="22"/>
          <w:u w:val="single"/>
          <w:lang w:val="en-US" w:eastAsia="zh-CN"/>
          <w14:textFill>
            <w14:solidFill>
              <w14:schemeClr w14:val="tx1"/>
            </w14:solidFill>
          </w14:textFill>
        </w:rPr>
        <w:t>公</w:t>
      </w:r>
      <w:r>
        <w:rPr>
          <w:rFonts w:hint="eastAsia"/>
          <w:color w:val="000000" w:themeColor="text1"/>
          <w:sz w:val="22"/>
          <w:u w:val="single"/>
          <w14:textFill>
            <w14:solidFill>
              <w14:schemeClr w14:val="tx1"/>
            </w14:solidFill>
          </w14:textFill>
        </w:rPr>
        <w:t>告</w:t>
      </w:r>
      <w:r>
        <w:rPr>
          <w:rFonts w:hint="eastAsia"/>
          <w:sz w:val="22"/>
          <w:u w:val="single"/>
        </w:rPr>
        <w:t>》</w:t>
      </w:r>
      <w:r>
        <w:rPr>
          <w:sz w:val="22"/>
        </w:rPr>
        <w:t>规定时间内</w:t>
      </w:r>
      <w:r>
        <w:rPr>
          <w:rFonts w:hint="eastAsia"/>
          <w:sz w:val="22"/>
        </w:rPr>
        <w:t>与</w:t>
      </w:r>
      <w:r>
        <w:rPr>
          <w:rFonts w:hint="eastAsia"/>
          <w:sz w:val="22"/>
          <w:u w:val="single"/>
        </w:rPr>
        <w:t>清控置业投资有限公司</w:t>
      </w:r>
      <w:r>
        <w:rPr>
          <w:rFonts w:hint="eastAsia"/>
          <w:sz w:val="22"/>
        </w:rPr>
        <w:t>签订房屋认购书</w:t>
      </w:r>
      <w:r>
        <w:rPr>
          <w:sz w:val="22"/>
        </w:rPr>
        <w:t>及其他认购资料并</w:t>
      </w:r>
      <w:r>
        <w:rPr>
          <w:rFonts w:hint="eastAsia"/>
          <w:sz w:val="22"/>
        </w:rPr>
        <w:t>缴纳定金的，视为客户放弃所选定的房屋，清溪镇代持机构</w:t>
      </w:r>
      <w:r>
        <w:rPr>
          <w:sz w:val="22"/>
        </w:rPr>
        <w:t>有权收回该房源</w:t>
      </w:r>
      <w:r>
        <w:rPr>
          <w:rFonts w:hint="eastAsia"/>
          <w:sz w:val="22"/>
        </w:rPr>
        <w:t>，其购房资格即时丧失，且3年内不得再次申购。</w:t>
      </w:r>
    </w:p>
    <w:p>
      <w:pPr>
        <w:numPr>
          <w:ilvl w:val="0"/>
          <w:numId w:val="1"/>
        </w:numPr>
        <w:spacing w:line="360" w:lineRule="auto"/>
        <w:rPr>
          <w:rFonts w:ascii="微软雅黑" w:hAnsi="微软雅黑" w:eastAsia="微软雅黑" w:cs="微软雅黑"/>
        </w:rPr>
      </w:pPr>
      <w:r>
        <w:rPr>
          <w:sz w:val="22"/>
        </w:rPr>
        <w:t>完成签署房屋认购书及其他认购资料的客户，须在规定时间内携带相关资料前往现场缴纳足额首期款、办理</w:t>
      </w:r>
      <w:r>
        <w:rPr>
          <w:rFonts w:hint="eastAsia"/>
          <w:sz w:val="22"/>
        </w:rPr>
        <w:t>抵押</w:t>
      </w:r>
      <w:r>
        <w:rPr>
          <w:sz w:val="22"/>
        </w:rPr>
        <w:t>手续</w:t>
      </w:r>
      <w:r>
        <w:rPr>
          <w:rFonts w:hint="eastAsia"/>
          <w:sz w:val="22"/>
          <w:lang w:eastAsia="zh-CN"/>
        </w:rPr>
        <w:t>（</w:t>
      </w:r>
      <w:r>
        <w:rPr>
          <w:sz w:val="22"/>
        </w:rPr>
        <w:t>若需</w:t>
      </w:r>
      <w:r>
        <w:rPr>
          <w:rFonts w:hint="eastAsia"/>
          <w:sz w:val="22"/>
          <w:lang w:eastAsia="zh-CN"/>
        </w:rPr>
        <w:t>）</w:t>
      </w:r>
      <w:r>
        <w:rPr>
          <w:sz w:val="22"/>
        </w:rPr>
        <w:t>并签署《商品房买卖合同》及其补充协议等相关销售文件。如在规定时间内未缴纳足额首期款或未办理</w:t>
      </w:r>
      <w:r>
        <w:rPr>
          <w:rFonts w:hint="eastAsia"/>
          <w:sz w:val="22"/>
        </w:rPr>
        <w:t>抵押</w:t>
      </w:r>
      <w:r>
        <w:rPr>
          <w:sz w:val="22"/>
        </w:rPr>
        <w:t>手续或未签署《商品房买卖合同》及其补充协议等相关销售文件，视为购房客户自动放弃购买该房源，房屋认购书即行终止，且</w:t>
      </w:r>
      <w:r>
        <w:rPr>
          <w:rFonts w:hint="eastAsia"/>
          <w:color w:val="auto"/>
          <w:sz w:val="22"/>
        </w:rPr>
        <w:t>清溪</w:t>
      </w:r>
      <w:r>
        <w:rPr>
          <w:rFonts w:hint="eastAsia"/>
          <w:sz w:val="22"/>
        </w:rPr>
        <w:t>镇代持机构</w:t>
      </w:r>
      <w:r>
        <w:rPr>
          <w:sz w:val="22"/>
        </w:rPr>
        <w:t>有权依约挞定</w:t>
      </w:r>
      <w:r>
        <w:rPr>
          <w:rFonts w:hint="eastAsia"/>
          <w:sz w:val="22"/>
          <w:lang w:eastAsia="zh-CN"/>
        </w:rPr>
        <w:t>（</w:t>
      </w:r>
      <w:r>
        <w:rPr>
          <w:sz w:val="22"/>
        </w:rPr>
        <w:t>没收定金</w:t>
      </w:r>
      <w:r>
        <w:rPr>
          <w:rFonts w:hint="eastAsia"/>
          <w:sz w:val="22"/>
          <w:lang w:eastAsia="zh-CN"/>
        </w:rPr>
        <w:t>）</w:t>
      </w:r>
      <w:r>
        <w:rPr>
          <w:sz w:val="22"/>
        </w:rPr>
        <w:t>并收回该房源</w:t>
      </w:r>
      <w:r>
        <w:rPr>
          <w:rFonts w:hint="eastAsia"/>
          <w:sz w:val="22"/>
        </w:rPr>
        <w:t>，其购房资格即时丧失，申购人3年内不得再次申购。</w:t>
      </w:r>
    </w:p>
    <w:p>
      <w:pPr>
        <w:ind w:firstLine="420" w:firstLineChars="200"/>
        <w:jc w:val="left"/>
        <w:rPr>
          <w:rFonts w:ascii="微软雅黑" w:hAnsi="微软雅黑" w:eastAsia="微软雅黑" w:cs="微软雅黑"/>
          <w:b/>
          <w:bCs/>
          <w:szCs w:val="21"/>
        </w:rPr>
      </w:pPr>
      <w:r>
        <w:rPr>
          <w:rFonts w:hint="eastAsia" w:ascii="微软雅黑" w:hAnsi="微软雅黑" w:eastAsia="微软雅黑" w:cs="微软雅黑"/>
          <w:b/>
          <w:bCs/>
          <w:szCs w:val="21"/>
        </w:rPr>
        <w:t>特别提示：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0" w:leftChars="200" w:firstLine="0" w:firstLineChars="0"/>
        <w:jc w:val="both"/>
        <w:textAlignment w:val="auto"/>
        <w:rPr>
          <w:rFonts w:hint="eastAsia" w:ascii="微软雅黑" w:hAnsi="微软雅黑" w:eastAsia="微软雅黑" w:cs="微软雅黑"/>
          <w:color w:val="auto"/>
          <w:szCs w:val="21"/>
        </w:rPr>
      </w:pPr>
      <w:r>
        <w:rPr>
          <w:rFonts w:hint="eastAsia" w:ascii="微软雅黑" w:hAnsi="微软雅黑" w:eastAsia="微软雅黑" w:cs="微软雅黑"/>
          <w:szCs w:val="21"/>
        </w:rPr>
        <w:t>①已经成功办理申购登记并取得申购人编号的客户，需在微信小程序搜索并进入“公证选房”小程序，若发现无法登录系统的情况，</w:t>
      </w:r>
      <w:bookmarkStart w:id="1" w:name="_Hlk70330415"/>
      <w:r>
        <w:rPr>
          <w:rFonts w:hint="eastAsia" w:ascii="微软雅黑" w:hAnsi="微软雅黑" w:eastAsia="微软雅黑" w:cs="微软雅黑"/>
          <w:szCs w:val="21"/>
        </w:rPr>
        <w:t>请及时联系您的置业顾问，</w:t>
      </w:r>
      <w:bookmarkEnd w:id="1"/>
      <w:r>
        <w:rPr>
          <w:rFonts w:hint="default" w:ascii="微软雅黑" w:hAnsi="微软雅黑" w:eastAsia="微软雅黑" w:cs="微软雅黑"/>
          <w:color w:val="auto"/>
          <w:szCs w:val="21"/>
        </w:rPr>
        <w:t>或小程序端客服功能“联系客服”</w:t>
      </w:r>
      <w:r>
        <w:rPr>
          <w:rFonts w:hint="eastAsia" w:ascii="微软雅黑" w:hAnsi="微软雅黑" w:eastAsia="微软雅黑" w:cs="微软雅黑"/>
          <w:color w:val="auto"/>
          <w:szCs w:val="21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0" w:leftChars="200" w:firstLine="0" w:firstLineChars="0"/>
        <w:jc w:val="both"/>
        <w:textAlignment w:val="auto"/>
        <w:rPr>
          <w:rFonts w:hint="eastAsia" w:ascii="微软雅黑" w:hAnsi="微软雅黑" w:eastAsia="微软雅黑" w:cs="微软雅黑"/>
          <w:color w:val="auto"/>
          <w:szCs w:val="21"/>
        </w:rPr>
      </w:pPr>
      <w:r>
        <w:rPr>
          <w:rFonts w:hint="eastAsia" w:ascii="微软雅黑" w:hAnsi="微软雅黑" w:eastAsia="微软雅黑" w:cs="微软雅黑"/>
          <w:szCs w:val="21"/>
        </w:rPr>
        <w:t>②公测期间，选房系统提供查看房源、收藏房源、模拟选房等功能，公测时的模拟选房结果不作为正式选房的约束性结果，客户签到成功可进入系统等候，公测选房结束后关闭公测系统；公测环节中有任何问题，请及时联系您的置业顾问，</w:t>
      </w:r>
      <w:r>
        <w:rPr>
          <w:rFonts w:hint="default" w:ascii="微软雅黑" w:hAnsi="微软雅黑" w:eastAsia="微软雅黑" w:cs="微软雅黑"/>
          <w:color w:val="auto"/>
          <w:szCs w:val="21"/>
        </w:rPr>
        <w:t>或小程序端客服功能“联系客服”</w:t>
      </w:r>
      <w:r>
        <w:rPr>
          <w:rFonts w:hint="eastAsia" w:ascii="微软雅黑" w:hAnsi="微软雅黑" w:eastAsia="微软雅黑" w:cs="微软雅黑"/>
          <w:color w:val="auto"/>
          <w:szCs w:val="21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0" w:leftChars="200" w:firstLine="0" w:firstLineChars="0"/>
        <w:jc w:val="both"/>
        <w:textAlignment w:val="auto"/>
        <w:rPr>
          <w:rFonts w:hint="eastAsia" w:ascii="微软雅黑" w:hAnsi="微软雅黑" w:eastAsia="微软雅黑" w:cs="微软雅黑"/>
          <w:color w:val="auto"/>
          <w:szCs w:val="21"/>
        </w:rPr>
      </w:pPr>
      <w:r>
        <w:rPr>
          <w:rFonts w:hint="eastAsia" w:ascii="微软雅黑" w:hAnsi="微软雅黑" w:eastAsia="微软雅黑" w:cs="微软雅黑"/>
          <w:szCs w:val="21"/>
        </w:rPr>
        <w:t>③公测活动所有操作流程与实际选房操作流程一致，在公测系统开放后、模拟选房开始前，申购登记客户可先行进入公证选房小程序进行注册并完成实名认证，数据匹配完成后，通过人脸核验并签到；进入等候区可进行收藏意向房源等步骤，若无法登录系统，请及时联系您的置业顾问，</w:t>
      </w:r>
      <w:r>
        <w:rPr>
          <w:rFonts w:hint="default" w:ascii="微软雅黑" w:hAnsi="微软雅黑" w:eastAsia="微软雅黑" w:cs="微软雅黑"/>
          <w:color w:val="auto"/>
          <w:szCs w:val="21"/>
        </w:rPr>
        <w:t>或小程序端客服功能“联系客服”</w:t>
      </w:r>
      <w:r>
        <w:rPr>
          <w:rFonts w:hint="eastAsia" w:ascii="微软雅黑" w:hAnsi="微软雅黑" w:eastAsia="微软雅黑" w:cs="微软雅黑"/>
          <w:color w:val="auto"/>
          <w:szCs w:val="21"/>
        </w:rPr>
        <w:t>；</w:t>
      </w:r>
    </w:p>
    <w:p>
      <w:pPr>
        <w:ind w:left="420" w:leftChars="200"/>
        <w:rPr>
          <w:rFonts w:ascii="微软雅黑" w:hAnsi="微软雅黑" w:eastAsia="微软雅黑" w:cs="微软雅黑"/>
          <w:szCs w:val="21"/>
        </w:rPr>
      </w:pPr>
      <w:r>
        <w:rPr>
          <w:rFonts w:hint="eastAsia" w:ascii="微软雅黑" w:hAnsi="微软雅黑" w:eastAsia="微软雅黑" w:cs="微软雅黑"/>
          <w:szCs w:val="21"/>
        </w:rPr>
        <w:t>④系统实名认证信息须与申购人信息一致，人脸核验环节须由选房人本人操作。</w:t>
      </w:r>
      <w:r>
        <w:rPr>
          <w:rFonts w:hint="eastAsia" w:ascii="微软雅黑" w:hAnsi="微软雅黑" w:eastAsia="微软雅黑" w:cs="微软雅黑"/>
          <w:b/>
          <w:szCs w:val="21"/>
        </w:rPr>
        <w:t>人脸识别仅有3次机会，若3次不通过，请及时联系您的置业顾问或小程序在线客服。</w:t>
      </w:r>
      <w:r>
        <w:rPr>
          <w:rFonts w:hint="eastAsia" w:ascii="微软雅黑" w:hAnsi="微软雅黑" w:eastAsia="微软雅黑" w:cs="微软雅黑"/>
          <w:szCs w:val="21"/>
        </w:rPr>
        <w:t>公测及正式选房环节仅限申购人本人参与，未取得申购人编号的客户无法登录及参与公测，如有任何疑问，请及时联系您的置业顾问，</w:t>
      </w:r>
      <w:r>
        <w:rPr>
          <w:rFonts w:hint="default" w:ascii="微软雅黑" w:hAnsi="微软雅黑" w:eastAsia="微软雅黑" w:cs="微软雅黑"/>
          <w:color w:val="auto"/>
          <w:szCs w:val="21"/>
        </w:rPr>
        <w:t>或小程序端客服功能“联系客服”</w:t>
      </w:r>
      <w:r>
        <w:rPr>
          <w:rFonts w:hint="eastAsia" w:ascii="微软雅黑" w:hAnsi="微软雅黑" w:eastAsia="微软雅黑" w:cs="微软雅黑"/>
          <w:color w:val="auto"/>
          <w:szCs w:val="21"/>
        </w:rPr>
        <w:t>；</w:t>
      </w:r>
    </w:p>
    <w:p>
      <w:pPr>
        <w:ind w:left="420" w:leftChars="200"/>
        <w:rPr>
          <w:rFonts w:ascii="微软雅黑" w:hAnsi="微软雅黑" w:eastAsia="微软雅黑" w:cs="微软雅黑"/>
          <w:szCs w:val="21"/>
        </w:rPr>
      </w:pPr>
      <w:r>
        <w:rPr>
          <w:rFonts w:hint="eastAsia" w:ascii="微软雅黑" w:hAnsi="微软雅黑" w:eastAsia="微软雅黑" w:cs="微软雅黑"/>
          <w:szCs w:val="21"/>
        </w:rPr>
        <w:t>⑤申购登记客户按公证摇号确定的选房顺序在“公证选房”小程序上依次进行线上公证选房；联名客户只能一人进行在线选房操作，“东莞市共有产权房资格审核系统”的注册登记主购房人将默认为公证选房程序的选房人，其操作结果即为联名客户的操作结果；</w:t>
      </w:r>
    </w:p>
    <w:p>
      <w:pPr>
        <w:ind w:left="420" w:leftChars="200"/>
        <w:rPr>
          <w:rFonts w:ascii="微软雅黑" w:hAnsi="微软雅黑" w:eastAsia="微软雅黑" w:cs="微软雅黑"/>
          <w:szCs w:val="21"/>
        </w:rPr>
      </w:pPr>
      <w:r>
        <w:rPr>
          <w:rFonts w:hint="eastAsia" w:ascii="微软雅黑" w:hAnsi="微软雅黑" w:eastAsia="微软雅黑" w:cs="微软雅黑"/>
          <w:szCs w:val="21"/>
        </w:rPr>
        <w:t>⑥请确保申购登记时提供的“姓名、手机号码、证件号码”等信息的真实准确，必须为购房人本人的国内号码（11位数字），确保选房系统验证短信送达；</w:t>
      </w:r>
    </w:p>
    <w:p>
      <w:pPr>
        <w:ind w:left="420" w:leftChars="200"/>
        <w:rPr>
          <w:rFonts w:ascii="微软雅黑" w:hAnsi="微软雅黑" w:eastAsia="微软雅黑" w:cs="微软雅黑"/>
          <w:szCs w:val="21"/>
        </w:rPr>
      </w:pPr>
      <w:r>
        <w:rPr>
          <w:rFonts w:hint="eastAsia" w:ascii="Calibri" w:hAnsi="Calibri" w:eastAsia="微软雅黑" w:cs="Calibri"/>
          <w:szCs w:val="21"/>
        </w:rPr>
        <w:t>⑦</w:t>
      </w:r>
      <w:r>
        <w:rPr>
          <w:rFonts w:hint="eastAsia" w:ascii="微软雅黑" w:hAnsi="微软雅黑" w:eastAsia="微软雅黑" w:cs="微软雅黑"/>
          <w:szCs w:val="21"/>
        </w:rPr>
        <w:t>正式选房阶段购房者本人需自行选择网络环境，因个人操作失误或技术、系统、网络及设备故障导致未能成功选定房源，一切后果由购房者本人自行承担；</w:t>
      </w:r>
    </w:p>
    <w:p>
      <w:pPr>
        <w:ind w:left="420" w:leftChars="200"/>
        <w:rPr>
          <w:rFonts w:ascii="Calibri" w:hAnsi="Calibri" w:eastAsia="微软雅黑" w:cs="Calibri"/>
          <w:szCs w:val="21"/>
        </w:rPr>
      </w:pPr>
      <w:r>
        <w:rPr>
          <w:rFonts w:hint="eastAsia" w:ascii="Calibri" w:hAnsi="Calibri" w:eastAsia="微软雅黑" w:cs="Calibri"/>
          <w:szCs w:val="21"/>
        </w:rPr>
        <w:t>⑧选房成功后，不得撤销、不得更换已选房源房号；</w:t>
      </w:r>
    </w:p>
    <w:p>
      <w:pPr>
        <w:ind w:left="420" w:leftChars="200"/>
        <w:rPr>
          <w:rFonts w:ascii="微软雅黑" w:hAnsi="微软雅黑" w:eastAsia="微软雅黑" w:cs="微软雅黑"/>
        </w:rPr>
      </w:pPr>
      <w:r>
        <w:rPr>
          <w:rFonts w:hint="eastAsia" w:ascii="Calibri" w:hAnsi="Calibri" w:eastAsia="微软雅黑" w:cs="Calibri"/>
          <w:szCs w:val="21"/>
        </w:rPr>
        <w:t>⑨客户使用“外挂辅助软件”参与选房，一经发现，将取消选房资格，由此造成的任何损失由客户本人承担。</w:t>
      </w:r>
    </w:p>
    <w:p>
      <w:pPr>
        <w:ind w:left="420" w:leftChars="200"/>
        <w:rPr>
          <w:rFonts w:ascii="微软雅黑" w:hAnsi="微软雅黑" w:eastAsia="微软雅黑" w:cs="微软雅黑"/>
          <w:b/>
          <w:bCs/>
        </w:rPr>
      </w:pPr>
      <w:r>
        <w:rPr>
          <w:rFonts w:hint="eastAsia" w:ascii="微软雅黑" w:hAnsi="微软雅黑" w:eastAsia="微软雅黑" w:cs="微软雅黑"/>
          <w:b/>
          <w:bCs/>
        </w:rPr>
        <w:t>视为自动放弃选房的几种情形：</w:t>
      </w:r>
    </w:p>
    <w:p>
      <w:pPr>
        <w:ind w:left="420" w:leftChars="200"/>
        <w:rPr>
          <w:rFonts w:ascii="微软雅黑" w:hAnsi="微软雅黑" w:eastAsia="微软雅黑" w:cs="微软雅黑"/>
        </w:rPr>
      </w:pPr>
      <w:r>
        <w:rPr>
          <w:rFonts w:hint="eastAsia" w:ascii="微软雅黑" w:hAnsi="微软雅黑" w:eastAsia="微软雅黑" w:cs="微软雅黑"/>
        </w:rPr>
        <w:t>①未在公证处的“公证选房”小程序进行注册，并完成实名认证；</w:t>
      </w:r>
    </w:p>
    <w:p>
      <w:pPr>
        <w:ind w:left="420" w:leftChars="200"/>
        <w:rPr>
          <w:rFonts w:ascii="微软雅黑" w:hAnsi="微软雅黑" w:eastAsia="微软雅黑" w:cs="微软雅黑"/>
        </w:rPr>
      </w:pPr>
      <w:r>
        <w:rPr>
          <w:rFonts w:hint="eastAsia" w:ascii="微软雅黑" w:hAnsi="微软雅黑" w:eastAsia="微软雅黑" w:cs="微软雅黑"/>
        </w:rPr>
        <w:t>②系统开放后，未通过“公证选房”小程序进行签到操作；</w:t>
      </w:r>
    </w:p>
    <w:p>
      <w:pPr>
        <w:ind w:left="420" w:leftChars="200"/>
        <w:rPr>
          <w:rFonts w:ascii="微软雅黑" w:hAnsi="微软雅黑" w:eastAsia="微软雅黑" w:cs="微软雅黑"/>
        </w:rPr>
      </w:pPr>
      <w:r>
        <w:rPr>
          <w:rFonts w:hint="eastAsia" w:ascii="微软雅黑" w:hAnsi="微软雅黑" w:eastAsia="微软雅黑" w:cs="微软雅黑"/>
        </w:rPr>
        <w:t>③未在规定的时间内进行选房确认；</w:t>
      </w:r>
    </w:p>
    <w:p>
      <w:pPr>
        <w:ind w:left="420" w:leftChars="200"/>
        <w:rPr>
          <w:rFonts w:ascii="微软雅黑" w:hAnsi="微软雅黑" w:eastAsia="微软雅黑" w:cs="微软雅黑"/>
        </w:rPr>
      </w:pPr>
      <w:r>
        <w:rPr>
          <w:rFonts w:hint="eastAsia" w:ascii="微软雅黑" w:hAnsi="微软雅黑" w:eastAsia="微软雅黑" w:cs="微软雅黑"/>
        </w:rPr>
        <w:t>④申购登记客户主动点击“放弃选房”，并确认放弃选房操作；</w:t>
      </w:r>
    </w:p>
    <w:p>
      <w:pPr>
        <w:ind w:left="420" w:leftChars="200"/>
        <w:rPr>
          <w:rFonts w:ascii="微软雅黑" w:hAnsi="微软雅黑" w:eastAsia="微软雅黑" w:cs="微软雅黑"/>
        </w:rPr>
      </w:pPr>
      <w:r>
        <w:rPr>
          <w:rFonts w:hint="eastAsia" w:ascii="微软雅黑" w:hAnsi="微软雅黑" w:eastAsia="微软雅黑" w:cs="微软雅黑"/>
        </w:rPr>
        <w:t>⑤因申购登记客户原因导致无法完成选房操作的情形：因用户硬件或网络的原因，导致无法正常登录“公证选房”小程序，或在登录小程序后，因来电、闹钟、意外停电、断网或受外力干扰等原因无法完成选房操作。</w:t>
      </w:r>
    </w:p>
    <w:p>
      <w:pPr>
        <w:ind w:left="420" w:leftChars="200"/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Helvetica Neue">
    <w:altName w:val="Times New Roman"/>
    <w:panose1 w:val="00000000000000000000"/>
    <w:charset w:val="00"/>
    <w:family w:val="auto"/>
    <w:pitch w:val="default"/>
    <w:sig w:usb0="00000000" w:usb1="00000000" w:usb2="00000010" w:usb3="00000000" w:csb0="0000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1131855067"/>
    </w:sdtPr>
    <w:sdtContent>
      <w:sdt>
        <w:sdtPr>
          <w:id w:val="-1769616900"/>
        </w:sdtPr>
        <w:sdtContent>
          <w:p>
            <w:pPr>
              <w:pStyle w:val="5"/>
              <w:jc w:val="right"/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12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>
    <w:pPr>
      <w:pStyle w:val="5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B221A69"/>
    <w:multiLevelType w:val="singleLevel"/>
    <w:tmpl w:val="CB221A69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trackRevisions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ZkMzRhNDRkNjA4ZjgzYzY2OGJkZDY5ZGZkYzE2MDcifQ=="/>
  </w:docVars>
  <w:rsids>
    <w:rsidRoot w:val="00324AC8"/>
    <w:rsid w:val="00005A01"/>
    <w:rsid w:val="00006749"/>
    <w:rsid w:val="00007539"/>
    <w:rsid w:val="00010A16"/>
    <w:rsid w:val="00010E63"/>
    <w:rsid w:val="000137FE"/>
    <w:rsid w:val="000154C1"/>
    <w:rsid w:val="0002296D"/>
    <w:rsid w:val="0002540B"/>
    <w:rsid w:val="0002580C"/>
    <w:rsid w:val="000258A2"/>
    <w:rsid w:val="00035429"/>
    <w:rsid w:val="000361D8"/>
    <w:rsid w:val="00040B36"/>
    <w:rsid w:val="0004177F"/>
    <w:rsid w:val="00053203"/>
    <w:rsid w:val="00054B2C"/>
    <w:rsid w:val="0006227B"/>
    <w:rsid w:val="00064ADE"/>
    <w:rsid w:val="000665D3"/>
    <w:rsid w:val="00066B8F"/>
    <w:rsid w:val="00067573"/>
    <w:rsid w:val="00071423"/>
    <w:rsid w:val="00072092"/>
    <w:rsid w:val="00073B2D"/>
    <w:rsid w:val="00074A8B"/>
    <w:rsid w:val="00077B8E"/>
    <w:rsid w:val="0008292E"/>
    <w:rsid w:val="000846F0"/>
    <w:rsid w:val="0008483E"/>
    <w:rsid w:val="000854EA"/>
    <w:rsid w:val="00087BCB"/>
    <w:rsid w:val="00095839"/>
    <w:rsid w:val="00097434"/>
    <w:rsid w:val="000974B6"/>
    <w:rsid w:val="000A2AF7"/>
    <w:rsid w:val="000A4FB3"/>
    <w:rsid w:val="000A67D4"/>
    <w:rsid w:val="000A7880"/>
    <w:rsid w:val="000A7ABE"/>
    <w:rsid w:val="000B561B"/>
    <w:rsid w:val="000C077E"/>
    <w:rsid w:val="000C0F21"/>
    <w:rsid w:val="000C6231"/>
    <w:rsid w:val="000C6B30"/>
    <w:rsid w:val="000C72AF"/>
    <w:rsid w:val="000D05B4"/>
    <w:rsid w:val="000D1B31"/>
    <w:rsid w:val="000D24F7"/>
    <w:rsid w:val="000D4CDF"/>
    <w:rsid w:val="000D7390"/>
    <w:rsid w:val="000E3AAF"/>
    <w:rsid w:val="000E4A87"/>
    <w:rsid w:val="000E5F73"/>
    <w:rsid w:val="000E603A"/>
    <w:rsid w:val="00100264"/>
    <w:rsid w:val="00100873"/>
    <w:rsid w:val="00100CBF"/>
    <w:rsid w:val="001017FE"/>
    <w:rsid w:val="00101B22"/>
    <w:rsid w:val="0010297F"/>
    <w:rsid w:val="00102E1E"/>
    <w:rsid w:val="00105D11"/>
    <w:rsid w:val="001069CE"/>
    <w:rsid w:val="00116552"/>
    <w:rsid w:val="001205C2"/>
    <w:rsid w:val="00122A9F"/>
    <w:rsid w:val="0012542C"/>
    <w:rsid w:val="001264BB"/>
    <w:rsid w:val="0013157B"/>
    <w:rsid w:val="00131817"/>
    <w:rsid w:val="001356D1"/>
    <w:rsid w:val="00135F3A"/>
    <w:rsid w:val="00142EBC"/>
    <w:rsid w:val="00147C93"/>
    <w:rsid w:val="00147D55"/>
    <w:rsid w:val="001508DC"/>
    <w:rsid w:val="00150AD3"/>
    <w:rsid w:val="001514DF"/>
    <w:rsid w:val="001514EB"/>
    <w:rsid w:val="00151DAB"/>
    <w:rsid w:val="001562AA"/>
    <w:rsid w:val="0015736C"/>
    <w:rsid w:val="00157B1D"/>
    <w:rsid w:val="0016099F"/>
    <w:rsid w:val="0016234A"/>
    <w:rsid w:val="00163867"/>
    <w:rsid w:val="00166F07"/>
    <w:rsid w:val="00167368"/>
    <w:rsid w:val="00171891"/>
    <w:rsid w:val="00171CE1"/>
    <w:rsid w:val="001762DB"/>
    <w:rsid w:val="00176D2C"/>
    <w:rsid w:val="00180F0C"/>
    <w:rsid w:val="00182AB3"/>
    <w:rsid w:val="00184CEF"/>
    <w:rsid w:val="00184E86"/>
    <w:rsid w:val="001905D0"/>
    <w:rsid w:val="00190638"/>
    <w:rsid w:val="001944A6"/>
    <w:rsid w:val="001A5BF0"/>
    <w:rsid w:val="001A7105"/>
    <w:rsid w:val="001B06F2"/>
    <w:rsid w:val="001B1B0F"/>
    <w:rsid w:val="001B5D80"/>
    <w:rsid w:val="001B7446"/>
    <w:rsid w:val="001B7D75"/>
    <w:rsid w:val="001C1B7B"/>
    <w:rsid w:val="001C38BF"/>
    <w:rsid w:val="001C548C"/>
    <w:rsid w:val="001C624D"/>
    <w:rsid w:val="001C64E5"/>
    <w:rsid w:val="001C68AB"/>
    <w:rsid w:val="001D2ADF"/>
    <w:rsid w:val="001D3A85"/>
    <w:rsid w:val="001D6089"/>
    <w:rsid w:val="001D62BE"/>
    <w:rsid w:val="001D6FC2"/>
    <w:rsid w:val="001E083D"/>
    <w:rsid w:val="001E2BD2"/>
    <w:rsid w:val="001E3B25"/>
    <w:rsid w:val="001E514F"/>
    <w:rsid w:val="001E5873"/>
    <w:rsid w:val="001F396F"/>
    <w:rsid w:val="001F4C09"/>
    <w:rsid w:val="001F7A3A"/>
    <w:rsid w:val="00200557"/>
    <w:rsid w:val="00202725"/>
    <w:rsid w:val="00202CAA"/>
    <w:rsid w:val="002041F9"/>
    <w:rsid w:val="00206CE6"/>
    <w:rsid w:val="00207BDF"/>
    <w:rsid w:val="002137B9"/>
    <w:rsid w:val="00215534"/>
    <w:rsid w:val="002209F0"/>
    <w:rsid w:val="0022198D"/>
    <w:rsid w:val="0022259F"/>
    <w:rsid w:val="00223E44"/>
    <w:rsid w:val="00224308"/>
    <w:rsid w:val="0022445E"/>
    <w:rsid w:val="002255F5"/>
    <w:rsid w:val="00235EC7"/>
    <w:rsid w:val="002378E1"/>
    <w:rsid w:val="0024182A"/>
    <w:rsid w:val="00243040"/>
    <w:rsid w:val="00243546"/>
    <w:rsid w:val="00243C19"/>
    <w:rsid w:val="00252CDA"/>
    <w:rsid w:val="0025455B"/>
    <w:rsid w:val="00254BF6"/>
    <w:rsid w:val="002557BC"/>
    <w:rsid w:val="00270854"/>
    <w:rsid w:val="00276757"/>
    <w:rsid w:val="00280083"/>
    <w:rsid w:val="0028574E"/>
    <w:rsid w:val="0028586F"/>
    <w:rsid w:val="0028680D"/>
    <w:rsid w:val="0028719C"/>
    <w:rsid w:val="00292BD1"/>
    <w:rsid w:val="00292D99"/>
    <w:rsid w:val="002932CD"/>
    <w:rsid w:val="00293491"/>
    <w:rsid w:val="002955A5"/>
    <w:rsid w:val="002A085F"/>
    <w:rsid w:val="002A1538"/>
    <w:rsid w:val="002A227D"/>
    <w:rsid w:val="002A5BFD"/>
    <w:rsid w:val="002A778A"/>
    <w:rsid w:val="002A7F8B"/>
    <w:rsid w:val="002B0894"/>
    <w:rsid w:val="002B1AC3"/>
    <w:rsid w:val="002B59CB"/>
    <w:rsid w:val="002B5B98"/>
    <w:rsid w:val="002B7498"/>
    <w:rsid w:val="002C07DA"/>
    <w:rsid w:val="002C49FD"/>
    <w:rsid w:val="002C53C2"/>
    <w:rsid w:val="002C7C67"/>
    <w:rsid w:val="002D4197"/>
    <w:rsid w:val="002D55DD"/>
    <w:rsid w:val="002E0D90"/>
    <w:rsid w:val="002E3469"/>
    <w:rsid w:val="002F1AE7"/>
    <w:rsid w:val="002F4F51"/>
    <w:rsid w:val="002F5740"/>
    <w:rsid w:val="00300D4E"/>
    <w:rsid w:val="00301B4E"/>
    <w:rsid w:val="00304D48"/>
    <w:rsid w:val="00306622"/>
    <w:rsid w:val="0031032D"/>
    <w:rsid w:val="00310AEE"/>
    <w:rsid w:val="00311ECB"/>
    <w:rsid w:val="00312D86"/>
    <w:rsid w:val="003137A9"/>
    <w:rsid w:val="0031794A"/>
    <w:rsid w:val="00317A2F"/>
    <w:rsid w:val="00321051"/>
    <w:rsid w:val="00321210"/>
    <w:rsid w:val="00322A37"/>
    <w:rsid w:val="00323BE3"/>
    <w:rsid w:val="00324AC8"/>
    <w:rsid w:val="00324C39"/>
    <w:rsid w:val="00325576"/>
    <w:rsid w:val="00325C04"/>
    <w:rsid w:val="00325FD9"/>
    <w:rsid w:val="00336742"/>
    <w:rsid w:val="00336831"/>
    <w:rsid w:val="00336F65"/>
    <w:rsid w:val="003371D4"/>
    <w:rsid w:val="00345483"/>
    <w:rsid w:val="00346A3F"/>
    <w:rsid w:val="003506E1"/>
    <w:rsid w:val="00350B10"/>
    <w:rsid w:val="00352290"/>
    <w:rsid w:val="00353FBB"/>
    <w:rsid w:val="00354326"/>
    <w:rsid w:val="00364585"/>
    <w:rsid w:val="00370D89"/>
    <w:rsid w:val="003733C1"/>
    <w:rsid w:val="00392D8D"/>
    <w:rsid w:val="00397041"/>
    <w:rsid w:val="00397D5B"/>
    <w:rsid w:val="003A07F1"/>
    <w:rsid w:val="003A2D87"/>
    <w:rsid w:val="003A5F17"/>
    <w:rsid w:val="003A65CA"/>
    <w:rsid w:val="003A6C45"/>
    <w:rsid w:val="003B0639"/>
    <w:rsid w:val="003B16B6"/>
    <w:rsid w:val="003B2270"/>
    <w:rsid w:val="003B2956"/>
    <w:rsid w:val="003B2CBF"/>
    <w:rsid w:val="003B7C12"/>
    <w:rsid w:val="003C28B5"/>
    <w:rsid w:val="003C3701"/>
    <w:rsid w:val="003C73AC"/>
    <w:rsid w:val="003D3CAF"/>
    <w:rsid w:val="003D4548"/>
    <w:rsid w:val="003D5CB8"/>
    <w:rsid w:val="003D7AE0"/>
    <w:rsid w:val="003E1603"/>
    <w:rsid w:val="003E3E94"/>
    <w:rsid w:val="003E59F5"/>
    <w:rsid w:val="003E6864"/>
    <w:rsid w:val="003E6A61"/>
    <w:rsid w:val="003F38F0"/>
    <w:rsid w:val="003F3D79"/>
    <w:rsid w:val="003F5CCF"/>
    <w:rsid w:val="00406EF8"/>
    <w:rsid w:val="00415387"/>
    <w:rsid w:val="00415E01"/>
    <w:rsid w:val="004174B0"/>
    <w:rsid w:val="0041766D"/>
    <w:rsid w:val="00420C49"/>
    <w:rsid w:val="0042278F"/>
    <w:rsid w:val="00423414"/>
    <w:rsid w:val="004258EF"/>
    <w:rsid w:val="00425FA4"/>
    <w:rsid w:val="004273A8"/>
    <w:rsid w:val="00427580"/>
    <w:rsid w:val="004334A4"/>
    <w:rsid w:val="00435F13"/>
    <w:rsid w:val="004442D4"/>
    <w:rsid w:val="00445163"/>
    <w:rsid w:val="00450590"/>
    <w:rsid w:val="00451481"/>
    <w:rsid w:val="0045595B"/>
    <w:rsid w:val="004607DF"/>
    <w:rsid w:val="00463C97"/>
    <w:rsid w:val="004658C6"/>
    <w:rsid w:val="00465E12"/>
    <w:rsid w:val="00474278"/>
    <w:rsid w:val="00475422"/>
    <w:rsid w:val="00475CD3"/>
    <w:rsid w:val="004763AC"/>
    <w:rsid w:val="004806B3"/>
    <w:rsid w:val="00480A4C"/>
    <w:rsid w:val="004823B5"/>
    <w:rsid w:val="00483A7E"/>
    <w:rsid w:val="0048733C"/>
    <w:rsid w:val="004878DD"/>
    <w:rsid w:val="00487F86"/>
    <w:rsid w:val="004900CE"/>
    <w:rsid w:val="00491019"/>
    <w:rsid w:val="0049389D"/>
    <w:rsid w:val="0049690D"/>
    <w:rsid w:val="00497802"/>
    <w:rsid w:val="004A5590"/>
    <w:rsid w:val="004B0641"/>
    <w:rsid w:val="004B442B"/>
    <w:rsid w:val="004B522C"/>
    <w:rsid w:val="004B6F02"/>
    <w:rsid w:val="004C12A8"/>
    <w:rsid w:val="004C17C3"/>
    <w:rsid w:val="004C51C8"/>
    <w:rsid w:val="004C5E9D"/>
    <w:rsid w:val="004C76A3"/>
    <w:rsid w:val="004D568B"/>
    <w:rsid w:val="004D7889"/>
    <w:rsid w:val="004E1809"/>
    <w:rsid w:val="004E1C39"/>
    <w:rsid w:val="004E490C"/>
    <w:rsid w:val="004E66EA"/>
    <w:rsid w:val="004F0104"/>
    <w:rsid w:val="004F37FA"/>
    <w:rsid w:val="004F5D59"/>
    <w:rsid w:val="00507DD0"/>
    <w:rsid w:val="005102F3"/>
    <w:rsid w:val="00511595"/>
    <w:rsid w:val="005134C4"/>
    <w:rsid w:val="0051718A"/>
    <w:rsid w:val="00517B0C"/>
    <w:rsid w:val="005210A5"/>
    <w:rsid w:val="00525E0D"/>
    <w:rsid w:val="00527140"/>
    <w:rsid w:val="00527E23"/>
    <w:rsid w:val="00533C2E"/>
    <w:rsid w:val="00536893"/>
    <w:rsid w:val="00536A0A"/>
    <w:rsid w:val="00542F98"/>
    <w:rsid w:val="00545B72"/>
    <w:rsid w:val="00553752"/>
    <w:rsid w:val="00553924"/>
    <w:rsid w:val="00567212"/>
    <w:rsid w:val="0057398E"/>
    <w:rsid w:val="00574E8C"/>
    <w:rsid w:val="005771B6"/>
    <w:rsid w:val="005807FA"/>
    <w:rsid w:val="005915FA"/>
    <w:rsid w:val="00592873"/>
    <w:rsid w:val="00594178"/>
    <w:rsid w:val="00594EFE"/>
    <w:rsid w:val="00595AAB"/>
    <w:rsid w:val="005A2BBD"/>
    <w:rsid w:val="005A3C58"/>
    <w:rsid w:val="005A43E1"/>
    <w:rsid w:val="005A4B9F"/>
    <w:rsid w:val="005A6F0D"/>
    <w:rsid w:val="005B0827"/>
    <w:rsid w:val="005B2727"/>
    <w:rsid w:val="005B2C54"/>
    <w:rsid w:val="005B2D37"/>
    <w:rsid w:val="005B7B79"/>
    <w:rsid w:val="005C275F"/>
    <w:rsid w:val="005C3C14"/>
    <w:rsid w:val="005D1157"/>
    <w:rsid w:val="005D1B4A"/>
    <w:rsid w:val="005D3EE0"/>
    <w:rsid w:val="005D62B6"/>
    <w:rsid w:val="005D657A"/>
    <w:rsid w:val="005E11A2"/>
    <w:rsid w:val="005E1D2C"/>
    <w:rsid w:val="005E26FD"/>
    <w:rsid w:val="005E49BB"/>
    <w:rsid w:val="005F79A6"/>
    <w:rsid w:val="00600A30"/>
    <w:rsid w:val="00603368"/>
    <w:rsid w:val="00605531"/>
    <w:rsid w:val="00607B30"/>
    <w:rsid w:val="00611499"/>
    <w:rsid w:val="006149A9"/>
    <w:rsid w:val="00616905"/>
    <w:rsid w:val="00616C23"/>
    <w:rsid w:val="00626156"/>
    <w:rsid w:val="00630125"/>
    <w:rsid w:val="00630C30"/>
    <w:rsid w:val="006477C3"/>
    <w:rsid w:val="00650DD5"/>
    <w:rsid w:val="00652067"/>
    <w:rsid w:val="00662A0E"/>
    <w:rsid w:val="00662A19"/>
    <w:rsid w:val="00663629"/>
    <w:rsid w:val="00665760"/>
    <w:rsid w:val="00667FC8"/>
    <w:rsid w:val="006700C7"/>
    <w:rsid w:val="0067094C"/>
    <w:rsid w:val="00676373"/>
    <w:rsid w:val="00677738"/>
    <w:rsid w:val="0068041D"/>
    <w:rsid w:val="006806F7"/>
    <w:rsid w:val="00695111"/>
    <w:rsid w:val="006B3116"/>
    <w:rsid w:val="006B7C09"/>
    <w:rsid w:val="006C00A2"/>
    <w:rsid w:val="006C04B6"/>
    <w:rsid w:val="006C2FCB"/>
    <w:rsid w:val="006C3616"/>
    <w:rsid w:val="006C39E3"/>
    <w:rsid w:val="006C4DB2"/>
    <w:rsid w:val="006C6DFB"/>
    <w:rsid w:val="006C716C"/>
    <w:rsid w:val="006C7F89"/>
    <w:rsid w:val="006D265D"/>
    <w:rsid w:val="006D3386"/>
    <w:rsid w:val="006E287F"/>
    <w:rsid w:val="006E2C7F"/>
    <w:rsid w:val="006E3871"/>
    <w:rsid w:val="006E4DFC"/>
    <w:rsid w:val="006F7BF5"/>
    <w:rsid w:val="007029F8"/>
    <w:rsid w:val="0070338B"/>
    <w:rsid w:val="00704B59"/>
    <w:rsid w:val="0070549C"/>
    <w:rsid w:val="00705A19"/>
    <w:rsid w:val="00711CA3"/>
    <w:rsid w:val="00723566"/>
    <w:rsid w:val="00726AE2"/>
    <w:rsid w:val="00726C42"/>
    <w:rsid w:val="007272AD"/>
    <w:rsid w:val="00733055"/>
    <w:rsid w:val="00735E3A"/>
    <w:rsid w:val="007368CA"/>
    <w:rsid w:val="00736BEB"/>
    <w:rsid w:val="007401E2"/>
    <w:rsid w:val="00744064"/>
    <w:rsid w:val="00744116"/>
    <w:rsid w:val="00746647"/>
    <w:rsid w:val="00747DE0"/>
    <w:rsid w:val="00750613"/>
    <w:rsid w:val="00753D16"/>
    <w:rsid w:val="0075611E"/>
    <w:rsid w:val="00756CD3"/>
    <w:rsid w:val="00757645"/>
    <w:rsid w:val="007625D9"/>
    <w:rsid w:val="00762D58"/>
    <w:rsid w:val="00762DE1"/>
    <w:rsid w:val="007711DA"/>
    <w:rsid w:val="0077227A"/>
    <w:rsid w:val="00772D78"/>
    <w:rsid w:val="00774A97"/>
    <w:rsid w:val="00774AB2"/>
    <w:rsid w:val="007754EB"/>
    <w:rsid w:val="00776108"/>
    <w:rsid w:val="007764B2"/>
    <w:rsid w:val="0077663F"/>
    <w:rsid w:val="007773A6"/>
    <w:rsid w:val="0077787C"/>
    <w:rsid w:val="00780584"/>
    <w:rsid w:val="00780C14"/>
    <w:rsid w:val="007811B9"/>
    <w:rsid w:val="0078741E"/>
    <w:rsid w:val="00791710"/>
    <w:rsid w:val="00791C36"/>
    <w:rsid w:val="00797008"/>
    <w:rsid w:val="007A38D1"/>
    <w:rsid w:val="007A7270"/>
    <w:rsid w:val="007B49C1"/>
    <w:rsid w:val="007C3030"/>
    <w:rsid w:val="007C4FEB"/>
    <w:rsid w:val="007D0E34"/>
    <w:rsid w:val="007D24AA"/>
    <w:rsid w:val="007E03DD"/>
    <w:rsid w:val="007E2B7F"/>
    <w:rsid w:val="007E4EAE"/>
    <w:rsid w:val="007F3283"/>
    <w:rsid w:val="007F3F31"/>
    <w:rsid w:val="007F45BD"/>
    <w:rsid w:val="00800F30"/>
    <w:rsid w:val="00801A43"/>
    <w:rsid w:val="00801B07"/>
    <w:rsid w:val="0080249E"/>
    <w:rsid w:val="00802A4D"/>
    <w:rsid w:val="00802CF0"/>
    <w:rsid w:val="008119B6"/>
    <w:rsid w:val="0081370F"/>
    <w:rsid w:val="008139BD"/>
    <w:rsid w:val="00816736"/>
    <w:rsid w:val="00827F43"/>
    <w:rsid w:val="00830360"/>
    <w:rsid w:val="00830CA0"/>
    <w:rsid w:val="00830D39"/>
    <w:rsid w:val="00830EB9"/>
    <w:rsid w:val="00842770"/>
    <w:rsid w:val="008432D4"/>
    <w:rsid w:val="00843B03"/>
    <w:rsid w:val="00843C62"/>
    <w:rsid w:val="0085233F"/>
    <w:rsid w:val="008602F2"/>
    <w:rsid w:val="0086108D"/>
    <w:rsid w:val="00862BA4"/>
    <w:rsid w:val="008640DE"/>
    <w:rsid w:val="00866117"/>
    <w:rsid w:val="0086730C"/>
    <w:rsid w:val="008713E0"/>
    <w:rsid w:val="008720B4"/>
    <w:rsid w:val="00880D83"/>
    <w:rsid w:val="00881CAA"/>
    <w:rsid w:val="00882713"/>
    <w:rsid w:val="008842C2"/>
    <w:rsid w:val="00884350"/>
    <w:rsid w:val="00884E24"/>
    <w:rsid w:val="00884F07"/>
    <w:rsid w:val="00885878"/>
    <w:rsid w:val="00885A5D"/>
    <w:rsid w:val="00886777"/>
    <w:rsid w:val="00890CA9"/>
    <w:rsid w:val="00891F41"/>
    <w:rsid w:val="00892236"/>
    <w:rsid w:val="008928A0"/>
    <w:rsid w:val="00897342"/>
    <w:rsid w:val="00897A99"/>
    <w:rsid w:val="008A0F71"/>
    <w:rsid w:val="008A1348"/>
    <w:rsid w:val="008A5E49"/>
    <w:rsid w:val="008A7767"/>
    <w:rsid w:val="008B008B"/>
    <w:rsid w:val="008B2BD2"/>
    <w:rsid w:val="008B5216"/>
    <w:rsid w:val="008C240E"/>
    <w:rsid w:val="008C3D7B"/>
    <w:rsid w:val="008C62EA"/>
    <w:rsid w:val="008C6429"/>
    <w:rsid w:val="008D10A9"/>
    <w:rsid w:val="008D2E71"/>
    <w:rsid w:val="008D3237"/>
    <w:rsid w:val="008D6ECF"/>
    <w:rsid w:val="008D79BA"/>
    <w:rsid w:val="008E00F3"/>
    <w:rsid w:val="008E1303"/>
    <w:rsid w:val="008E248C"/>
    <w:rsid w:val="008E52CB"/>
    <w:rsid w:val="008E5893"/>
    <w:rsid w:val="008E5CC2"/>
    <w:rsid w:val="008E6A71"/>
    <w:rsid w:val="008F0982"/>
    <w:rsid w:val="008F0E13"/>
    <w:rsid w:val="008F2AC9"/>
    <w:rsid w:val="008F7444"/>
    <w:rsid w:val="00903C45"/>
    <w:rsid w:val="009040F5"/>
    <w:rsid w:val="009063EB"/>
    <w:rsid w:val="00907C27"/>
    <w:rsid w:val="00912D8E"/>
    <w:rsid w:val="00913A05"/>
    <w:rsid w:val="00921A68"/>
    <w:rsid w:val="00927C18"/>
    <w:rsid w:val="0093053F"/>
    <w:rsid w:val="00932AA5"/>
    <w:rsid w:val="00935CC0"/>
    <w:rsid w:val="0094054E"/>
    <w:rsid w:val="00942323"/>
    <w:rsid w:val="00942F1C"/>
    <w:rsid w:val="009441C0"/>
    <w:rsid w:val="009457EA"/>
    <w:rsid w:val="00945914"/>
    <w:rsid w:val="00945C14"/>
    <w:rsid w:val="009517DB"/>
    <w:rsid w:val="00951B4D"/>
    <w:rsid w:val="00953BF7"/>
    <w:rsid w:val="009554FE"/>
    <w:rsid w:val="00962F1F"/>
    <w:rsid w:val="009708D7"/>
    <w:rsid w:val="009723BF"/>
    <w:rsid w:val="00973B00"/>
    <w:rsid w:val="00977468"/>
    <w:rsid w:val="00980526"/>
    <w:rsid w:val="00982675"/>
    <w:rsid w:val="00984034"/>
    <w:rsid w:val="00985433"/>
    <w:rsid w:val="00990A87"/>
    <w:rsid w:val="0099240C"/>
    <w:rsid w:val="0099297E"/>
    <w:rsid w:val="0099308C"/>
    <w:rsid w:val="00993C4E"/>
    <w:rsid w:val="00995022"/>
    <w:rsid w:val="009956E8"/>
    <w:rsid w:val="00995B0A"/>
    <w:rsid w:val="009A0D6A"/>
    <w:rsid w:val="009A360F"/>
    <w:rsid w:val="009B0B4C"/>
    <w:rsid w:val="009B2B6C"/>
    <w:rsid w:val="009B443F"/>
    <w:rsid w:val="009B518E"/>
    <w:rsid w:val="009B6463"/>
    <w:rsid w:val="009B7DE8"/>
    <w:rsid w:val="009C502A"/>
    <w:rsid w:val="009C7143"/>
    <w:rsid w:val="009D0509"/>
    <w:rsid w:val="009D114F"/>
    <w:rsid w:val="009D24C3"/>
    <w:rsid w:val="009D2EC1"/>
    <w:rsid w:val="009D4983"/>
    <w:rsid w:val="009D5396"/>
    <w:rsid w:val="009D53EB"/>
    <w:rsid w:val="009D7A7A"/>
    <w:rsid w:val="009D7AA0"/>
    <w:rsid w:val="009E0A9C"/>
    <w:rsid w:val="009E1B50"/>
    <w:rsid w:val="009E1F8B"/>
    <w:rsid w:val="009E4D8F"/>
    <w:rsid w:val="009E615A"/>
    <w:rsid w:val="009E7FDA"/>
    <w:rsid w:val="009E7FE4"/>
    <w:rsid w:val="009F1156"/>
    <w:rsid w:val="009F199A"/>
    <w:rsid w:val="009F204D"/>
    <w:rsid w:val="009F41F7"/>
    <w:rsid w:val="009F47BB"/>
    <w:rsid w:val="00A01EC6"/>
    <w:rsid w:val="00A0461B"/>
    <w:rsid w:val="00A06128"/>
    <w:rsid w:val="00A07D05"/>
    <w:rsid w:val="00A10667"/>
    <w:rsid w:val="00A12456"/>
    <w:rsid w:val="00A129D6"/>
    <w:rsid w:val="00A135C5"/>
    <w:rsid w:val="00A15698"/>
    <w:rsid w:val="00A15A2C"/>
    <w:rsid w:val="00A15DBD"/>
    <w:rsid w:val="00A17BC2"/>
    <w:rsid w:val="00A20BE2"/>
    <w:rsid w:val="00A214CE"/>
    <w:rsid w:val="00A25205"/>
    <w:rsid w:val="00A356E1"/>
    <w:rsid w:val="00A43C22"/>
    <w:rsid w:val="00A4771A"/>
    <w:rsid w:val="00A50E51"/>
    <w:rsid w:val="00A521CC"/>
    <w:rsid w:val="00A53128"/>
    <w:rsid w:val="00A54909"/>
    <w:rsid w:val="00A6128D"/>
    <w:rsid w:val="00A61CB1"/>
    <w:rsid w:val="00A65394"/>
    <w:rsid w:val="00A66A1A"/>
    <w:rsid w:val="00A67C48"/>
    <w:rsid w:val="00A72C23"/>
    <w:rsid w:val="00A7333E"/>
    <w:rsid w:val="00A73523"/>
    <w:rsid w:val="00A738AF"/>
    <w:rsid w:val="00A73CF7"/>
    <w:rsid w:val="00A7619E"/>
    <w:rsid w:val="00A81093"/>
    <w:rsid w:val="00A84113"/>
    <w:rsid w:val="00A844CA"/>
    <w:rsid w:val="00A85732"/>
    <w:rsid w:val="00A85D8E"/>
    <w:rsid w:val="00A8785D"/>
    <w:rsid w:val="00A87A69"/>
    <w:rsid w:val="00A910FF"/>
    <w:rsid w:val="00A9166B"/>
    <w:rsid w:val="00A93394"/>
    <w:rsid w:val="00A94271"/>
    <w:rsid w:val="00A9464F"/>
    <w:rsid w:val="00A966B4"/>
    <w:rsid w:val="00A97D4F"/>
    <w:rsid w:val="00AA1506"/>
    <w:rsid w:val="00AB1524"/>
    <w:rsid w:val="00AB1C82"/>
    <w:rsid w:val="00AB315C"/>
    <w:rsid w:val="00AC2786"/>
    <w:rsid w:val="00AC4364"/>
    <w:rsid w:val="00AC4C60"/>
    <w:rsid w:val="00AC6B8A"/>
    <w:rsid w:val="00AD565F"/>
    <w:rsid w:val="00AE08B8"/>
    <w:rsid w:val="00AE21EC"/>
    <w:rsid w:val="00AE2613"/>
    <w:rsid w:val="00AE3535"/>
    <w:rsid w:val="00AE6C6F"/>
    <w:rsid w:val="00AE6E17"/>
    <w:rsid w:val="00AF0573"/>
    <w:rsid w:val="00AF1FB7"/>
    <w:rsid w:val="00B01786"/>
    <w:rsid w:val="00B01E67"/>
    <w:rsid w:val="00B02C6E"/>
    <w:rsid w:val="00B034BD"/>
    <w:rsid w:val="00B034E9"/>
    <w:rsid w:val="00B043BC"/>
    <w:rsid w:val="00B0557D"/>
    <w:rsid w:val="00B119ED"/>
    <w:rsid w:val="00B1387A"/>
    <w:rsid w:val="00B163C7"/>
    <w:rsid w:val="00B202F2"/>
    <w:rsid w:val="00B20B1E"/>
    <w:rsid w:val="00B2213C"/>
    <w:rsid w:val="00B25594"/>
    <w:rsid w:val="00B2598F"/>
    <w:rsid w:val="00B27880"/>
    <w:rsid w:val="00B27DDA"/>
    <w:rsid w:val="00B30051"/>
    <w:rsid w:val="00B340FC"/>
    <w:rsid w:val="00B3504F"/>
    <w:rsid w:val="00B368B6"/>
    <w:rsid w:val="00B36D71"/>
    <w:rsid w:val="00B36DE1"/>
    <w:rsid w:val="00B41360"/>
    <w:rsid w:val="00B42CE0"/>
    <w:rsid w:val="00B43633"/>
    <w:rsid w:val="00B4378A"/>
    <w:rsid w:val="00B5493C"/>
    <w:rsid w:val="00B550B0"/>
    <w:rsid w:val="00B56F1F"/>
    <w:rsid w:val="00B57EA4"/>
    <w:rsid w:val="00B742E8"/>
    <w:rsid w:val="00B75661"/>
    <w:rsid w:val="00B75FDD"/>
    <w:rsid w:val="00B76414"/>
    <w:rsid w:val="00B76A32"/>
    <w:rsid w:val="00B85C61"/>
    <w:rsid w:val="00B86701"/>
    <w:rsid w:val="00B86984"/>
    <w:rsid w:val="00B94DA7"/>
    <w:rsid w:val="00B9684F"/>
    <w:rsid w:val="00BA20CA"/>
    <w:rsid w:val="00BB26E8"/>
    <w:rsid w:val="00BB4307"/>
    <w:rsid w:val="00BB47D1"/>
    <w:rsid w:val="00BB634B"/>
    <w:rsid w:val="00BB6B6A"/>
    <w:rsid w:val="00BC3280"/>
    <w:rsid w:val="00BC6267"/>
    <w:rsid w:val="00BD1CBC"/>
    <w:rsid w:val="00BD32E1"/>
    <w:rsid w:val="00BD7FC4"/>
    <w:rsid w:val="00BE22C3"/>
    <w:rsid w:val="00BE55DD"/>
    <w:rsid w:val="00BF1F1D"/>
    <w:rsid w:val="00BF36B4"/>
    <w:rsid w:val="00BF3BD9"/>
    <w:rsid w:val="00BF6D13"/>
    <w:rsid w:val="00C0024E"/>
    <w:rsid w:val="00C010FB"/>
    <w:rsid w:val="00C039C3"/>
    <w:rsid w:val="00C05FC0"/>
    <w:rsid w:val="00C06A49"/>
    <w:rsid w:val="00C1338B"/>
    <w:rsid w:val="00C13F08"/>
    <w:rsid w:val="00C176A5"/>
    <w:rsid w:val="00C20E81"/>
    <w:rsid w:val="00C27BA3"/>
    <w:rsid w:val="00C31E47"/>
    <w:rsid w:val="00C32DA0"/>
    <w:rsid w:val="00C33CAB"/>
    <w:rsid w:val="00C36C5F"/>
    <w:rsid w:val="00C4013E"/>
    <w:rsid w:val="00C431A1"/>
    <w:rsid w:val="00C455CB"/>
    <w:rsid w:val="00C462B4"/>
    <w:rsid w:val="00C50B39"/>
    <w:rsid w:val="00C65DB0"/>
    <w:rsid w:val="00C71029"/>
    <w:rsid w:val="00C7236A"/>
    <w:rsid w:val="00C765D0"/>
    <w:rsid w:val="00C80836"/>
    <w:rsid w:val="00C81F9D"/>
    <w:rsid w:val="00C86F00"/>
    <w:rsid w:val="00C87E86"/>
    <w:rsid w:val="00C9038C"/>
    <w:rsid w:val="00CA000B"/>
    <w:rsid w:val="00CA2528"/>
    <w:rsid w:val="00CA3693"/>
    <w:rsid w:val="00CA5B6D"/>
    <w:rsid w:val="00CA73B1"/>
    <w:rsid w:val="00CA7707"/>
    <w:rsid w:val="00CB1CE1"/>
    <w:rsid w:val="00CC0EDA"/>
    <w:rsid w:val="00CC259C"/>
    <w:rsid w:val="00CC3AC6"/>
    <w:rsid w:val="00CC5C6A"/>
    <w:rsid w:val="00CC5DFD"/>
    <w:rsid w:val="00CD0D38"/>
    <w:rsid w:val="00CD1533"/>
    <w:rsid w:val="00CD1699"/>
    <w:rsid w:val="00CD422F"/>
    <w:rsid w:val="00CD5A57"/>
    <w:rsid w:val="00CD5B37"/>
    <w:rsid w:val="00CE1FE8"/>
    <w:rsid w:val="00CF6AA3"/>
    <w:rsid w:val="00CF6CC6"/>
    <w:rsid w:val="00CF79DB"/>
    <w:rsid w:val="00D0680C"/>
    <w:rsid w:val="00D10545"/>
    <w:rsid w:val="00D10637"/>
    <w:rsid w:val="00D130D1"/>
    <w:rsid w:val="00D130F5"/>
    <w:rsid w:val="00D14456"/>
    <w:rsid w:val="00D162F8"/>
    <w:rsid w:val="00D16470"/>
    <w:rsid w:val="00D173E2"/>
    <w:rsid w:val="00D2056C"/>
    <w:rsid w:val="00D22D5D"/>
    <w:rsid w:val="00D24D44"/>
    <w:rsid w:val="00D27F3B"/>
    <w:rsid w:val="00D303E0"/>
    <w:rsid w:val="00D3097C"/>
    <w:rsid w:val="00D31953"/>
    <w:rsid w:val="00D3200B"/>
    <w:rsid w:val="00D33FDF"/>
    <w:rsid w:val="00D34C96"/>
    <w:rsid w:val="00D357C9"/>
    <w:rsid w:val="00D40A11"/>
    <w:rsid w:val="00D40D5F"/>
    <w:rsid w:val="00D41234"/>
    <w:rsid w:val="00D4311F"/>
    <w:rsid w:val="00D45ACC"/>
    <w:rsid w:val="00D466DD"/>
    <w:rsid w:val="00D4741A"/>
    <w:rsid w:val="00D51C1B"/>
    <w:rsid w:val="00D53560"/>
    <w:rsid w:val="00D60756"/>
    <w:rsid w:val="00D60CA9"/>
    <w:rsid w:val="00D60E5C"/>
    <w:rsid w:val="00D6207F"/>
    <w:rsid w:val="00D620C6"/>
    <w:rsid w:val="00D62C82"/>
    <w:rsid w:val="00D64A79"/>
    <w:rsid w:val="00D6591E"/>
    <w:rsid w:val="00D65F12"/>
    <w:rsid w:val="00D71F9C"/>
    <w:rsid w:val="00D73803"/>
    <w:rsid w:val="00D757A3"/>
    <w:rsid w:val="00D77387"/>
    <w:rsid w:val="00D77895"/>
    <w:rsid w:val="00D808A9"/>
    <w:rsid w:val="00D81A1C"/>
    <w:rsid w:val="00D81D3E"/>
    <w:rsid w:val="00D85D6C"/>
    <w:rsid w:val="00D86910"/>
    <w:rsid w:val="00D87514"/>
    <w:rsid w:val="00D93CEA"/>
    <w:rsid w:val="00D965F7"/>
    <w:rsid w:val="00DA2048"/>
    <w:rsid w:val="00DB42A3"/>
    <w:rsid w:val="00DB445F"/>
    <w:rsid w:val="00DB4EB5"/>
    <w:rsid w:val="00DB5D90"/>
    <w:rsid w:val="00DB7394"/>
    <w:rsid w:val="00DC1209"/>
    <w:rsid w:val="00DC66FE"/>
    <w:rsid w:val="00DD18A1"/>
    <w:rsid w:val="00DD2D68"/>
    <w:rsid w:val="00DD3BF5"/>
    <w:rsid w:val="00DD4FB7"/>
    <w:rsid w:val="00DD68BC"/>
    <w:rsid w:val="00DE076E"/>
    <w:rsid w:val="00DE44F8"/>
    <w:rsid w:val="00DE477C"/>
    <w:rsid w:val="00DE5912"/>
    <w:rsid w:val="00DE62CA"/>
    <w:rsid w:val="00DE74B2"/>
    <w:rsid w:val="00DF4935"/>
    <w:rsid w:val="00DF4FBD"/>
    <w:rsid w:val="00E00E63"/>
    <w:rsid w:val="00E0286C"/>
    <w:rsid w:val="00E060D4"/>
    <w:rsid w:val="00E10879"/>
    <w:rsid w:val="00E10DE3"/>
    <w:rsid w:val="00E11B8D"/>
    <w:rsid w:val="00E127AC"/>
    <w:rsid w:val="00E13E38"/>
    <w:rsid w:val="00E169BB"/>
    <w:rsid w:val="00E210D2"/>
    <w:rsid w:val="00E25F5A"/>
    <w:rsid w:val="00E26030"/>
    <w:rsid w:val="00E26255"/>
    <w:rsid w:val="00E272A8"/>
    <w:rsid w:val="00E30CF2"/>
    <w:rsid w:val="00E32F0E"/>
    <w:rsid w:val="00E344BA"/>
    <w:rsid w:val="00E34F4F"/>
    <w:rsid w:val="00E407D7"/>
    <w:rsid w:val="00E427A1"/>
    <w:rsid w:val="00E43191"/>
    <w:rsid w:val="00E443FD"/>
    <w:rsid w:val="00E46878"/>
    <w:rsid w:val="00E47573"/>
    <w:rsid w:val="00E54169"/>
    <w:rsid w:val="00E566B3"/>
    <w:rsid w:val="00E57877"/>
    <w:rsid w:val="00E60328"/>
    <w:rsid w:val="00E60B57"/>
    <w:rsid w:val="00E60B6B"/>
    <w:rsid w:val="00E636E6"/>
    <w:rsid w:val="00E671E3"/>
    <w:rsid w:val="00E70710"/>
    <w:rsid w:val="00E71DCE"/>
    <w:rsid w:val="00E72F20"/>
    <w:rsid w:val="00E74178"/>
    <w:rsid w:val="00E7526E"/>
    <w:rsid w:val="00E83360"/>
    <w:rsid w:val="00E8406E"/>
    <w:rsid w:val="00E868C3"/>
    <w:rsid w:val="00E937CA"/>
    <w:rsid w:val="00E9470D"/>
    <w:rsid w:val="00E94919"/>
    <w:rsid w:val="00E94DB4"/>
    <w:rsid w:val="00E9710E"/>
    <w:rsid w:val="00EA0F2A"/>
    <w:rsid w:val="00EA77DD"/>
    <w:rsid w:val="00EB22C6"/>
    <w:rsid w:val="00EB40DD"/>
    <w:rsid w:val="00EB7C7E"/>
    <w:rsid w:val="00EC6315"/>
    <w:rsid w:val="00EC663A"/>
    <w:rsid w:val="00EE0FD1"/>
    <w:rsid w:val="00EE5F97"/>
    <w:rsid w:val="00EF10AD"/>
    <w:rsid w:val="00EF3882"/>
    <w:rsid w:val="00F008CB"/>
    <w:rsid w:val="00F00BA4"/>
    <w:rsid w:val="00F01131"/>
    <w:rsid w:val="00F05224"/>
    <w:rsid w:val="00F11A0F"/>
    <w:rsid w:val="00F16E32"/>
    <w:rsid w:val="00F17628"/>
    <w:rsid w:val="00F17C6A"/>
    <w:rsid w:val="00F21F67"/>
    <w:rsid w:val="00F24C26"/>
    <w:rsid w:val="00F24EB9"/>
    <w:rsid w:val="00F25DD3"/>
    <w:rsid w:val="00F260C6"/>
    <w:rsid w:val="00F37B7D"/>
    <w:rsid w:val="00F4062B"/>
    <w:rsid w:val="00F432A1"/>
    <w:rsid w:val="00F474EF"/>
    <w:rsid w:val="00F52F69"/>
    <w:rsid w:val="00F56FE8"/>
    <w:rsid w:val="00F5730E"/>
    <w:rsid w:val="00F60116"/>
    <w:rsid w:val="00F60BE1"/>
    <w:rsid w:val="00F624DC"/>
    <w:rsid w:val="00F660E5"/>
    <w:rsid w:val="00F6672A"/>
    <w:rsid w:val="00F67F7A"/>
    <w:rsid w:val="00F7033C"/>
    <w:rsid w:val="00F70459"/>
    <w:rsid w:val="00F70697"/>
    <w:rsid w:val="00F70EB8"/>
    <w:rsid w:val="00F74F5F"/>
    <w:rsid w:val="00F74FDB"/>
    <w:rsid w:val="00F779C7"/>
    <w:rsid w:val="00F80141"/>
    <w:rsid w:val="00F850B2"/>
    <w:rsid w:val="00F86488"/>
    <w:rsid w:val="00F8677D"/>
    <w:rsid w:val="00F86A04"/>
    <w:rsid w:val="00F874A4"/>
    <w:rsid w:val="00F93C9F"/>
    <w:rsid w:val="00FA1CF5"/>
    <w:rsid w:val="00FA2E80"/>
    <w:rsid w:val="00FA33FC"/>
    <w:rsid w:val="00FA3B33"/>
    <w:rsid w:val="00FA523E"/>
    <w:rsid w:val="00FA6C55"/>
    <w:rsid w:val="00FA7AA3"/>
    <w:rsid w:val="00FB1E82"/>
    <w:rsid w:val="00FB52B6"/>
    <w:rsid w:val="00FB5E28"/>
    <w:rsid w:val="00FB6244"/>
    <w:rsid w:val="00FB6419"/>
    <w:rsid w:val="00FB6B4F"/>
    <w:rsid w:val="00FB7924"/>
    <w:rsid w:val="00FC3236"/>
    <w:rsid w:val="00FC6905"/>
    <w:rsid w:val="00FC6E78"/>
    <w:rsid w:val="00FD03BD"/>
    <w:rsid w:val="00FD0A0E"/>
    <w:rsid w:val="00FD1F88"/>
    <w:rsid w:val="00FD37B1"/>
    <w:rsid w:val="00FD400C"/>
    <w:rsid w:val="00FD5128"/>
    <w:rsid w:val="00FE0DD7"/>
    <w:rsid w:val="00FE7E91"/>
    <w:rsid w:val="00FF1461"/>
    <w:rsid w:val="00FF4D03"/>
    <w:rsid w:val="00FF57A3"/>
    <w:rsid w:val="00FF644C"/>
    <w:rsid w:val="00FF794F"/>
    <w:rsid w:val="02F542BA"/>
    <w:rsid w:val="088A2B39"/>
    <w:rsid w:val="0A67280E"/>
    <w:rsid w:val="0A8204B7"/>
    <w:rsid w:val="150B01CA"/>
    <w:rsid w:val="17A1763E"/>
    <w:rsid w:val="2984350F"/>
    <w:rsid w:val="37745486"/>
    <w:rsid w:val="3C27259A"/>
    <w:rsid w:val="3E5A5D2D"/>
    <w:rsid w:val="3F901A29"/>
    <w:rsid w:val="416F5968"/>
    <w:rsid w:val="47E035EA"/>
    <w:rsid w:val="49A160FE"/>
    <w:rsid w:val="4AD04CC9"/>
    <w:rsid w:val="4E082704"/>
    <w:rsid w:val="4E230F44"/>
    <w:rsid w:val="513F1EA6"/>
    <w:rsid w:val="51C5353F"/>
    <w:rsid w:val="57DC3907"/>
    <w:rsid w:val="5C6534E5"/>
    <w:rsid w:val="5E063BDE"/>
    <w:rsid w:val="5E9A297F"/>
    <w:rsid w:val="664A2BFF"/>
    <w:rsid w:val="69BC31F2"/>
    <w:rsid w:val="73BB624D"/>
    <w:rsid w:val="786D4522"/>
    <w:rsid w:val="7E7B531A"/>
    <w:rsid w:val="7F770AF7"/>
    <w:rsid w:val="7FDDC991"/>
    <w:rsid w:val="7FEF5F4E"/>
    <w:rsid w:val="87753299"/>
    <w:rsid w:val="976A1E5A"/>
    <w:rsid w:val="B9ECDDAB"/>
    <w:rsid w:val="BF5B1343"/>
    <w:rsid w:val="C3DE1F64"/>
    <w:rsid w:val="C7BF16CC"/>
    <w:rsid w:val="F6E7500E"/>
    <w:rsid w:val="FCAB34CC"/>
    <w:rsid w:val="FFFB7A05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qFormat="1" w:uiPriority="39" w:semiHidden="0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0" w:name="annotation text"/>
    <w:lsdException w:qFormat="1" w:uiPriority="99" w:semiHidden="0" w:name="header"/>
    <w:lsdException w:qFormat="1" w:unhideWhenUsed="0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0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2"/>
    <w:next w:val="1"/>
    <w:unhideWhenUsed/>
    <w:qFormat/>
    <w:uiPriority w:val="39"/>
    <w:pPr>
      <w:widowControl w:val="0"/>
      <w:ind w:left="420" w:leftChars="20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3">
    <w:name w:val="annotation text"/>
    <w:basedOn w:val="1"/>
    <w:link w:val="12"/>
    <w:semiHidden/>
    <w:unhideWhenUsed/>
    <w:qFormat/>
    <w:uiPriority w:val="0"/>
    <w:pPr>
      <w:jc w:val="left"/>
    </w:pPr>
  </w:style>
  <w:style w:type="paragraph" w:styleId="4">
    <w:name w:val="Balloon Text"/>
    <w:basedOn w:val="1"/>
    <w:link w:val="13"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0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9">
    <w:name w:val="annotation reference"/>
    <w:basedOn w:val="8"/>
    <w:semiHidden/>
    <w:unhideWhenUsed/>
    <w:qFormat/>
    <w:uiPriority w:val="0"/>
    <w:rPr>
      <w:sz w:val="21"/>
      <w:szCs w:val="21"/>
    </w:rPr>
  </w:style>
  <w:style w:type="character" w:customStyle="1" w:styleId="10">
    <w:name w:val="页脚 Char"/>
    <w:basedOn w:val="8"/>
    <w:link w:val="5"/>
    <w:qFormat/>
    <w:uiPriority w:val="99"/>
    <w:rPr>
      <w:sz w:val="18"/>
      <w:szCs w:val="18"/>
    </w:rPr>
  </w:style>
  <w:style w:type="paragraph" w:customStyle="1" w:styleId="11">
    <w:name w:val="p1"/>
    <w:basedOn w:val="1"/>
    <w:qFormat/>
    <w:uiPriority w:val="0"/>
    <w:pPr>
      <w:jc w:val="left"/>
    </w:pPr>
    <w:rPr>
      <w:rFonts w:ascii="Helvetica Neue" w:hAnsi="Helvetica Neue" w:eastAsia="Helvetica Neue" w:cs="Times New Roman"/>
      <w:kern w:val="0"/>
      <w:sz w:val="24"/>
    </w:rPr>
  </w:style>
  <w:style w:type="character" w:customStyle="1" w:styleId="12">
    <w:name w:val="批注文字 Char"/>
    <w:basedOn w:val="8"/>
    <w:link w:val="3"/>
    <w:semiHidden/>
    <w:qFormat/>
    <w:uiPriority w:val="0"/>
    <w:rPr>
      <w:szCs w:val="24"/>
    </w:rPr>
  </w:style>
  <w:style w:type="character" w:customStyle="1" w:styleId="13">
    <w:name w:val="批注框文本 Char"/>
    <w:basedOn w:val="8"/>
    <w:link w:val="4"/>
    <w:semiHidden/>
    <w:qFormat/>
    <w:uiPriority w:val="99"/>
    <w:rPr>
      <w:sz w:val="18"/>
      <w:szCs w:val="18"/>
    </w:rPr>
  </w:style>
  <w:style w:type="character" w:customStyle="1" w:styleId="14">
    <w:name w:val="页眉 Char"/>
    <w:basedOn w:val="8"/>
    <w:link w:val="6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jpeg"/><Relationship Id="rId8" Type="http://schemas.openxmlformats.org/officeDocument/2006/relationships/image" Target="media/image4.png"/><Relationship Id="rId7" Type="http://schemas.openxmlformats.org/officeDocument/2006/relationships/image" Target="media/image3.jpeg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1" Type="http://schemas.openxmlformats.org/officeDocument/2006/relationships/fontTable" Target="fontTable.xml"/><Relationship Id="rId30" Type="http://schemas.openxmlformats.org/officeDocument/2006/relationships/numbering" Target="numbering.xml"/><Relationship Id="rId3" Type="http://schemas.openxmlformats.org/officeDocument/2006/relationships/footer" Target="footer1.xml"/><Relationship Id="rId29" Type="http://schemas.openxmlformats.org/officeDocument/2006/relationships/customXml" Target="../customXml/item1.xml"/><Relationship Id="rId28" Type="http://schemas.openxmlformats.org/officeDocument/2006/relationships/image" Target="media/image24.png"/><Relationship Id="rId27" Type="http://schemas.openxmlformats.org/officeDocument/2006/relationships/image" Target="media/image23.png"/><Relationship Id="rId26" Type="http://schemas.openxmlformats.org/officeDocument/2006/relationships/image" Target="media/image22.png"/><Relationship Id="rId25" Type="http://schemas.openxmlformats.org/officeDocument/2006/relationships/image" Target="media/image21.png"/><Relationship Id="rId24" Type="http://schemas.openxmlformats.org/officeDocument/2006/relationships/image" Target="media/image20.png"/><Relationship Id="rId23" Type="http://schemas.openxmlformats.org/officeDocument/2006/relationships/image" Target="media/image19.png"/><Relationship Id="rId22" Type="http://schemas.openxmlformats.org/officeDocument/2006/relationships/image" Target="media/image18.png"/><Relationship Id="rId21" Type="http://schemas.openxmlformats.org/officeDocument/2006/relationships/image" Target="media/image17.png"/><Relationship Id="rId20" Type="http://schemas.openxmlformats.org/officeDocument/2006/relationships/image" Target="media/image16.jpeg"/><Relationship Id="rId2" Type="http://schemas.openxmlformats.org/officeDocument/2006/relationships/settings" Target="settings.xml"/><Relationship Id="rId19" Type="http://schemas.openxmlformats.org/officeDocument/2006/relationships/image" Target="media/image15.jpeg"/><Relationship Id="rId18" Type="http://schemas.openxmlformats.org/officeDocument/2006/relationships/image" Target="media/image14.jpeg"/><Relationship Id="rId17" Type="http://schemas.openxmlformats.org/officeDocument/2006/relationships/image" Target="media/image13.png"/><Relationship Id="rId16" Type="http://schemas.openxmlformats.org/officeDocument/2006/relationships/image" Target="media/image12.png"/><Relationship Id="rId15" Type="http://schemas.openxmlformats.org/officeDocument/2006/relationships/image" Target="media/image11.png"/><Relationship Id="rId14" Type="http://schemas.openxmlformats.org/officeDocument/2006/relationships/image" Target="media/image10.png"/><Relationship Id="rId13" Type="http://schemas.openxmlformats.org/officeDocument/2006/relationships/image" Target="media/image9.png"/><Relationship Id="rId12" Type="http://schemas.openxmlformats.org/officeDocument/2006/relationships/image" Target="media/image8.png"/><Relationship Id="rId11" Type="http://schemas.openxmlformats.org/officeDocument/2006/relationships/image" Target="media/image7.jpeg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12</Pages>
  <Words>513</Words>
  <Characters>2930</Characters>
  <Lines>24</Lines>
  <Paragraphs>6</Paragraphs>
  <TotalTime>14</TotalTime>
  <ScaleCrop>false</ScaleCrop>
  <LinksUpToDate>false</LinksUpToDate>
  <CharactersWithSpaces>3437</CharactersWithSpaces>
  <Application>WPS Office_11.1.0.9208_F1E327BC-269C-435d-A152-05C5408002CA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2022-10-30T02:32:00Z</dcterms:created>
  <dc:creator>未定义</dc:creator>
  <cp:lastModifiedBy>洲州</cp:lastModifiedBy>
  <cp:lastPrinted>2023-09-20T00:32:00Z</cp:lastPrinted>
  <dcterms:modified xsi:type="dcterms:W3CDTF">2023-12-13T03:47:36Z</dcterms:modified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2052-11.1.0.9208</vt:lpwstr>
  </property>
  <property fmtid="{D5CDD505-2E9C-101B-9397-08002B2CF9AE}" pid="3" name="ICV">
    <vt:lpwstr>F681D21185964C5193B57C7C7E793BED</vt:lpwstr>
  </property>
</Properties>
</file>