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1" w:rightFromText="181" w:vertAnchor="text" w:horzAnchor="page" w:tblpXSpec="center" w:tblpY="1"/>
        <w:tblOverlap w:val="never"/>
        <w:tblW w:w="50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222"/>
        <w:gridCol w:w="1445"/>
        <w:gridCol w:w="2175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beforeAutospacing="0" w:afterAutospacing="0" w:line="6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sz w:val="31"/>
                <w:szCs w:val="31"/>
                <w:u w:val="none"/>
                <w:lang w:val="en-US"/>
              </w:rPr>
            </w:pPr>
            <w:r>
              <w:rPr>
                <w:rStyle w:val="16"/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16"/>
                <w:rFonts w:hint="default" w:ascii="Times New Roman" w:hAnsi="Times New Roman" w:eastAsia="黑体" w:cs="Times New Roman"/>
                <w:color w:val="auto"/>
                <w:spacing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bidi w:val="0"/>
              <w:spacing w:beforeAutospacing="0" w:afterAutospacing="0" w:line="600" w:lineRule="exact"/>
              <w:ind w:left="0" w:leftChars="0" w:right="0"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bidi w:val="0"/>
              <w:spacing w:beforeAutospacing="0" w:afterAutospacing="0" w:line="600" w:lineRule="exact"/>
              <w:ind w:left="0" w:leftChars="0" w:right="0"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beforeAutospacing="0" w:afterAutospacing="0" w:line="600" w:lineRule="exact"/>
              <w:ind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spacing w:val="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国内外高级专业院校及机构推荐目录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院校及机构名称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北京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上海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杭州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天津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武汉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西安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中原工学院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苏州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无锡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大连工业大学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大连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广州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江门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惠州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香港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帕森斯设计学院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美国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马兰欧尼时装设计学院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意大利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中央圣马丁艺术与设计学院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英国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法国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ESMOD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国际服装设计学院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法国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IFM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法国时装学院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法国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曼彻斯特大学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英国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卡罗世纪服装学院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意大利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新加坡莱佛士设计学院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新加坡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伯明翰城市大学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英国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金斯顿大学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英国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rightChars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纽约时装学院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美国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院校及机构名称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皇家墨尔本理工大学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首尔国立大学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韩国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日本文化服装学院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日本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巴基斯坦国立纺织大学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伊万诺沃州理工大学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俄罗斯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right="0" w:firstLine="6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蝶讯网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深圳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流行趋势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WOW-TREND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中国分公司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深圳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流行趋势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17"/>
                <w:kern w:val="0"/>
                <w:sz w:val="30"/>
                <w:szCs w:val="30"/>
                <w:u w:val="none"/>
                <w:lang w:val="en-US" w:eastAsia="zh-CN" w:bidi="ar"/>
              </w:rPr>
              <w:t>韦孚国际企业管理顾问有限公司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北京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服饰美学零售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禾军管理咨询有限公司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上海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企业管理咨询培训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时舟管理咨询有限公司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深圳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企业管理咨询培训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逸马国际顾问集团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香港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深圳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连锁经营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陈列共和设计有限公司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深圳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零售行业视觉营销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17"/>
                <w:kern w:val="0"/>
                <w:sz w:val="30"/>
                <w:szCs w:val="30"/>
                <w:u w:val="none"/>
                <w:lang w:val="en-US" w:eastAsia="zh-CN" w:bidi="ar"/>
              </w:rPr>
              <w:t>华一世纪企业管理顾问有限公司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深圳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股权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金财财税咨询有限公司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深圳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财税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长财财税管理服务有限公司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深圳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财税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德鲁克国际商学院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香港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东莞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香港亚洲商学院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东莞</w:t>
            </w:r>
          </w:p>
        </w:tc>
        <w:tc>
          <w:tcPr>
            <w:tcW w:w="1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pct"/>
          <w:trHeight w:val="1950" w:hRule="atLeast"/>
          <w:jc w:val="center"/>
        </w:trPr>
        <w:tc>
          <w:tcPr>
            <w:tcW w:w="47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both"/>
              <w:textAlignment w:val="center"/>
              <w:rPr>
                <w:rFonts w:hint="eastAsia"/>
                <w:color w:val="auto"/>
                <w:spacing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lang w:val="en-US" w:eastAsia="zh-CN"/>
              </w:rPr>
              <w:t>1.非《国内外高级专业院校及机构推荐目录》指定的国内外高级专业院校及机构培训学习的，原则上不纳入资助范围</w:t>
            </w:r>
            <w:r>
              <w:rPr>
                <w:rFonts w:hint="eastAsia" w:cs="Times New Roman"/>
                <w:color w:val="auto"/>
                <w:spacing w:val="0"/>
                <w:sz w:val="30"/>
                <w:szCs w:val="30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lang w:val="en-US" w:eastAsia="zh-CN"/>
              </w:rPr>
              <w:t>如确有必要，需经镇人民政府同意纳入。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0"/>
                <w:szCs w:val="30"/>
                <w:lang w:val="en-US" w:eastAsia="zh-CN"/>
              </w:rPr>
              <w:t>2.本目录根据实际需要可每年动态调整。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bidi w:val="0"/>
        <w:spacing w:beforeAutospacing="0" w:afterAutospacing="0" w:line="600" w:lineRule="exact"/>
        <w:ind w:right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678" w:gutter="0"/>
      <w:pgNumType w:fmt="decimal"/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0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TlhZTE4NThmMDZhYjAzYTljODNiMzIwYTA4OTUifQ=="/>
    <w:docVar w:name="FlFileSerial" w:val="416"/>
    <w:docVar w:name="FlFileYear" w:val="2020"/>
    <w:docVar w:name="FlGkfs" w:val="不公开"/>
    <w:docVar w:name="FlProver" w:val="喻丽君"/>
    <w:docVar w:name="FlSubject" w:val="市政府工作会议纪要（投资调度组工作例会）"/>
    <w:docVar w:name="FlYear" w:val="2020"/>
    <w:docVar w:name="FlYear_Zw" w:val="2020"/>
  </w:docVars>
  <w:rsids>
    <w:rsidRoot w:val="00673DB9"/>
    <w:rsid w:val="0002478F"/>
    <w:rsid w:val="000346C5"/>
    <w:rsid w:val="00106F8F"/>
    <w:rsid w:val="001E368D"/>
    <w:rsid w:val="002654DE"/>
    <w:rsid w:val="002B29AF"/>
    <w:rsid w:val="002E6D68"/>
    <w:rsid w:val="003441AB"/>
    <w:rsid w:val="00387E4C"/>
    <w:rsid w:val="003C29ED"/>
    <w:rsid w:val="003C4BA4"/>
    <w:rsid w:val="00440B00"/>
    <w:rsid w:val="004457A2"/>
    <w:rsid w:val="00447158"/>
    <w:rsid w:val="00484248"/>
    <w:rsid w:val="00504CCD"/>
    <w:rsid w:val="00565E77"/>
    <w:rsid w:val="00583339"/>
    <w:rsid w:val="005A5A05"/>
    <w:rsid w:val="00622D38"/>
    <w:rsid w:val="00673DB9"/>
    <w:rsid w:val="00674422"/>
    <w:rsid w:val="00746147"/>
    <w:rsid w:val="0077228F"/>
    <w:rsid w:val="00772663"/>
    <w:rsid w:val="007C4D67"/>
    <w:rsid w:val="008B29E2"/>
    <w:rsid w:val="008F0367"/>
    <w:rsid w:val="00917603"/>
    <w:rsid w:val="00995FBF"/>
    <w:rsid w:val="009F0578"/>
    <w:rsid w:val="00A12B5A"/>
    <w:rsid w:val="00AE6B9F"/>
    <w:rsid w:val="00AF26FD"/>
    <w:rsid w:val="00B67C87"/>
    <w:rsid w:val="00C720DE"/>
    <w:rsid w:val="00CB5D5C"/>
    <w:rsid w:val="00CD44F8"/>
    <w:rsid w:val="00CD7DD2"/>
    <w:rsid w:val="00D4339E"/>
    <w:rsid w:val="00D64A49"/>
    <w:rsid w:val="00DA4030"/>
    <w:rsid w:val="00DC3514"/>
    <w:rsid w:val="00DE5A06"/>
    <w:rsid w:val="00E47A29"/>
    <w:rsid w:val="00F335FF"/>
    <w:rsid w:val="00F57126"/>
    <w:rsid w:val="00F759B4"/>
    <w:rsid w:val="00F86549"/>
    <w:rsid w:val="00FB5C23"/>
    <w:rsid w:val="01152C16"/>
    <w:rsid w:val="011B0745"/>
    <w:rsid w:val="018923C7"/>
    <w:rsid w:val="01B02925"/>
    <w:rsid w:val="021C0820"/>
    <w:rsid w:val="029248F1"/>
    <w:rsid w:val="029C3B08"/>
    <w:rsid w:val="029C4AA3"/>
    <w:rsid w:val="039B3DC0"/>
    <w:rsid w:val="042A3624"/>
    <w:rsid w:val="048E4BBB"/>
    <w:rsid w:val="051668F9"/>
    <w:rsid w:val="071E325D"/>
    <w:rsid w:val="075449B1"/>
    <w:rsid w:val="07E01BEF"/>
    <w:rsid w:val="08A33418"/>
    <w:rsid w:val="08D50F05"/>
    <w:rsid w:val="098826F0"/>
    <w:rsid w:val="0A8D7396"/>
    <w:rsid w:val="0B13248D"/>
    <w:rsid w:val="0B446AEB"/>
    <w:rsid w:val="0C0A62B1"/>
    <w:rsid w:val="0C0D512F"/>
    <w:rsid w:val="100A74CC"/>
    <w:rsid w:val="103479C4"/>
    <w:rsid w:val="1079685E"/>
    <w:rsid w:val="115855BF"/>
    <w:rsid w:val="1326458A"/>
    <w:rsid w:val="145C4EA5"/>
    <w:rsid w:val="14FB02A1"/>
    <w:rsid w:val="15063838"/>
    <w:rsid w:val="15EE3E24"/>
    <w:rsid w:val="171356B1"/>
    <w:rsid w:val="17AC5C2B"/>
    <w:rsid w:val="18094F0A"/>
    <w:rsid w:val="18A67A2B"/>
    <w:rsid w:val="18D46DFF"/>
    <w:rsid w:val="194A1D6E"/>
    <w:rsid w:val="1B255206"/>
    <w:rsid w:val="1B6D77FD"/>
    <w:rsid w:val="1C8754E7"/>
    <w:rsid w:val="1CE67A02"/>
    <w:rsid w:val="1D1A6E5B"/>
    <w:rsid w:val="1EDF1350"/>
    <w:rsid w:val="1F7B6F6A"/>
    <w:rsid w:val="1FDEC22A"/>
    <w:rsid w:val="1FEE3D8C"/>
    <w:rsid w:val="203A324E"/>
    <w:rsid w:val="20677E00"/>
    <w:rsid w:val="20A0611A"/>
    <w:rsid w:val="215018EE"/>
    <w:rsid w:val="22A74473"/>
    <w:rsid w:val="22B94EB4"/>
    <w:rsid w:val="22CA510D"/>
    <w:rsid w:val="22F72902"/>
    <w:rsid w:val="2338088B"/>
    <w:rsid w:val="23BB64D7"/>
    <w:rsid w:val="24BC074B"/>
    <w:rsid w:val="25893620"/>
    <w:rsid w:val="25DA3E7C"/>
    <w:rsid w:val="26321F0A"/>
    <w:rsid w:val="2758283C"/>
    <w:rsid w:val="279446B3"/>
    <w:rsid w:val="2859765A"/>
    <w:rsid w:val="289B1FE8"/>
    <w:rsid w:val="28D46D72"/>
    <w:rsid w:val="291E0741"/>
    <w:rsid w:val="29E66BFE"/>
    <w:rsid w:val="2A336250"/>
    <w:rsid w:val="2A77BFC8"/>
    <w:rsid w:val="2AFE060C"/>
    <w:rsid w:val="2BBE1B4A"/>
    <w:rsid w:val="2C4152A8"/>
    <w:rsid w:val="2CDD57FE"/>
    <w:rsid w:val="2DA32941"/>
    <w:rsid w:val="2E2F6D2F"/>
    <w:rsid w:val="2E514269"/>
    <w:rsid w:val="2EDD4F0D"/>
    <w:rsid w:val="2F1A79DF"/>
    <w:rsid w:val="2F3F11F4"/>
    <w:rsid w:val="30950C67"/>
    <w:rsid w:val="30D2231F"/>
    <w:rsid w:val="30E262DA"/>
    <w:rsid w:val="318D4498"/>
    <w:rsid w:val="319E0453"/>
    <w:rsid w:val="31B66AAA"/>
    <w:rsid w:val="321C0C74"/>
    <w:rsid w:val="324E1E79"/>
    <w:rsid w:val="32E20814"/>
    <w:rsid w:val="32E3352E"/>
    <w:rsid w:val="32E616D3"/>
    <w:rsid w:val="3518005E"/>
    <w:rsid w:val="351D5B33"/>
    <w:rsid w:val="35F5FFEB"/>
    <w:rsid w:val="36160258"/>
    <w:rsid w:val="373322F5"/>
    <w:rsid w:val="37A442EA"/>
    <w:rsid w:val="37C52BDE"/>
    <w:rsid w:val="386B4E07"/>
    <w:rsid w:val="399E764D"/>
    <w:rsid w:val="39B61C91"/>
    <w:rsid w:val="3A3D1602"/>
    <w:rsid w:val="3A6D2F3B"/>
    <w:rsid w:val="3AE327E8"/>
    <w:rsid w:val="3BE208BF"/>
    <w:rsid w:val="3CF97F87"/>
    <w:rsid w:val="3D057AE8"/>
    <w:rsid w:val="3D237053"/>
    <w:rsid w:val="3D8DBDD2"/>
    <w:rsid w:val="3E457FAB"/>
    <w:rsid w:val="3E632CFD"/>
    <w:rsid w:val="3E7D7EB4"/>
    <w:rsid w:val="3EC85647"/>
    <w:rsid w:val="3ED54707"/>
    <w:rsid w:val="3F275F2C"/>
    <w:rsid w:val="3F9F2443"/>
    <w:rsid w:val="3FA0183A"/>
    <w:rsid w:val="3FA7706D"/>
    <w:rsid w:val="3FB10823"/>
    <w:rsid w:val="412C5A7C"/>
    <w:rsid w:val="417339DD"/>
    <w:rsid w:val="41C84587"/>
    <w:rsid w:val="42A73CF8"/>
    <w:rsid w:val="43B6787E"/>
    <w:rsid w:val="43BE0B96"/>
    <w:rsid w:val="43E73EDC"/>
    <w:rsid w:val="440B5846"/>
    <w:rsid w:val="44B219AD"/>
    <w:rsid w:val="4517434D"/>
    <w:rsid w:val="45DD7B9B"/>
    <w:rsid w:val="4691012F"/>
    <w:rsid w:val="4783216D"/>
    <w:rsid w:val="482E6151"/>
    <w:rsid w:val="48524CC8"/>
    <w:rsid w:val="48BB6043"/>
    <w:rsid w:val="48BD1C86"/>
    <w:rsid w:val="48FF3FE4"/>
    <w:rsid w:val="49BE748D"/>
    <w:rsid w:val="4A205A52"/>
    <w:rsid w:val="4ABD5996"/>
    <w:rsid w:val="4B985ABC"/>
    <w:rsid w:val="4C683CCF"/>
    <w:rsid w:val="4C6B28D0"/>
    <w:rsid w:val="4D3A4F19"/>
    <w:rsid w:val="4DCF909C"/>
    <w:rsid w:val="4FBA4253"/>
    <w:rsid w:val="5107796B"/>
    <w:rsid w:val="516277E9"/>
    <w:rsid w:val="520420FD"/>
    <w:rsid w:val="524D310C"/>
    <w:rsid w:val="52A91A35"/>
    <w:rsid w:val="52BF7DD2"/>
    <w:rsid w:val="532277F7"/>
    <w:rsid w:val="5340086B"/>
    <w:rsid w:val="54077C82"/>
    <w:rsid w:val="540957A8"/>
    <w:rsid w:val="55AF412E"/>
    <w:rsid w:val="568F5BC8"/>
    <w:rsid w:val="57B034E6"/>
    <w:rsid w:val="57BE0FB7"/>
    <w:rsid w:val="58417C07"/>
    <w:rsid w:val="58877437"/>
    <w:rsid w:val="58B35DCF"/>
    <w:rsid w:val="5A9304C2"/>
    <w:rsid w:val="5B5A5D02"/>
    <w:rsid w:val="5BF557C8"/>
    <w:rsid w:val="5CD07EC6"/>
    <w:rsid w:val="5D746465"/>
    <w:rsid w:val="5E023994"/>
    <w:rsid w:val="5EC74D48"/>
    <w:rsid w:val="5F0634C0"/>
    <w:rsid w:val="5F131BD1"/>
    <w:rsid w:val="5F981AD1"/>
    <w:rsid w:val="603148D8"/>
    <w:rsid w:val="604F1F0C"/>
    <w:rsid w:val="60A8146A"/>
    <w:rsid w:val="60E52B24"/>
    <w:rsid w:val="6155202D"/>
    <w:rsid w:val="62362A45"/>
    <w:rsid w:val="632C5010"/>
    <w:rsid w:val="638179A5"/>
    <w:rsid w:val="64832E50"/>
    <w:rsid w:val="653B5C85"/>
    <w:rsid w:val="658431C5"/>
    <w:rsid w:val="65BA2DA7"/>
    <w:rsid w:val="65C24F71"/>
    <w:rsid w:val="66A22C31"/>
    <w:rsid w:val="66BC3A20"/>
    <w:rsid w:val="694A04B4"/>
    <w:rsid w:val="69627533"/>
    <w:rsid w:val="6A3B45B5"/>
    <w:rsid w:val="6A5437CA"/>
    <w:rsid w:val="6AED777A"/>
    <w:rsid w:val="6B713CDE"/>
    <w:rsid w:val="6C225202"/>
    <w:rsid w:val="6C755C79"/>
    <w:rsid w:val="6EDF387E"/>
    <w:rsid w:val="6EF472F7"/>
    <w:rsid w:val="6F86196C"/>
    <w:rsid w:val="6FB83C08"/>
    <w:rsid w:val="70022976"/>
    <w:rsid w:val="70645254"/>
    <w:rsid w:val="70F27898"/>
    <w:rsid w:val="710653B9"/>
    <w:rsid w:val="710F7675"/>
    <w:rsid w:val="71FC2EA0"/>
    <w:rsid w:val="725163A4"/>
    <w:rsid w:val="73337CF4"/>
    <w:rsid w:val="73815C09"/>
    <w:rsid w:val="73BA1DA2"/>
    <w:rsid w:val="743739E8"/>
    <w:rsid w:val="7460049C"/>
    <w:rsid w:val="749173C8"/>
    <w:rsid w:val="74F53239"/>
    <w:rsid w:val="75060FDC"/>
    <w:rsid w:val="763E1E99"/>
    <w:rsid w:val="76515CA9"/>
    <w:rsid w:val="78DB205B"/>
    <w:rsid w:val="79A100AE"/>
    <w:rsid w:val="79A32A81"/>
    <w:rsid w:val="79AC27C7"/>
    <w:rsid w:val="79C729CB"/>
    <w:rsid w:val="7A37456E"/>
    <w:rsid w:val="7B1F61D6"/>
    <w:rsid w:val="7B2D5E7E"/>
    <w:rsid w:val="7B42141C"/>
    <w:rsid w:val="7C6303BA"/>
    <w:rsid w:val="7D0B583E"/>
    <w:rsid w:val="7DE521A6"/>
    <w:rsid w:val="7E3D1C82"/>
    <w:rsid w:val="7E6955CD"/>
    <w:rsid w:val="7F080287"/>
    <w:rsid w:val="7F1D43E8"/>
    <w:rsid w:val="7F4138A8"/>
    <w:rsid w:val="7F963AE5"/>
    <w:rsid w:val="7FD82F57"/>
    <w:rsid w:val="7FFDF793"/>
    <w:rsid w:val="86EDE73A"/>
    <w:rsid w:val="FDFE6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50"/>
      <w:sz w:val="144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5">
    <w:name w:val="Block Text"/>
    <w:basedOn w:val="1"/>
    <w:qFormat/>
    <w:uiPriority w:val="0"/>
    <w:pPr>
      <w:pBdr>
        <w:top w:val="single" w:color="auto" w:sz="6" w:space="1"/>
        <w:bottom w:val="single" w:color="auto" w:sz="6" w:space="1"/>
      </w:pBdr>
      <w:topLinePunct/>
      <w:autoSpaceDE w:val="0"/>
      <w:autoSpaceDN w:val="0"/>
      <w:spacing w:line="540" w:lineRule="atLeast"/>
      <w:ind w:left="948" w:leftChars="100" w:right="17" w:hanging="632" w:hangingChars="200"/>
    </w:pPr>
  </w:style>
  <w:style w:type="paragraph" w:styleId="6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rFonts w:eastAsia="仿宋_GB2312"/>
      <w:sz w:val="2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6">
    <w:name w:val="font01"/>
    <w:basedOn w:val="11"/>
    <w:qFormat/>
    <w:uiPriority w:val="0"/>
    <w:rPr>
      <w:rFonts w:hint="eastAsia" w:ascii="黑体" w:hAnsi="宋体" w:eastAsia="黑体" w:cs="黑体"/>
      <w:color w:val="000000"/>
      <w:sz w:val="31"/>
      <w:szCs w:val="31"/>
      <w:u w:val="none"/>
    </w:rPr>
  </w:style>
  <w:style w:type="paragraph" w:customStyle="1" w:styleId="17">
    <w:name w:val="BodyTextIndent2"/>
    <w:basedOn w:val="1"/>
    <w:qFormat/>
    <w:uiPriority w:val="0"/>
    <w:pPr>
      <w:ind w:firstLine="641"/>
      <w:textAlignment w:val="baseline"/>
    </w:pPr>
    <w:rPr>
      <w:rFonts w:ascii="黑体" w:hAnsi="黑体" w:eastAsia="黑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dgcc</Company>
  <Pages>45</Pages>
  <Words>20169</Words>
  <Characters>21120</Characters>
  <Lines>15</Lines>
  <Paragraphs>4</Paragraphs>
  <TotalTime>3</TotalTime>
  <ScaleCrop>false</ScaleCrop>
  <LinksUpToDate>false</LinksUpToDate>
  <CharactersWithSpaces>21785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2010-01-04T09:28:00Z</dcterms:created>
  <dc:creator>dgfwd</dc:creator>
  <cp:lastModifiedBy>光之翼</cp:lastModifiedBy>
  <cp:lastPrinted>2023-08-18T06:17:00Z</cp:lastPrinted>
  <dcterms:modified xsi:type="dcterms:W3CDTF">2023-10-08T02:59:17Z</dcterms:modified>
  <dc:title>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F1912BFB2A304EAE8BF00348D6EC5963</vt:lpwstr>
  </property>
</Properties>
</file>