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NEU-BZ-S92" w:hAnsi="NEU-BZ-S92" w:eastAsia="NEU-BZ-S92" w:cs="NEU-BZ-S92"/>
          <w:sz w:val="32"/>
          <w:szCs w:val="32"/>
        </w:rPr>
        <w:t>4</w:t>
      </w:r>
      <w:bookmarkStart w:id="1" w:name="_GoBack"/>
      <w:bookmarkEnd w:id="1"/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2"/>
          <w:szCs w:val="42"/>
        </w:rPr>
        <w:t>东莞市横沥镇环境管控单元准入清单</w:t>
      </w:r>
    </w:p>
    <w:tbl>
      <w:tblPr>
        <w:tblStyle w:val="4"/>
        <w:tblW w:w="13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9"/>
        <w:gridCol w:w="1740"/>
        <w:gridCol w:w="1360"/>
        <w:gridCol w:w="1330"/>
        <w:gridCol w:w="1460"/>
        <w:gridCol w:w="2270"/>
        <w:gridCol w:w="4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5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bookmarkStart w:id="0" w:name="OLE_LINK1"/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环境管控单元编码</w:t>
            </w: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环境管控</w:t>
            </w:r>
          </w:p>
          <w:p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单元名称</w:t>
            </w:r>
          </w:p>
        </w:tc>
        <w:tc>
          <w:tcPr>
            <w:tcW w:w="4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行政区划</w:t>
            </w:r>
          </w:p>
        </w:tc>
        <w:tc>
          <w:tcPr>
            <w:tcW w:w="22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管控单元分类</w:t>
            </w:r>
          </w:p>
        </w:tc>
        <w:tc>
          <w:tcPr>
            <w:tcW w:w="42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要素类别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5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省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市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镇</w:t>
            </w:r>
          </w:p>
        </w:tc>
        <w:tc>
          <w:tcPr>
            <w:tcW w:w="22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2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5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NEU-BZ-S92" w:hAnsi="NEU-BZ-S92" w:eastAsia="NEU-BZ-S92" w:cs="NEU-BZ-S92"/>
                <w:sz w:val="32"/>
                <w:szCs w:val="32"/>
              </w:rPr>
              <w:t>ZH1062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横沥镇重点管控单元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广东省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东莞市</w:t>
            </w:r>
          </w:p>
        </w:tc>
        <w:tc>
          <w:tcPr>
            <w:tcW w:w="14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横沥镇</w:t>
            </w:r>
          </w:p>
        </w:tc>
        <w:tc>
          <w:tcPr>
            <w:tcW w:w="22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重点管控单元</w:t>
            </w:r>
          </w:p>
        </w:tc>
        <w:tc>
          <w:tcPr>
            <w:tcW w:w="42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生态保护红线、水环境城镇生活污染重点管控区、水环境工业污染重点管控区、大气环境受体敏感重点管控区、大气环境高排放重点管控区、大气环境布局敏感重点管控区、大气环境弱扩散重点管控区、建设用地污染风险重点管控区、高污染燃料禁燃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5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管控维度</w:t>
            </w:r>
          </w:p>
        </w:tc>
        <w:tc>
          <w:tcPr>
            <w:tcW w:w="1236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管控要求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atLeast"/>
          <w:jc w:val="center"/>
        </w:trPr>
        <w:tc>
          <w:tcPr>
            <w:tcW w:w="15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区域布局管控</w:t>
            </w:r>
          </w:p>
        </w:tc>
        <w:tc>
          <w:tcPr>
            <w:tcW w:w="1236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NEU-BZ-S92" w:hAnsi="NEU-BZ-S92" w:eastAsia="NEU-BZ-S92" w:cs="NEU-BZ-S92"/>
                <w:sz w:val="32"/>
                <w:szCs w:val="32"/>
              </w:rPr>
              <w:t>1-1.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【产业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鼓励引导类】关停落后产业，引导产业进行资产整合，实施技术改造和产业优化升级。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NEU-BZ-S92" w:hAnsi="NEU-BZ-S92" w:eastAsia="NEU-BZ-S92" w:cs="NEU-BZ-S92"/>
                <w:sz w:val="32"/>
                <w:szCs w:val="32"/>
              </w:rPr>
              <w:t>1-2.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【土壤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综合类】涉重金属产业发展规划必须开展规划环境影响评价，合理确定涉重金属产业发展规模和空间布局；推进涉重金属企业园区化工作，推动金属表面处理共性工厂建设，强化园区重金属污染集中防控。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NEU-BZ-S92" w:hAnsi="NEU-BZ-S92" w:eastAsia="NEU-BZ-S92" w:cs="NEU-BZ-S92"/>
                <w:sz w:val="32"/>
                <w:szCs w:val="32"/>
              </w:rPr>
              <w:t>1-3.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【生态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禁止类】禁止新增建设占用生态保护红线，严禁不符合主体功能定位的各类开发活动，严禁任意改变用途，严格禁止任何单位和个人擅自占用和改变用地性质。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能源资源利用</w:t>
            </w:r>
          </w:p>
        </w:tc>
        <w:tc>
          <w:tcPr>
            <w:tcW w:w="1236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NEU-BZ-S92" w:hAnsi="NEU-BZ-S92" w:eastAsia="NEU-BZ-S92" w:cs="NEU-BZ-S92"/>
                <w:sz w:val="32"/>
                <w:szCs w:val="32"/>
              </w:rPr>
              <w:t>2-1.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【水资源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综合类】贯彻落实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节水优先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方针，严格实行用水总量控制，建立用水效率控制红线；严格按照《东莞市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十四五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用水总量和强度管控方案》所确定的原则开展取水审批工作；横沥镇万元国内生产总值用水量、万元工业增加值用水量、用水总量等指标达到市下达要求。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NEU-BZ-S92" w:hAnsi="NEU-BZ-S92" w:eastAsia="NEU-BZ-S92" w:cs="NEU-BZ-S92"/>
                <w:sz w:val="32"/>
                <w:szCs w:val="32"/>
              </w:rPr>
              <w:t>2-2.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【能源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综合类】科学实施能源消费总量和强度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双控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，横沥镇能源消费总量和能源利用效率达到市下达要求；新建高能耗项目单位产品（产值）能耗达到国际先进水平。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NEU-BZ-S92" w:hAnsi="NEU-BZ-S92" w:eastAsia="NEU-BZ-S92" w:cs="NEU-BZ-S92"/>
                <w:sz w:val="32"/>
                <w:szCs w:val="32"/>
              </w:rPr>
              <w:t>2-3.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【能源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鼓励引导类】加快推动横沥镇化石能源清洁发展，持续推动工业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煤改气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工作，扩大天然气利用规模，挖掘本地可再生能源潜力，不断提高清洁能源消费比重。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NEU-BZ-S92" w:hAnsi="NEU-BZ-S92" w:eastAsia="NEU-BZ-S92" w:cs="NEU-BZ-S92"/>
                <w:sz w:val="32"/>
                <w:szCs w:val="32"/>
              </w:rPr>
              <w:t>2-4.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【能源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禁止类】禁止新建、扩建燃用高污染燃料的燃烧设施；禁止销售高污染燃料；新建、扩建锅炉必须使用清洁能源。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污染物排放管控</w:t>
            </w:r>
          </w:p>
        </w:tc>
        <w:tc>
          <w:tcPr>
            <w:tcW w:w="1236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NEU-BZ-S92" w:hAnsi="NEU-BZ-S92" w:eastAsia="NEU-BZ-S92" w:cs="NEU-BZ-S92"/>
                <w:sz w:val="32"/>
                <w:szCs w:val="32"/>
              </w:rPr>
              <w:t>3-1.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【水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鼓励引导类】加快污水收集管网建设及改造，解决截污管网的漏接、错接和破损等问题。对区内截污管网敷设不能覆盖的布局分散、人口规模较小的居住点，建设分散式污水处理设施。加强对石涌新排渠、半坑排渠、田坑排渠、新城排渠、新海排渠、松麻岭渠等内河涌的综合治理。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NEU-BZ-S92" w:hAnsi="NEU-BZ-S92" w:eastAsia="NEU-BZ-S92" w:cs="NEU-BZ-S92"/>
                <w:sz w:val="32"/>
                <w:szCs w:val="32"/>
              </w:rPr>
              <w:t>3-2.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【水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鼓励引导类】强化工业园区水污染治理，进一步完善工业园区雨污分流排污管网的建设，完成排污管网的漏接、错接和破损等问题整改。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NEU-BZ-S92" w:hAnsi="NEU-BZ-S92" w:eastAsia="NEU-BZ-S92" w:cs="NEU-BZ-S92"/>
                <w:sz w:val="32"/>
                <w:szCs w:val="32"/>
              </w:rPr>
              <w:t>3-3.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【大气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鼓励引导类】重点针对塑胶模具制造、家具制造、电子等行业开展</w:t>
            </w:r>
            <w:r>
              <w:rPr>
                <w:rFonts w:hint="default" w:ascii="NEU-BZ-S92" w:hAnsi="NEU-BZ-S92" w:eastAsia="NEU-BZ-S92" w:cs="NEU-BZ-S92"/>
                <w:sz w:val="32"/>
                <w:szCs w:val="32"/>
              </w:rPr>
              <w:t>VOCs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治理，推广水性或低排放</w:t>
            </w:r>
            <w:r>
              <w:rPr>
                <w:rFonts w:hint="eastAsia" w:ascii="NEU-BZ-S92" w:hAnsi="NEU-BZ-S92" w:eastAsia="NEU-BZ-S92" w:cs="NEU-BZ-S92"/>
                <w:sz w:val="32"/>
                <w:szCs w:val="32"/>
              </w:rPr>
              <w:t>VOCs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含量的涂料使用。大气环境弱扩散区内要加大大气污染物减排力度，建立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散乱污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企业综合整治长效机制，巩固提升综合整治成效，实现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散乱污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企业动态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清零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。大气环境高排放重点管控区内应引导工业项目集聚发展，引导涉</w:t>
            </w:r>
            <w:r>
              <w:rPr>
                <w:rFonts w:hint="default" w:ascii="NEU-BZ-S92" w:hAnsi="NEU-BZ-S92" w:eastAsia="NEU-BZ-S92" w:cs="NEU-BZ-S92"/>
                <w:sz w:val="32"/>
                <w:szCs w:val="32"/>
              </w:rPr>
              <w:t>VOCs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排放的现存重点行业企业搬迁入挥发性有机物共性工厂。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NEU-BZ-S92" w:hAnsi="NEU-BZ-S92" w:eastAsia="NEU-BZ-S92" w:cs="NEU-BZ-S92"/>
                <w:sz w:val="32"/>
                <w:szCs w:val="32"/>
              </w:rPr>
              <w:t>3-4.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【大气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限制类】大气环境受体敏感区内严格限制新建钢铁、燃煤燃油火电、石化、储油库等项目，产生和排放有毒有害大气污染物项目，以及使用溶剂型油墨、涂料、清洗剂、胶黏剂等高挥发性有机物原辅材料的项目；鼓励现有该类项目逐步搬迁退出。大气环境布局敏感区内应全面加强无组织排放控制，实施</w:t>
            </w:r>
            <w:r>
              <w:rPr>
                <w:rFonts w:hint="default" w:ascii="NEU-BZ-S92" w:hAnsi="NEU-BZ-S92" w:eastAsia="NEU-BZ-S92" w:cs="NEU-BZ-S92"/>
                <w:sz w:val="32"/>
                <w:szCs w:val="32"/>
              </w:rPr>
              <w:t>VOCs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重点企业分级管控，限制新建、扩建排放氮氧化物、烟（粉）尘的建设项目。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NEU-BZ-S92" w:hAnsi="NEU-BZ-S92" w:eastAsia="NEU-BZ-S92" w:cs="NEU-BZ-S92"/>
                <w:sz w:val="32"/>
                <w:szCs w:val="32"/>
              </w:rPr>
              <w:t>3-5.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【土壤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综合类】结合重金属污染物在线监控系统，加强涉重金属污染物排放企业监控，严厉打击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散乱污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现象。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NEU-BZ-S92" w:hAnsi="NEU-BZ-S92" w:eastAsia="NEU-BZ-S92" w:cs="NEU-BZ-S92"/>
                <w:sz w:val="32"/>
                <w:szCs w:val="32"/>
              </w:rPr>
              <w:t>3-6.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【土壤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禁止类】加强企业原料和废渣堆放存储场所的规范化建设，禁止露天堆放。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环境风险防控</w:t>
            </w:r>
          </w:p>
        </w:tc>
        <w:tc>
          <w:tcPr>
            <w:tcW w:w="1236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NEU-BZ-S92" w:hAnsi="NEU-BZ-S92" w:eastAsia="NEU-BZ-S92" w:cs="NEU-BZ-S92"/>
                <w:sz w:val="32"/>
                <w:szCs w:val="32"/>
              </w:rPr>
              <w:t>4-1.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【水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鼓励引导类】制定完善横沥镇水污染事故处置应急预案，落实责任主体，明确预警预报与响应程序、应急处置及保障措施等内容，依法及时公布预警信息。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NEU-BZ-S92" w:hAnsi="NEU-BZ-S92" w:eastAsia="NEU-BZ-S92" w:cs="NEU-BZ-S92"/>
                <w:sz w:val="32"/>
                <w:szCs w:val="32"/>
              </w:rPr>
              <w:t>4-2.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【风险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鼓励引导类】对于存在潜在环境风险隐患的建设项目，必须按要求落实环境风险专项评价，提出环境风险防范和应急措施。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NEU-BZ-S92" w:hAnsi="NEU-BZ-S92" w:eastAsia="NEU-BZ-S92" w:cs="NEU-BZ-S92"/>
                <w:sz w:val="32"/>
                <w:szCs w:val="32"/>
              </w:rPr>
              <w:t>4-3.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【大气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综合类】建立环境监测预警制度，重点实施污染天气预警预报以及监测有毒有害气体。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NEU-BZ-S92" w:hAnsi="NEU-BZ-S92" w:eastAsia="NEU-BZ-S92" w:cs="NEU-BZ-S92"/>
                <w:sz w:val="32"/>
                <w:szCs w:val="32"/>
              </w:rPr>
              <w:t>4-4.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【土壤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鼓励引导类】依据国家相关法律法规和文件精神，建立东莞市污染地块开发利用环境管理制度，制定实施方案，明确污染地块环境管理相关工作流程，加强污染地块再开发利用全过程风险防控。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NEU-BZ-S92" w:hAnsi="NEU-BZ-S92" w:eastAsia="NEU-BZ-S92" w:cs="NEU-BZ-S92"/>
                <w:sz w:val="32"/>
                <w:szCs w:val="32"/>
              </w:rPr>
              <w:t>4-5.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【土壤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综合类】重点行业企业用地和垃圾填埋场、垃圾焚烧厂、污泥处理处置设施等公用设施用地，拟收回土地使用权的或用途拟变更为居住和商业、学校、医疗、养老机构等公共设施的，由土地使用权人负责开展土壤环境状况调查评估。</w:t>
            </w:r>
          </w:p>
        </w:tc>
      </w:tr>
      <w:bookmarkEnd w:id="0"/>
    </w:tbl>
    <w:p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6838" w:h="11906" w:orient="landscape"/>
      <w:pgMar w:top="1814" w:right="1531" w:bottom="1304" w:left="1531" w:header="851" w:footer="992" w:gutter="0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方正仿宋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FEF88A8C3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EU-BZ-S92">
    <w:panose1 w:val="02020503000000020003"/>
    <w:charset w:val="86"/>
    <w:family w:val="auto"/>
    <w:pitch w:val="default"/>
    <w:sig w:usb0="E00002FF" w:usb1="5ACFECFE" w:usb2="05000016" w:usb3="00000000" w:csb0="003E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61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2N2I2NDRhZmIzYWE0OTA0ZmE5ODM3N2IwYmZjNzUifQ=="/>
  </w:docVars>
  <w:rsids>
    <w:rsidRoot w:val="00172A27"/>
    <w:rsid w:val="00013A49"/>
    <w:rsid w:val="00033B87"/>
    <w:rsid w:val="000C7B01"/>
    <w:rsid w:val="000E3F28"/>
    <w:rsid w:val="00171FD6"/>
    <w:rsid w:val="001A5C4D"/>
    <w:rsid w:val="001E503D"/>
    <w:rsid w:val="001F03C4"/>
    <w:rsid w:val="00202340"/>
    <w:rsid w:val="0028012B"/>
    <w:rsid w:val="002A359C"/>
    <w:rsid w:val="002E57B4"/>
    <w:rsid w:val="00312FDC"/>
    <w:rsid w:val="00370108"/>
    <w:rsid w:val="003B0DFD"/>
    <w:rsid w:val="003B14B5"/>
    <w:rsid w:val="003F75A5"/>
    <w:rsid w:val="00411CD7"/>
    <w:rsid w:val="0042707B"/>
    <w:rsid w:val="0047096A"/>
    <w:rsid w:val="005122B9"/>
    <w:rsid w:val="00556CFE"/>
    <w:rsid w:val="00573CDA"/>
    <w:rsid w:val="005953BA"/>
    <w:rsid w:val="00651E9C"/>
    <w:rsid w:val="00685BA0"/>
    <w:rsid w:val="00685D6C"/>
    <w:rsid w:val="006D20C5"/>
    <w:rsid w:val="008B6858"/>
    <w:rsid w:val="00902C1E"/>
    <w:rsid w:val="0094728C"/>
    <w:rsid w:val="009E5451"/>
    <w:rsid w:val="00AA500A"/>
    <w:rsid w:val="00AB2BA7"/>
    <w:rsid w:val="00AC182C"/>
    <w:rsid w:val="00C432F8"/>
    <w:rsid w:val="00C46E96"/>
    <w:rsid w:val="00CA3DFA"/>
    <w:rsid w:val="00CB735B"/>
    <w:rsid w:val="00CC5751"/>
    <w:rsid w:val="00D37558"/>
    <w:rsid w:val="00D538F8"/>
    <w:rsid w:val="00D738DD"/>
    <w:rsid w:val="00E033AF"/>
    <w:rsid w:val="00ED76EF"/>
    <w:rsid w:val="00FE34C2"/>
    <w:rsid w:val="03EA093C"/>
    <w:rsid w:val="0C8454D2"/>
    <w:rsid w:val="117D1936"/>
    <w:rsid w:val="16B96903"/>
    <w:rsid w:val="18BC57AB"/>
    <w:rsid w:val="19B83B42"/>
    <w:rsid w:val="1A261801"/>
    <w:rsid w:val="26076C5A"/>
    <w:rsid w:val="298567F4"/>
    <w:rsid w:val="2DDE659C"/>
    <w:rsid w:val="30547FE1"/>
    <w:rsid w:val="392F71DF"/>
    <w:rsid w:val="3F372712"/>
    <w:rsid w:val="44D25D72"/>
    <w:rsid w:val="467609A9"/>
    <w:rsid w:val="47ED22D0"/>
    <w:rsid w:val="492434DC"/>
    <w:rsid w:val="4F16511B"/>
    <w:rsid w:val="563D3E2F"/>
    <w:rsid w:val="572121A9"/>
    <w:rsid w:val="59C77C98"/>
    <w:rsid w:val="5B3360A7"/>
    <w:rsid w:val="625A65D8"/>
    <w:rsid w:val="62F85366"/>
    <w:rsid w:val="64617AD4"/>
    <w:rsid w:val="664E072B"/>
    <w:rsid w:val="66FB3677"/>
    <w:rsid w:val="675D1C3B"/>
    <w:rsid w:val="688F59F4"/>
    <w:rsid w:val="694534B9"/>
    <w:rsid w:val="71C82A10"/>
    <w:rsid w:val="777E2353"/>
    <w:rsid w:val="7E4127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图表"/>
    <w:basedOn w:val="1"/>
    <w:link w:val="15"/>
    <w:qFormat/>
    <w:uiPriority w:val="0"/>
    <w:pPr>
      <w:spacing w:before="60" w:after="60" w:line="240" w:lineRule="atLeast"/>
      <w:jc w:val="center"/>
    </w:pPr>
    <w:rPr>
      <w:rFonts w:ascii="Times New Roman" w:hAnsi="Times New Roman" w:eastAsia="宋体" w:cs="Times New Roman"/>
      <w:sz w:val="24"/>
    </w:rPr>
  </w:style>
  <w:style w:type="paragraph" w:customStyle="1" w:styleId="9">
    <w:name w:val="三线一单文本"/>
    <w:basedOn w:val="1"/>
    <w:link w:val="18"/>
    <w:qFormat/>
    <w:uiPriority w:val="0"/>
    <w:pPr>
      <w:autoSpaceDE w:val="0"/>
      <w:autoSpaceDN w:val="0"/>
      <w:adjustRightInd w:val="0"/>
      <w:spacing w:line="360" w:lineRule="auto"/>
      <w:ind w:firstLine="200" w:firstLineChars="200"/>
    </w:pPr>
    <w:rPr>
      <w:rFonts w:ascii="Times New Roman" w:hAnsi="Times New Roman" w:eastAsia="宋体" w:cs="FEF88A8C30"/>
      <w:kern w:val="0"/>
      <w:sz w:val="28"/>
      <w:szCs w:val="24"/>
    </w:rPr>
  </w:style>
  <w:style w:type="paragraph" w:customStyle="1" w:styleId="10">
    <w:name w:val="文本"/>
    <w:basedOn w:val="1"/>
    <w:link w:val="17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 w:val="28"/>
    </w:rPr>
  </w:style>
  <w:style w:type="paragraph" w:customStyle="1" w:styleId="11">
    <w:name w:val="三线一单表格"/>
    <w:basedOn w:val="12"/>
    <w:link w:val="19"/>
    <w:qFormat/>
    <w:uiPriority w:val="0"/>
    <w:pPr>
      <w:spacing w:line="312" w:lineRule="auto"/>
    </w:pPr>
  </w:style>
  <w:style w:type="paragraph" w:customStyle="1" w:styleId="12">
    <w:name w:val="表格文字"/>
    <w:basedOn w:val="1"/>
    <w:next w:val="1"/>
    <w:qFormat/>
    <w:uiPriority w:val="0"/>
    <w:pPr>
      <w:widowControl/>
      <w:spacing w:line="240" w:lineRule="atLeast"/>
      <w:jc w:val="center"/>
    </w:pPr>
    <w:rPr>
      <w:rFonts w:ascii="Times New Roman" w:hAnsi="Times New Roman" w:eastAsia="宋体" w:cs="Times New Roman"/>
      <w:color w:val="000000"/>
      <w:kern w:val="0"/>
      <w:sz w:val="24"/>
      <w:szCs w:val="24"/>
    </w:rPr>
  </w:style>
  <w:style w:type="paragraph" w:customStyle="1" w:styleId="13">
    <w:name w:val="一级标题"/>
    <w:basedOn w:val="1"/>
    <w:link w:val="21"/>
    <w:qFormat/>
    <w:uiPriority w:val="0"/>
    <w:pPr>
      <w:spacing w:line="360" w:lineRule="auto"/>
      <w:outlineLvl w:val="0"/>
    </w:pPr>
    <w:rPr>
      <w:rFonts w:ascii="Times New Roman" w:hAnsi="Times New Roman" w:eastAsia="宋体" w:cs="Times New Roman"/>
      <w:b/>
      <w:bCs/>
      <w:sz w:val="24"/>
      <w:szCs w:val="24"/>
    </w:rPr>
  </w:style>
  <w:style w:type="paragraph" w:customStyle="1" w:styleId="14">
    <w:name w:val="二级标题"/>
    <w:basedOn w:val="13"/>
    <w:link w:val="22"/>
    <w:qFormat/>
    <w:uiPriority w:val="0"/>
    <w:pPr>
      <w:outlineLvl w:val="1"/>
    </w:pPr>
    <w:rPr>
      <w:b w:val="0"/>
    </w:rPr>
  </w:style>
  <w:style w:type="character" w:customStyle="1" w:styleId="15">
    <w:name w:val="图表 字符"/>
    <w:link w:val="8"/>
    <w:qFormat/>
    <w:uiPriority w:val="0"/>
    <w:rPr>
      <w:rFonts w:ascii="Times New Roman" w:hAnsi="Times New Roman" w:eastAsia="宋体" w:cs="Times New Roman"/>
      <w:sz w:val="24"/>
    </w:rPr>
  </w:style>
  <w:style w:type="character" w:customStyle="1" w:styleId="16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7">
    <w:name w:val="文本 Char"/>
    <w:link w:val="10"/>
    <w:qFormat/>
    <w:uiPriority w:val="0"/>
    <w:rPr>
      <w:rFonts w:ascii="Times New Roman" w:hAnsi="Times New Roman" w:eastAsia="宋体" w:cs="Times New Roman"/>
      <w:sz w:val="28"/>
    </w:rPr>
  </w:style>
  <w:style w:type="character" w:customStyle="1" w:styleId="18">
    <w:name w:val="三线一单文本 字符"/>
    <w:basedOn w:val="6"/>
    <w:link w:val="9"/>
    <w:qFormat/>
    <w:uiPriority w:val="0"/>
    <w:rPr>
      <w:rFonts w:ascii="Times New Roman" w:hAnsi="Times New Roman" w:eastAsia="宋体" w:cs="FEF88A8C30"/>
      <w:kern w:val="0"/>
      <w:sz w:val="28"/>
      <w:szCs w:val="24"/>
    </w:rPr>
  </w:style>
  <w:style w:type="character" w:customStyle="1" w:styleId="19">
    <w:name w:val="三线一单表格 字符"/>
    <w:basedOn w:val="18"/>
    <w:link w:val="11"/>
    <w:qFormat/>
    <w:uiPriority w:val="0"/>
    <w:rPr>
      <w:rFonts w:ascii="Times New Roman" w:hAnsi="Times New Roman" w:eastAsia="宋体" w:cs="FEF88A8C30"/>
      <w:kern w:val="0"/>
      <w:sz w:val="24"/>
      <w:szCs w:val="24"/>
    </w:rPr>
  </w:style>
  <w:style w:type="character" w:customStyle="1" w:styleId="20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21">
    <w:name w:val="一级标题 字符"/>
    <w:basedOn w:val="6"/>
    <w:link w:val="13"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22">
    <w:name w:val="二级标题 字符"/>
    <w:basedOn w:val="21"/>
    <w:link w:val="14"/>
    <w:qFormat/>
    <w:uiPriority w:val="0"/>
    <w:rPr>
      <w:rFonts w:ascii="Times New Roman" w:hAnsi="Times New Roman" w:eastAsia="宋体" w:cs="Times New Roman"/>
      <w:b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1090</Words>
  <Characters>6214</Characters>
  <Lines>51</Lines>
  <Paragraphs>14</Paragraphs>
  <TotalTime>21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2023-02-08T11:10:00Z</dcterms:created>
  <dc:creator>liu qiming</dc:creator>
  <cp:lastModifiedBy>Administrator</cp:lastModifiedBy>
  <cp:lastPrinted>2023-02-27T15:37:00Z</cp:lastPrinted>
  <dcterms:modified xsi:type="dcterms:W3CDTF">2023-07-18T01:51:01Z</dcterms:modified>
  <dc:title>东莞市横沥镇“三线一单”生态环境分区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D19EB2BC1CAC49D5ADC5945389EC4959</vt:lpwstr>
  </property>
</Properties>
</file>