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Times New Roman" w:hAnsi="Times New Roman" w:eastAsia="宋体" w:cs="Times New Roman"/>
          <w:b/>
          <w:sz w:val="56"/>
          <w:szCs w:val="72"/>
        </w:rPr>
      </w:pPr>
    </w:p>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rPr>
          <w:rFonts w:ascii="Times New Roman" w:hAnsi="Times New Roman" w:eastAsia="宋体" w:cs="Times New Roman"/>
          <w:b/>
          <w:sz w:val="52"/>
          <w:szCs w:val="52"/>
        </w:rPr>
      </w:pPr>
      <w:r>
        <w:rPr>
          <w:rFonts w:hint="eastAsia" w:ascii="方正小标宋简体" w:hAnsi="方正小标宋简体" w:eastAsia="方正小标宋简体" w:cs="方正小标宋简体"/>
          <w:b w:val="0"/>
          <w:bCs/>
          <w:sz w:val="52"/>
          <w:szCs w:val="52"/>
        </w:rPr>
        <w:t>东莞市莞城街道生态环境规划（</w:t>
      </w:r>
      <w:r>
        <w:rPr>
          <w:rFonts w:hint="eastAsia" w:ascii="NEU-BZ-S92" w:hAnsi="NEU-BZ-S92" w:eastAsia="NEU-BZ-S92" w:cs="NEU-BZ-S92"/>
          <w:b w:val="0"/>
          <w:bCs/>
          <w:sz w:val="52"/>
          <w:szCs w:val="52"/>
        </w:rPr>
        <w:t>2021-2035</w:t>
      </w:r>
      <w:r>
        <w:rPr>
          <w:rFonts w:hint="eastAsia" w:ascii="方正小标宋简体" w:hAnsi="方正小标宋简体" w:eastAsia="方正小标宋简体" w:cs="方正小标宋简体"/>
          <w:b w:val="0"/>
          <w:bCs/>
          <w:sz w:val="52"/>
          <w:szCs w:val="52"/>
        </w:rPr>
        <w:t>）</w:t>
      </w:r>
    </w:p>
    <w:p>
      <w:pPr>
        <w:adjustRightInd w:val="0"/>
        <w:snapToGrid w:val="0"/>
        <w:spacing w:line="360" w:lineRule="auto"/>
        <w:jc w:val="center"/>
        <w:rPr>
          <w:rFonts w:ascii="Times New Roman" w:hAnsi="Times New Roman" w:eastAsia="宋体" w:cs="Times New Roman"/>
          <w:b/>
          <w:sz w:val="56"/>
          <w:szCs w:val="72"/>
        </w:rPr>
      </w:pPr>
    </w:p>
    <w:p>
      <w:pPr>
        <w:adjustRightInd w:val="0"/>
        <w:snapToGrid w:val="0"/>
        <w:spacing w:line="360" w:lineRule="auto"/>
        <w:jc w:val="center"/>
        <w:rPr>
          <w:rFonts w:ascii="Times New Roman" w:hAnsi="Times New Roman" w:eastAsia="宋体" w:cs="Times New Roman"/>
          <w:b/>
          <w:sz w:val="56"/>
          <w:szCs w:val="72"/>
        </w:rPr>
      </w:pPr>
    </w:p>
    <w:p>
      <w:pPr>
        <w:adjustRightInd w:val="0"/>
        <w:snapToGrid w:val="0"/>
        <w:spacing w:line="360" w:lineRule="auto"/>
        <w:jc w:val="center"/>
        <w:rPr>
          <w:rFonts w:ascii="Times New Roman" w:hAnsi="Times New Roman" w:eastAsia="宋体" w:cs="Times New Roman"/>
          <w:b/>
          <w:sz w:val="56"/>
          <w:szCs w:val="72"/>
        </w:rPr>
      </w:pPr>
      <w:r>
        <w:rPr>
          <w:rFonts w:ascii="Times New Roman" w:hAnsi="Times New Roman" w:eastAsia="宋体" w:cs="Times New Roman"/>
          <w:b/>
          <w:sz w:val="56"/>
          <w:szCs w:val="72"/>
        </w:rPr>
        <w:drawing>
          <wp:inline distT="0" distB="0" distL="0" distR="0">
            <wp:extent cx="5274310" cy="2839085"/>
            <wp:effectExtent l="19050" t="0" r="21590" b="8185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283908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pPr>
        <w:adjustRightInd w:val="0"/>
        <w:snapToGrid w:val="0"/>
        <w:spacing w:line="360" w:lineRule="auto"/>
        <w:jc w:val="center"/>
        <w:rPr>
          <w:rFonts w:ascii="Times New Roman" w:hAnsi="Times New Roman" w:eastAsia="宋体" w:cs="Times New Roman"/>
          <w:b/>
          <w:sz w:val="56"/>
          <w:szCs w:val="72"/>
        </w:rPr>
      </w:pPr>
    </w:p>
    <w:p>
      <w:pPr>
        <w:adjustRightInd w:val="0"/>
        <w:snapToGrid w:val="0"/>
        <w:spacing w:line="360" w:lineRule="auto"/>
        <w:jc w:val="center"/>
        <w:rPr>
          <w:rFonts w:hint="eastAsia" w:ascii="楷体_GB2312" w:hAnsi="楷体_GB2312" w:eastAsia="楷体_GB2312" w:cs="楷体_GB2312"/>
          <w:b/>
          <w:sz w:val="32"/>
          <w:szCs w:val="36"/>
        </w:rPr>
      </w:pPr>
      <w:r>
        <w:rPr>
          <w:rFonts w:hint="eastAsia" w:ascii="楷体_GB2312" w:hAnsi="楷体_GB2312" w:eastAsia="楷体_GB2312" w:cs="楷体_GB2312"/>
          <w:b/>
          <w:sz w:val="32"/>
          <w:szCs w:val="36"/>
        </w:rPr>
        <w:t>主持单位：东莞市生态环境局莞城分局</w:t>
      </w:r>
    </w:p>
    <w:p>
      <w:pPr>
        <w:adjustRightInd w:val="0"/>
        <w:snapToGrid w:val="0"/>
        <w:spacing w:line="360" w:lineRule="auto"/>
        <w:jc w:val="center"/>
        <w:rPr>
          <w:rFonts w:hint="eastAsia" w:ascii="楷体_GB2312" w:hAnsi="楷体_GB2312" w:eastAsia="楷体_GB2312" w:cs="楷体_GB2312"/>
          <w:b/>
          <w:sz w:val="32"/>
          <w:szCs w:val="36"/>
        </w:rPr>
      </w:pPr>
      <w:r>
        <w:rPr>
          <w:rFonts w:hint="eastAsia" w:ascii="楷体_GB2312" w:hAnsi="楷体_GB2312" w:eastAsia="楷体_GB2312" w:cs="楷体_GB2312"/>
          <w:b/>
          <w:sz w:val="32"/>
          <w:szCs w:val="36"/>
        </w:rPr>
        <w:t>编制单位：广东中大新华水环境工程研究院</w:t>
      </w:r>
    </w:p>
    <w:p>
      <w:pPr>
        <w:adjustRightInd w:val="0"/>
        <w:snapToGrid w:val="0"/>
        <w:spacing w:line="360" w:lineRule="auto"/>
        <w:jc w:val="center"/>
        <w:rPr>
          <w:rFonts w:hint="eastAsia" w:ascii="楷体_GB2312" w:hAnsi="楷体_GB2312" w:eastAsia="楷体_GB2312" w:cs="楷体_GB2312"/>
          <w:b/>
          <w:sz w:val="32"/>
          <w:szCs w:val="36"/>
        </w:rPr>
      </w:pPr>
      <w:r>
        <w:rPr>
          <w:rFonts w:hint="eastAsia" w:ascii="楷体_GB2312" w:hAnsi="楷体_GB2312" w:eastAsia="楷体_GB2312" w:cs="楷体_GB2312"/>
          <w:b/>
          <w:sz w:val="32"/>
          <w:szCs w:val="36"/>
        </w:rPr>
        <w:t>二〇二二年九月</w:t>
      </w:r>
    </w:p>
    <w:p>
      <w:pPr>
        <w:adjustRightInd w:val="0"/>
        <w:snapToGrid w:val="0"/>
        <w:spacing w:line="360" w:lineRule="auto"/>
        <w:jc w:val="center"/>
        <w:rPr>
          <w:rFonts w:ascii="Times New Roman" w:hAnsi="Times New Roman" w:eastAsia="华文楷体" w:cs="Times New Roman"/>
          <w:b/>
          <w:sz w:val="32"/>
          <w:szCs w:val="36"/>
        </w:rPr>
      </w:pPr>
    </w:p>
    <w:p>
      <w:pPr>
        <w:adjustRightInd w:val="0"/>
        <w:snapToGrid w:val="0"/>
        <w:spacing w:line="360" w:lineRule="auto"/>
        <w:jc w:val="center"/>
        <w:rPr>
          <w:rFonts w:ascii="Times New Roman" w:hAnsi="Times New Roman" w:eastAsia="宋体" w:cs="Times New Roman"/>
          <w:b/>
          <w:sz w:val="56"/>
          <w:szCs w:val="72"/>
        </w:rPr>
        <w:sectPr>
          <w:footerReference r:id="rId3" w:type="default"/>
          <w:pgSz w:w="11906" w:h="16838"/>
          <w:pgMar w:top="1440" w:right="1800" w:bottom="1440" w:left="1800" w:header="851" w:footer="992" w:gutter="0"/>
          <w:cols w:space="425" w:num="1"/>
          <w:docGrid w:type="lines" w:linePitch="312" w:charSpace="0"/>
        </w:sectPr>
      </w:pPr>
    </w:p>
    <w:sdt>
      <w:sdtPr>
        <w:rPr>
          <w:rFonts w:asciiTheme="minorHAnsi" w:hAnsiTheme="minorHAnsi" w:eastAsiaTheme="minorEastAsia" w:cstheme="minorBidi"/>
          <w:color w:val="auto"/>
          <w:kern w:val="2"/>
          <w:sz w:val="21"/>
          <w:szCs w:val="22"/>
          <w:lang w:val="zh-CN"/>
        </w:rPr>
        <w:id w:val="-523256515"/>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pPr>
            <w:pStyle w:val="36"/>
            <w:jc w:val="center"/>
            <w:rPr>
              <w:rFonts w:ascii="黑体" w:hAnsi="黑体" w:eastAsia="黑体" w:cstheme="minorBidi"/>
              <w:b/>
              <w:color w:val="auto"/>
              <w:kern w:val="2"/>
              <w:sz w:val="40"/>
              <w:szCs w:val="22"/>
            </w:rPr>
          </w:pPr>
          <w:r>
            <w:rPr>
              <w:rFonts w:ascii="黑体" w:hAnsi="黑体" w:eastAsia="黑体" w:cstheme="minorBidi"/>
              <w:b/>
              <w:color w:val="auto"/>
              <w:kern w:val="2"/>
              <w:sz w:val="40"/>
              <w:szCs w:val="22"/>
            </w:rPr>
            <w:t>目</w:t>
          </w:r>
          <w:r>
            <w:rPr>
              <w:rFonts w:hint="eastAsia" w:ascii="黑体" w:hAnsi="黑体" w:eastAsia="黑体" w:cstheme="minorBidi"/>
              <w:b/>
              <w:color w:val="auto"/>
              <w:kern w:val="2"/>
              <w:sz w:val="40"/>
              <w:szCs w:val="22"/>
            </w:rPr>
            <w:t xml:space="preserve">  </w:t>
          </w:r>
          <w:r>
            <w:rPr>
              <w:rFonts w:ascii="黑体" w:hAnsi="黑体" w:eastAsia="黑体" w:cstheme="minorBidi"/>
              <w:b/>
              <w:color w:val="auto"/>
              <w:kern w:val="2"/>
              <w:sz w:val="40"/>
              <w:szCs w:val="22"/>
            </w:rPr>
            <w:t>录</w:t>
          </w:r>
        </w:p>
        <w:p/>
        <w:p>
          <w:pPr>
            <w:pStyle w:val="14"/>
            <w:rPr>
              <w:rFonts w:ascii="Times New Roman" w:hAnsi="Times New Roman" w:cs="Times New Roman" w:eastAsiaTheme="minorEastAsia"/>
              <w:sz w:val="32"/>
              <w:szCs w:val="32"/>
            </w:rPr>
          </w:pPr>
          <w:r>
            <w:rPr>
              <w:rFonts w:ascii="Times New Roman" w:hAnsi="Times New Roman" w:cs="Times New Roman"/>
            </w:rPr>
            <w:fldChar w:fldCharType="begin"/>
          </w:r>
          <w:r>
            <w:rPr>
              <w:rFonts w:ascii="Times New Roman" w:hAnsi="Times New Roman" w:cs="Times New Roman"/>
            </w:rPr>
            <w:instrText xml:space="preserve"> TOC \o "1-2" \h \z \u </w:instrText>
          </w:r>
          <w:r>
            <w:rPr>
              <w:rFonts w:ascii="Times New Roman" w:hAnsi="Times New Roman" w:cs="Times New Roman"/>
            </w:rPr>
            <w:fldChar w:fldCharType="separate"/>
          </w:r>
          <w:r>
            <w:rPr>
              <w:sz w:val="32"/>
              <w:szCs w:val="32"/>
            </w:rPr>
            <w:fldChar w:fldCharType="begin"/>
          </w:r>
          <w:r>
            <w:rPr>
              <w:sz w:val="32"/>
              <w:szCs w:val="32"/>
            </w:rPr>
            <w:instrText xml:space="preserve"> HYPERLINK \l "_Toc113957618" </w:instrText>
          </w:r>
          <w:r>
            <w:rPr>
              <w:sz w:val="32"/>
              <w:szCs w:val="32"/>
            </w:rPr>
            <w:fldChar w:fldCharType="separate"/>
          </w:r>
          <w:r>
            <w:rPr>
              <w:rStyle w:val="20"/>
              <w:rFonts w:ascii="Times New Roman" w:hAnsi="Times New Roman" w:cs="Times New Roman"/>
              <w:color w:val="auto"/>
              <w:sz w:val="32"/>
              <w:szCs w:val="32"/>
            </w:rPr>
            <w:t>第一章  全面开启美丽莞城建设新征程</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_Toc113957618 \h </w:instrText>
          </w:r>
          <w:r>
            <w:rPr>
              <w:rFonts w:ascii="Times New Roman" w:hAnsi="Times New Roman" w:cs="Times New Roman"/>
              <w:sz w:val="32"/>
              <w:szCs w:val="32"/>
            </w:rPr>
            <w:fldChar w:fldCharType="separate"/>
          </w:r>
          <w:r>
            <w:rPr>
              <w:rFonts w:ascii="NEU-BZ-S92" w:hAnsi="NEU-BZ-S92" w:cs="Times New Roman"/>
              <w:sz w:val="32"/>
              <w:szCs w:val="32"/>
            </w:rPr>
            <w:t>1</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5"/>
            <w:tabs>
              <w:tab w:val="right" w:leader="dot" w:pos="8296"/>
            </w:tabs>
            <w:rPr>
              <w:rFonts w:ascii="Times New Roman" w:hAnsi="Times New Roman" w:cs="Times New Roman"/>
              <w:sz w:val="28"/>
              <w:szCs w:val="28"/>
            </w:rPr>
          </w:pPr>
          <w:r>
            <w:rPr>
              <w:sz w:val="28"/>
              <w:szCs w:val="28"/>
            </w:rPr>
            <w:fldChar w:fldCharType="begin"/>
          </w:r>
          <w:r>
            <w:rPr>
              <w:sz w:val="28"/>
              <w:szCs w:val="28"/>
            </w:rPr>
            <w:instrText xml:space="preserve"> HYPERLINK \l "_Toc113957619" </w:instrText>
          </w:r>
          <w:r>
            <w:rPr>
              <w:sz w:val="28"/>
              <w:szCs w:val="28"/>
            </w:rPr>
            <w:fldChar w:fldCharType="separate"/>
          </w:r>
          <w:r>
            <w:rPr>
              <w:rStyle w:val="20"/>
              <w:rFonts w:hint="eastAsia" w:ascii="楷体_GB2312" w:hAnsi="楷体_GB2312" w:eastAsia="楷体_GB2312" w:cs="楷体_GB2312"/>
              <w:b w:val="0"/>
              <w:bCs/>
              <w:color w:val="auto"/>
              <w:sz w:val="28"/>
              <w:szCs w:val="28"/>
            </w:rPr>
            <w:t>第一节 生态环境保护工作取得重大成就</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_Toc113957619 \h </w:instrText>
          </w:r>
          <w:r>
            <w:rPr>
              <w:rFonts w:ascii="Times New Roman" w:hAnsi="Times New Roman" w:cs="Times New Roman"/>
              <w:sz w:val="28"/>
              <w:szCs w:val="28"/>
            </w:rPr>
            <w:fldChar w:fldCharType="separate"/>
          </w:r>
          <w:r>
            <w:rPr>
              <w:rFonts w:ascii="NEU-BZ-S92" w:hAnsi="NEU-BZ-S92"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5"/>
            <w:tabs>
              <w:tab w:val="right" w:leader="dot" w:pos="8296"/>
            </w:tabs>
            <w:rPr>
              <w:rFonts w:ascii="Times New Roman" w:hAnsi="Times New Roman" w:cs="Times New Roman"/>
              <w:sz w:val="28"/>
              <w:szCs w:val="28"/>
            </w:rPr>
          </w:pPr>
          <w:r>
            <w:rPr>
              <w:sz w:val="28"/>
              <w:szCs w:val="28"/>
            </w:rPr>
            <w:fldChar w:fldCharType="begin"/>
          </w:r>
          <w:r>
            <w:rPr>
              <w:sz w:val="28"/>
              <w:szCs w:val="28"/>
            </w:rPr>
            <w:instrText xml:space="preserve"> HYPERLINK \l "_Toc113957620" </w:instrText>
          </w:r>
          <w:r>
            <w:rPr>
              <w:sz w:val="28"/>
              <w:szCs w:val="28"/>
            </w:rPr>
            <w:fldChar w:fldCharType="separate"/>
          </w:r>
          <w:r>
            <w:rPr>
              <w:rStyle w:val="20"/>
              <w:rFonts w:hint="eastAsia" w:ascii="楷体_GB2312" w:hAnsi="楷体_GB2312" w:eastAsia="楷体_GB2312" w:cs="楷体_GB2312"/>
              <w:b w:val="0"/>
              <w:bCs/>
              <w:color w:val="auto"/>
              <w:sz w:val="28"/>
              <w:szCs w:val="28"/>
            </w:rPr>
            <w:t>第二节 对标“美丽莞城”建设任重道远</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_Toc113957620 \h </w:instrText>
          </w:r>
          <w:r>
            <w:rPr>
              <w:rFonts w:ascii="Times New Roman" w:hAnsi="Times New Roman" w:cs="Times New Roman"/>
              <w:sz w:val="28"/>
              <w:szCs w:val="28"/>
            </w:rPr>
            <w:fldChar w:fldCharType="separate"/>
          </w:r>
          <w:r>
            <w:rPr>
              <w:rFonts w:ascii="NEU-BZ-S92" w:hAnsi="NEU-BZ-S92" w:cs="Times New Roman"/>
              <w:sz w:val="28"/>
              <w:szCs w:val="28"/>
            </w:rPr>
            <w:t>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5"/>
            <w:tabs>
              <w:tab w:val="right" w:leader="dot" w:pos="8296"/>
            </w:tabs>
            <w:rPr>
              <w:rFonts w:ascii="Times New Roman" w:hAnsi="Times New Roman" w:cs="Times New Roman"/>
              <w:sz w:val="32"/>
              <w:szCs w:val="32"/>
            </w:rPr>
          </w:pPr>
          <w:r>
            <w:rPr>
              <w:sz w:val="28"/>
              <w:szCs w:val="28"/>
            </w:rPr>
            <w:fldChar w:fldCharType="begin"/>
          </w:r>
          <w:r>
            <w:rPr>
              <w:sz w:val="28"/>
              <w:szCs w:val="28"/>
            </w:rPr>
            <w:instrText xml:space="preserve"> HYPERLINK \l "_Toc113957621" </w:instrText>
          </w:r>
          <w:r>
            <w:rPr>
              <w:sz w:val="28"/>
              <w:szCs w:val="28"/>
            </w:rPr>
            <w:fldChar w:fldCharType="separate"/>
          </w:r>
          <w:r>
            <w:rPr>
              <w:rStyle w:val="20"/>
              <w:rFonts w:hint="eastAsia" w:ascii="楷体_GB2312" w:hAnsi="楷体_GB2312" w:eastAsia="楷体_GB2312" w:cs="楷体_GB2312"/>
              <w:b w:val="0"/>
              <w:bCs/>
              <w:color w:val="auto"/>
              <w:sz w:val="28"/>
              <w:szCs w:val="28"/>
            </w:rPr>
            <w:t>第三节 “十四五”时期生态环境形势</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_Toc113957621 \h </w:instrText>
          </w:r>
          <w:r>
            <w:rPr>
              <w:rFonts w:ascii="Times New Roman" w:hAnsi="Times New Roman" w:cs="Times New Roman"/>
              <w:sz w:val="28"/>
              <w:szCs w:val="28"/>
            </w:rPr>
            <w:fldChar w:fldCharType="separate"/>
          </w:r>
          <w:r>
            <w:rPr>
              <w:rFonts w:ascii="NEU-BZ-S92" w:hAnsi="NEU-BZ-S92" w:cs="Times New Roman"/>
              <w:sz w:val="28"/>
              <w:szCs w:val="28"/>
            </w:rPr>
            <w:t>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4"/>
            <w:rPr>
              <w:rFonts w:ascii="Times New Roman" w:hAnsi="Times New Roman" w:cs="Times New Roman" w:eastAsiaTheme="minorEastAsia"/>
              <w:sz w:val="32"/>
              <w:szCs w:val="32"/>
            </w:rPr>
          </w:pPr>
          <w:r>
            <w:rPr>
              <w:sz w:val="32"/>
              <w:szCs w:val="32"/>
            </w:rPr>
            <w:fldChar w:fldCharType="begin"/>
          </w:r>
          <w:r>
            <w:rPr>
              <w:sz w:val="32"/>
              <w:szCs w:val="32"/>
            </w:rPr>
            <w:instrText xml:space="preserve"> HYPERLINK \l "_Toc113957622" </w:instrText>
          </w:r>
          <w:r>
            <w:rPr>
              <w:sz w:val="32"/>
              <w:szCs w:val="32"/>
            </w:rPr>
            <w:fldChar w:fldCharType="separate"/>
          </w:r>
          <w:r>
            <w:rPr>
              <w:rStyle w:val="20"/>
              <w:rFonts w:ascii="Times New Roman" w:hAnsi="Times New Roman" w:cs="Times New Roman"/>
              <w:color w:val="auto"/>
              <w:sz w:val="32"/>
              <w:szCs w:val="32"/>
            </w:rPr>
            <w:t>第二章 指导思想与目标</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_Toc113957622 \h </w:instrText>
          </w:r>
          <w:r>
            <w:rPr>
              <w:rFonts w:ascii="Times New Roman" w:hAnsi="Times New Roman" w:cs="Times New Roman"/>
              <w:sz w:val="32"/>
              <w:szCs w:val="32"/>
            </w:rPr>
            <w:fldChar w:fldCharType="separate"/>
          </w:r>
          <w:r>
            <w:rPr>
              <w:rFonts w:ascii="NEU-BZ-S92" w:hAnsi="NEU-BZ-S92" w:cs="Times New Roman"/>
              <w:sz w:val="32"/>
              <w:szCs w:val="32"/>
            </w:rPr>
            <w:t>13</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5"/>
            <w:tabs>
              <w:tab w:val="right" w:leader="dot" w:pos="8296"/>
            </w:tabs>
            <w:rPr>
              <w:rFonts w:ascii="Times New Roman" w:hAnsi="Times New Roman" w:cs="Times New Roman"/>
              <w:sz w:val="28"/>
              <w:szCs w:val="28"/>
            </w:rPr>
          </w:pPr>
          <w:r>
            <w:rPr>
              <w:sz w:val="28"/>
              <w:szCs w:val="28"/>
            </w:rPr>
            <w:fldChar w:fldCharType="begin"/>
          </w:r>
          <w:r>
            <w:rPr>
              <w:sz w:val="28"/>
              <w:szCs w:val="28"/>
            </w:rPr>
            <w:instrText xml:space="preserve"> HYPERLINK \l "_Toc113957623" </w:instrText>
          </w:r>
          <w:r>
            <w:rPr>
              <w:sz w:val="28"/>
              <w:szCs w:val="28"/>
            </w:rPr>
            <w:fldChar w:fldCharType="separate"/>
          </w:r>
          <w:r>
            <w:rPr>
              <w:rStyle w:val="20"/>
              <w:rFonts w:hint="eastAsia" w:ascii="楷体_GB2312" w:hAnsi="楷体_GB2312" w:eastAsia="楷体_GB2312" w:cs="楷体_GB2312"/>
              <w:b w:val="0"/>
              <w:bCs/>
              <w:color w:val="auto"/>
              <w:sz w:val="28"/>
              <w:szCs w:val="28"/>
            </w:rPr>
            <w:t>第一节 指导思想</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_Toc113957623 \h </w:instrText>
          </w:r>
          <w:r>
            <w:rPr>
              <w:rFonts w:ascii="Times New Roman" w:hAnsi="Times New Roman" w:cs="Times New Roman"/>
              <w:sz w:val="28"/>
              <w:szCs w:val="28"/>
            </w:rPr>
            <w:fldChar w:fldCharType="separate"/>
          </w:r>
          <w:r>
            <w:rPr>
              <w:rFonts w:ascii="NEU-BZ-S92" w:hAnsi="NEU-BZ-S92" w:cs="Times New Roman"/>
              <w:sz w:val="28"/>
              <w:szCs w:val="28"/>
            </w:rPr>
            <w:t>13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5"/>
            <w:tabs>
              <w:tab w:val="right" w:leader="dot" w:pos="8296"/>
            </w:tabs>
            <w:rPr>
              <w:rFonts w:ascii="Times New Roman" w:hAnsi="Times New Roman" w:cs="Times New Roman"/>
              <w:sz w:val="28"/>
              <w:szCs w:val="28"/>
            </w:rPr>
          </w:pPr>
          <w:r>
            <w:rPr>
              <w:sz w:val="28"/>
              <w:szCs w:val="28"/>
            </w:rPr>
            <w:fldChar w:fldCharType="begin"/>
          </w:r>
          <w:r>
            <w:rPr>
              <w:sz w:val="28"/>
              <w:szCs w:val="28"/>
            </w:rPr>
            <w:instrText xml:space="preserve"> HYPERLINK \l "_Toc113957624" </w:instrText>
          </w:r>
          <w:r>
            <w:rPr>
              <w:sz w:val="28"/>
              <w:szCs w:val="28"/>
            </w:rPr>
            <w:fldChar w:fldCharType="separate"/>
          </w:r>
          <w:r>
            <w:rPr>
              <w:rStyle w:val="20"/>
              <w:rFonts w:hint="eastAsia" w:ascii="楷体_GB2312" w:hAnsi="楷体_GB2312" w:eastAsia="楷体_GB2312" w:cs="楷体_GB2312"/>
              <w:b w:val="0"/>
              <w:bCs/>
              <w:color w:val="auto"/>
              <w:sz w:val="28"/>
              <w:szCs w:val="28"/>
            </w:rPr>
            <w:t>第二节 基本原则</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_Toc113957624 \h </w:instrText>
          </w:r>
          <w:r>
            <w:rPr>
              <w:rFonts w:ascii="Times New Roman" w:hAnsi="Times New Roman" w:cs="Times New Roman"/>
              <w:sz w:val="28"/>
              <w:szCs w:val="28"/>
            </w:rPr>
            <w:fldChar w:fldCharType="separate"/>
          </w:r>
          <w:r>
            <w:rPr>
              <w:rFonts w:ascii="NEU-BZ-S92" w:hAnsi="NEU-BZ-S92" w:cs="Times New Roman"/>
              <w:sz w:val="28"/>
              <w:szCs w:val="28"/>
            </w:rPr>
            <w:t>13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5"/>
            <w:tabs>
              <w:tab w:val="right" w:leader="dot" w:pos="8296"/>
            </w:tabs>
            <w:rPr>
              <w:rFonts w:ascii="Times New Roman" w:hAnsi="Times New Roman" w:cs="Times New Roman"/>
              <w:sz w:val="32"/>
              <w:szCs w:val="32"/>
            </w:rPr>
          </w:pPr>
          <w:r>
            <w:rPr>
              <w:sz w:val="28"/>
              <w:szCs w:val="28"/>
            </w:rPr>
            <w:fldChar w:fldCharType="begin"/>
          </w:r>
          <w:r>
            <w:rPr>
              <w:sz w:val="28"/>
              <w:szCs w:val="28"/>
            </w:rPr>
            <w:instrText xml:space="preserve"> HYPERLINK \l "_Toc113957625" </w:instrText>
          </w:r>
          <w:r>
            <w:rPr>
              <w:sz w:val="28"/>
              <w:szCs w:val="28"/>
            </w:rPr>
            <w:fldChar w:fldCharType="separate"/>
          </w:r>
          <w:r>
            <w:rPr>
              <w:rStyle w:val="20"/>
              <w:rFonts w:hint="eastAsia" w:ascii="楷体_GB2312" w:hAnsi="楷体_GB2312" w:eastAsia="楷体_GB2312" w:cs="楷体_GB2312"/>
              <w:b w:val="0"/>
              <w:bCs/>
              <w:color w:val="auto"/>
              <w:sz w:val="28"/>
              <w:szCs w:val="28"/>
            </w:rPr>
            <w:t>第三节 规划目标</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_Toc113957625 \h </w:instrText>
          </w:r>
          <w:r>
            <w:rPr>
              <w:rFonts w:ascii="Times New Roman" w:hAnsi="Times New Roman" w:cs="Times New Roman"/>
              <w:sz w:val="28"/>
              <w:szCs w:val="28"/>
            </w:rPr>
            <w:fldChar w:fldCharType="separate"/>
          </w:r>
          <w:r>
            <w:rPr>
              <w:rFonts w:ascii="NEU-BZ-S92" w:hAnsi="NEU-BZ-S92" w:cs="Times New Roman"/>
              <w:sz w:val="28"/>
              <w:szCs w:val="28"/>
            </w:rPr>
            <w:t>14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4"/>
            <w:rPr>
              <w:rFonts w:ascii="Times New Roman" w:hAnsi="Times New Roman" w:cs="Times New Roman" w:eastAsiaTheme="minorEastAsia"/>
              <w:sz w:val="32"/>
              <w:szCs w:val="32"/>
            </w:rPr>
          </w:pPr>
          <w:r>
            <w:rPr>
              <w:sz w:val="32"/>
              <w:szCs w:val="32"/>
            </w:rPr>
            <w:fldChar w:fldCharType="begin"/>
          </w:r>
          <w:r>
            <w:rPr>
              <w:sz w:val="32"/>
              <w:szCs w:val="32"/>
            </w:rPr>
            <w:instrText xml:space="preserve"> HYPERLINK \l "_Toc113957626" </w:instrText>
          </w:r>
          <w:r>
            <w:rPr>
              <w:sz w:val="32"/>
              <w:szCs w:val="32"/>
            </w:rPr>
            <w:fldChar w:fldCharType="separate"/>
          </w:r>
          <w:r>
            <w:rPr>
              <w:rStyle w:val="20"/>
              <w:rFonts w:ascii="Times New Roman" w:hAnsi="Times New Roman" w:cs="Times New Roman"/>
              <w:color w:val="auto"/>
              <w:sz w:val="32"/>
              <w:szCs w:val="32"/>
            </w:rPr>
            <w:t>第三章 “美丽莞城”绿色经济发展模式与路径研究</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_Toc113957626 \h </w:instrText>
          </w:r>
          <w:r>
            <w:rPr>
              <w:rFonts w:ascii="Times New Roman" w:hAnsi="Times New Roman" w:cs="Times New Roman"/>
              <w:sz w:val="32"/>
              <w:szCs w:val="32"/>
            </w:rPr>
            <w:fldChar w:fldCharType="separate"/>
          </w:r>
          <w:r>
            <w:rPr>
              <w:rFonts w:ascii="NEU-BZ-S92" w:hAnsi="NEU-BZ-S92" w:cs="Times New Roman"/>
              <w:sz w:val="32"/>
              <w:szCs w:val="32"/>
            </w:rPr>
            <w:t>24</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5"/>
            <w:tabs>
              <w:tab w:val="right" w:leader="dot" w:pos="8296"/>
            </w:tabs>
            <w:rPr>
              <w:rFonts w:ascii="Times New Roman" w:hAnsi="Times New Roman" w:cs="Times New Roman"/>
              <w:sz w:val="28"/>
              <w:szCs w:val="28"/>
            </w:rPr>
          </w:pPr>
          <w:r>
            <w:rPr>
              <w:sz w:val="28"/>
              <w:szCs w:val="28"/>
            </w:rPr>
            <w:fldChar w:fldCharType="begin"/>
          </w:r>
          <w:r>
            <w:rPr>
              <w:sz w:val="28"/>
              <w:szCs w:val="28"/>
            </w:rPr>
            <w:instrText xml:space="preserve"> HYPERLINK \l "_Toc113957627" </w:instrText>
          </w:r>
          <w:r>
            <w:rPr>
              <w:sz w:val="28"/>
              <w:szCs w:val="28"/>
            </w:rPr>
            <w:fldChar w:fldCharType="separate"/>
          </w:r>
          <w:r>
            <w:rPr>
              <w:rStyle w:val="20"/>
              <w:rFonts w:hint="eastAsia" w:ascii="楷体_GB2312" w:hAnsi="楷体_GB2312" w:eastAsia="楷体_GB2312" w:cs="楷体_GB2312"/>
              <w:b w:val="0"/>
              <w:bCs/>
              <w:color w:val="auto"/>
              <w:sz w:val="28"/>
              <w:szCs w:val="28"/>
            </w:rPr>
            <w:t>第一节 落实生态环境分区管控方案，强化资源环境布局调控</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_Toc113957627 \h </w:instrText>
          </w:r>
          <w:r>
            <w:rPr>
              <w:rFonts w:ascii="Times New Roman" w:hAnsi="Times New Roman" w:cs="Times New Roman"/>
              <w:sz w:val="28"/>
              <w:szCs w:val="28"/>
            </w:rPr>
            <w:fldChar w:fldCharType="separate"/>
          </w:r>
          <w:r>
            <w:rPr>
              <w:rFonts w:ascii="NEU-BZ-S92" w:hAnsi="NEU-BZ-S92" w:cs="Times New Roman"/>
              <w:sz w:val="28"/>
              <w:szCs w:val="28"/>
            </w:rPr>
            <w:t>24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5"/>
            <w:tabs>
              <w:tab w:val="right" w:leader="dot" w:pos="8296"/>
            </w:tabs>
            <w:rPr>
              <w:rFonts w:ascii="Times New Roman" w:hAnsi="Times New Roman" w:cs="Times New Roman"/>
              <w:sz w:val="28"/>
              <w:szCs w:val="28"/>
            </w:rPr>
          </w:pPr>
          <w:r>
            <w:rPr>
              <w:sz w:val="28"/>
              <w:szCs w:val="28"/>
            </w:rPr>
            <w:fldChar w:fldCharType="begin"/>
          </w:r>
          <w:r>
            <w:rPr>
              <w:sz w:val="28"/>
              <w:szCs w:val="28"/>
            </w:rPr>
            <w:instrText xml:space="preserve"> HYPERLINK \l "_Toc113957628" </w:instrText>
          </w:r>
          <w:r>
            <w:rPr>
              <w:sz w:val="28"/>
              <w:szCs w:val="28"/>
            </w:rPr>
            <w:fldChar w:fldCharType="separate"/>
          </w:r>
          <w:r>
            <w:rPr>
              <w:rStyle w:val="20"/>
              <w:rFonts w:hint="eastAsia" w:ascii="楷体_GB2312" w:hAnsi="楷体_GB2312" w:eastAsia="楷体_GB2312" w:cs="楷体_GB2312"/>
              <w:b w:val="0"/>
              <w:bCs/>
              <w:color w:val="auto"/>
              <w:sz w:val="28"/>
              <w:szCs w:val="28"/>
            </w:rPr>
            <w:t>第二节 深入推动产业结构转型，推进绿色低碳发展</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_Toc113957628 \h </w:instrText>
          </w:r>
          <w:r>
            <w:rPr>
              <w:rFonts w:ascii="Times New Roman" w:hAnsi="Times New Roman" w:cs="Times New Roman"/>
              <w:sz w:val="28"/>
              <w:szCs w:val="28"/>
            </w:rPr>
            <w:fldChar w:fldCharType="separate"/>
          </w:r>
          <w:r>
            <w:rPr>
              <w:rFonts w:ascii="NEU-BZ-S92" w:hAnsi="NEU-BZ-S92" w:cs="Times New Roman"/>
              <w:sz w:val="28"/>
              <w:szCs w:val="28"/>
            </w:rPr>
            <w:t>26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5"/>
            <w:tabs>
              <w:tab w:val="right" w:leader="dot" w:pos="8296"/>
            </w:tabs>
            <w:rPr>
              <w:rFonts w:ascii="Times New Roman" w:hAnsi="Times New Roman" w:cs="Times New Roman"/>
              <w:sz w:val="28"/>
              <w:szCs w:val="28"/>
            </w:rPr>
          </w:pPr>
          <w:r>
            <w:rPr>
              <w:sz w:val="28"/>
              <w:szCs w:val="28"/>
            </w:rPr>
            <w:fldChar w:fldCharType="begin"/>
          </w:r>
          <w:r>
            <w:rPr>
              <w:sz w:val="28"/>
              <w:szCs w:val="28"/>
            </w:rPr>
            <w:instrText xml:space="preserve"> HYPERLINK \l "_Toc113957629" </w:instrText>
          </w:r>
          <w:r>
            <w:rPr>
              <w:sz w:val="28"/>
              <w:szCs w:val="28"/>
            </w:rPr>
            <w:fldChar w:fldCharType="separate"/>
          </w:r>
          <w:r>
            <w:rPr>
              <w:rStyle w:val="20"/>
              <w:rFonts w:hint="eastAsia" w:ascii="楷体_GB2312" w:hAnsi="楷体_GB2312" w:eastAsia="楷体_GB2312" w:cs="楷体_GB2312"/>
              <w:b w:val="0"/>
              <w:bCs/>
              <w:color w:val="auto"/>
              <w:sz w:val="28"/>
              <w:szCs w:val="28"/>
            </w:rPr>
            <w:t>第三节 提高资源能源利用效率，支持绿色技术创新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_Toc113957629 \h </w:instrText>
          </w:r>
          <w:r>
            <w:rPr>
              <w:rFonts w:ascii="Times New Roman" w:hAnsi="Times New Roman" w:cs="Times New Roman"/>
              <w:sz w:val="28"/>
              <w:szCs w:val="28"/>
            </w:rPr>
            <w:fldChar w:fldCharType="separate"/>
          </w:r>
          <w:r>
            <w:rPr>
              <w:rFonts w:ascii="NEU-BZ-S92" w:hAnsi="NEU-BZ-S92" w:cs="Times New Roman"/>
              <w:sz w:val="28"/>
              <w:szCs w:val="28"/>
            </w:rPr>
            <w:t>27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5"/>
            <w:tabs>
              <w:tab w:val="right" w:leader="dot" w:pos="8296"/>
            </w:tabs>
            <w:rPr>
              <w:rFonts w:ascii="Times New Roman" w:hAnsi="Times New Roman" w:cs="Times New Roman"/>
              <w:sz w:val="32"/>
              <w:szCs w:val="32"/>
            </w:rPr>
          </w:pPr>
          <w:r>
            <w:rPr>
              <w:sz w:val="28"/>
              <w:szCs w:val="28"/>
            </w:rPr>
            <w:fldChar w:fldCharType="begin"/>
          </w:r>
          <w:r>
            <w:rPr>
              <w:sz w:val="28"/>
              <w:szCs w:val="28"/>
            </w:rPr>
            <w:instrText xml:space="preserve"> HYPERLINK \l "_Toc113957630" </w:instrText>
          </w:r>
          <w:r>
            <w:rPr>
              <w:sz w:val="28"/>
              <w:szCs w:val="28"/>
            </w:rPr>
            <w:fldChar w:fldCharType="separate"/>
          </w:r>
          <w:r>
            <w:rPr>
              <w:rStyle w:val="20"/>
              <w:rFonts w:hint="eastAsia" w:ascii="楷体_GB2312" w:hAnsi="楷体_GB2312" w:eastAsia="楷体_GB2312" w:cs="楷体_GB2312"/>
              <w:b w:val="0"/>
              <w:bCs/>
              <w:color w:val="auto"/>
              <w:sz w:val="28"/>
              <w:szCs w:val="28"/>
            </w:rPr>
            <w:t>第四节 推动文体旅游服务业发展，实施城市品质提升工程</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_Toc113957630 \h </w:instrText>
          </w:r>
          <w:r>
            <w:rPr>
              <w:rFonts w:ascii="Times New Roman" w:hAnsi="Times New Roman" w:cs="Times New Roman"/>
              <w:sz w:val="28"/>
              <w:szCs w:val="28"/>
            </w:rPr>
            <w:fldChar w:fldCharType="separate"/>
          </w:r>
          <w:r>
            <w:rPr>
              <w:rFonts w:ascii="NEU-BZ-S92" w:hAnsi="NEU-BZ-S92" w:cs="Times New Roman"/>
              <w:sz w:val="28"/>
              <w:szCs w:val="28"/>
            </w:rPr>
            <w:t>29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4"/>
            <w:rPr>
              <w:rFonts w:ascii="Times New Roman" w:hAnsi="Times New Roman" w:cs="Times New Roman" w:eastAsiaTheme="minorEastAsia"/>
              <w:sz w:val="32"/>
              <w:szCs w:val="32"/>
            </w:rPr>
          </w:pPr>
          <w:r>
            <w:rPr>
              <w:sz w:val="32"/>
              <w:szCs w:val="32"/>
            </w:rPr>
            <w:fldChar w:fldCharType="begin"/>
          </w:r>
          <w:r>
            <w:rPr>
              <w:sz w:val="32"/>
              <w:szCs w:val="32"/>
            </w:rPr>
            <w:instrText xml:space="preserve"> HYPERLINK \l "_Toc113957631" </w:instrText>
          </w:r>
          <w:r>
            <w:rPr>
              <w:sz w:val="32"/>
              <w:szCs w:val="32"/>
            </w:rPr>
            <w:fldChar w:fldCharType="separate"/>
          </w:r>
          <w:r>
            <w:rPr>
              <w:rStyle w:val="20"/>
              <w:rFonts w:ascii="Times New Roman" w:hAnsi="Times New Roman" w:cs="Times New Roman"/>
              <w:color w:val="auto"/>
              <w:sz w:val="32"/>
              <w:szCs w:val="32"/>
            </w:rPr>
            <w:t>第四章 协同应对气候变化，推动低碳工作</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_Toc113957631 \h </w:instrText>
          </w:r>
          <w:r>
            <w:rPr>
              <w:rFonts w:ascii="Times New Roman" w:hAnsi="Times New Roman" w:cs="Times New Roman"/>
              <w:sz w:val="32"/>
              <w:szCs w:val="32"/>
            </w:rPr>
            <w:fldChar w:fldCharType="separate"/>
          </w:r>
          <w:r>
            <w:rPr>
              <w:rFonts w:ascii="NEU-BZ-S92" w:hAnsi="NEU-BZ-S92" w:cs="Times New Roman"/>
              <w:sz w:val="32"/>
              <w:szCs w:val="32"/>
            </w:rPr>
            <w:t>32</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5"/>
            <w:tabs>
              <w:tab w:val="right" w:leader="dot" w:pos="8296"/>
            </w:tabs>
            <w:rPr>
              <w:rFonts w:ascii="Times New Roman" w:hAnsi="Times New Roman" w:cs="Times New Roman"/>
              <w:sz w:val="28"/>
              <w:szCs w:val="28"/>
            </w:rPr>
          </w:pPr>
          <w:r>
            <w:rPr>
              <w:sz w:val="28"/>
              <w:szCs w:val="28"/>
            </w:rPr>
            <w:fldChar w:fldCharType="begin"/>
          </w:r>
          <w:r>
            <w:rPr>
              <w:sz w:val="28"/>
              <w:szCs w:val="28"/>
            </w:rPr>
            <w:instrText xml:space="preserve"> HYPERLINK \l "_Toc113957632" </w:instrText>
          </w:r>
          <w:r>
            <w:rPr>
              <w:sz w:val="28"/>
              <w:szCs w:val="28"/>
            </w:rPr>
            <w:fldChar w:fldCharType="separate"/>
          </w:r>
          <w:r>
            <w:rPr>
              <w:rStyle w:val="20"/>
              <w:rFonts w:hint="eastAsia" w:ascii="楷体_GB2312" w:hAnsi="楷体_GB2312" w:eastAsia="楷体_GB2312" w:cs="楷体_GB2312"/>
              <w:b w:val="0"/>
              <w:bCs/>
              <w:color w:val="auto"/>
              <w:sz w:val="28"/>
              <w:szCs w:val="28"/>
            </w:rPr>
            <w:t xml:space="preserve">第一节 </w:t>
          </w:r>
          <w:r>
            <w:rPr>
              <w:rStyle w:val="20"/>
              <w:rFonts w:hint="eastAsia" w:ascii="楷体_GB2312" w:hAnsi="楷体_GB2312" w:eastAsia="楷体_GB2312" w:cs="楷体_GB2312"/>
              <w:b w:val="0"/>
              <w:bCs/>
              <w:color w:val="auto"/>
              <w:spacing w:val="-6"/>
              <w:sz w:val="28"/>
              <w:szCs w:val="28"/>
            </w:rPr>
            <w:t>加快能源结构多元化发展，构建清洁低碳现代能源体系</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_Toc113957632 \h </w:instrText>
          </w:r>
          <w:r>
            <w:rPr>
              <w:rFonts w:ascii="Times New Roman" w:hAnsi="Times New Roman" w:cs="Times New Roman"/>
              <w:sz w:val="28"/>
              <w:szCs w:val="28"/>
            </w:rPr>
            <w:fldChar w:fldCharType="separate"/>
          </w:r>
          <w:r>
            <w:rPr>
              <w:rFonts w:ascii="NEU-BZ-S92" w:hAnsi="NEU-BZ-S92" w:cs="Times New Roman"/>
              <w:sz w:val="28"/>
              <w:szCs w:val="28"/>
            </w:rPr>
            <w:t>32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5"/>
            <w:tabs>
              <w:tab w:val="right" w:leader="dot" w:pos="8296"/>
            </w:tabs>
            <w:rPr>
              <w:rFonts w:ascii="Times New Roman" w:hAnsi="Times New Roman" w:cs="Times New Roman"/>
              <w:sz w:val="28"/>
              <w:szCs w:val="28"/>
            </w:rPr>
          </w:pPr>
          <w:r>
            <w:rPr>
              <w:sz w:val="28"/>
              <w:szCs w:val="28"/>
            </w:rPr>
            <w:fldChar w:fldCharType="begin"/>
          </w:r>
          <w:r>
            <w:rPr>
              <w:sz w:val="28"/>
              <w:szCs w:val="28"/>
            </w:rPr>
            <w:instrText xml:space="preserve"> HYPERLINK \l "_Toc113957633" </w:instrText>
          </w:r>
          <w:r>
            <w:rPr>
              <w:sz w:val="28"/>
              <w:szCs w:val="28"/>
            </w:rPr>
            <w:fldChar w:fldCharType="separate"/>
          </w:r>
          <w:r>
            <w:rPr>
              <w:rStyle w:val="20"/>
              <w:rFonts w:hint="eastAsia" w:ascii="楷体_GB2312" w:hAnsi="楷体_GB2312" w:eastAsia="楷体_GB2312" w:cs="楷体_GB2312"/>
              <w:b w:val="0"/>
              <w:bCs/>
              <w:color w:val="auto"/>
              <w:sz w:val="28"/>
              <w:szCs w:val="28"/>
            </w:rPr>
            <w:t>第二节 加强温室气体减排，有效提升应对气候变化能力</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_Toc113957633 \h </w:instrText>
          </w:r>
          <w:r>
            <w:rPr>
              <w:rFonts w:ascii="Times New Roman" w:hAnsi="Times New Roman" w:cs="Times New Roman"/>
              <w:sz w:val="28"/>
              <w:szCs w:val="28"/>
            </w:rPr>
            <w:fldChar w:fldCharType="separate"/>
          </w:r>
          <w:r>
            <w:rPr>
              <w:rFonts w:ascii="NEU-BZ-S92" w:hAnsi="NEU-BZ-S92" w:cs="Times New Roman"/>
              <w:sz w:val="28"/>
              <w:szCs w:val="28"/>
            </w:rPr>
            <w:t>33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5"/>
            <w:tabs>
              <w:tab w:val="right" w:leader="dot" w:pos="8296"/>
            </w:tabs>
            <w:rPr>
              <w:rStyle w:val="20"/>
              <w:rFonts w:hint="eastAsia" w:ascii="楷体_GB2312" w:hAnsi="楷体_GB2312" w:eastAsia="楷体_GB2312" w:cs="楷体_GB2312"/>
              <w:b w:val="0"/>
              <w:bCs/>
              <w:color w:val="auto"/>
              <w:sz w:val="28"/>
              <w:szCs w:val="28"/>
            </w:rPr>
          </w:pPr>
          <w:r>
            <w:rPr>
              <w:rStyle w:val="20"/>
              <w:rFonts w:hint="eastAsia" w:ascii="楷体_GB2312" w:hAnsi="楷体_GB2312" w:eastAsia="楷体_GB2312" w:cs="楷体_GB2312"/>
              <w:b w:val="0"/>
              <w:bCs/>
              <w:color w:val="auto"/>
              <w:sz w:val="28"/>
              <w:szCs w:val="28"/>
            </w:rPr>
            <w:fldChar w:fldCharType="begin"/>
          </w:r>
          <w:r>
            <w:rPr>
              <w:rStyle w:val="20"/>
              <w:rFonts w:hint="eastAsia" w:ascii="楷体_GB2312" w:hAnsi="楷体_GB2312" w:eastAsia="楷体_GB2312" w:cs="楷体_GB2312"/>
              <w:b w:val="0"/>
              <w:bCs/>
              <w:color w:val="auto"/>
              <w:sz w:val="28"/>
              <w:szCs w:val="28"/>
            </w:rPr>
            <w:instrText xml:space="preserve"> HYPERLINK \l "_Toc113957634" </w:instrText>
          </w:r>
          <w:r>
            <w:rPr>
              <w:rStyle w:val="20"/>
              <w:rFonts w:hint="eastAsia" w:ascii="楷体_GB2312" w:hAnsi="楷体_GB2312" w:eastAsia="楷体_GB2312" w:cs="楷体_GB2312"/>
              <w:b w:val="0"/>
              <w:bCs/>
              <w:color w:val="auto"/>
              <w:sz w:val="28"/>
              <w:szCs w:val="28"/>
            </w:rPr>
            <w:fldChar w:fldCharType="separate"/>
          </w:r>
          <w:r>
            <w:rPr>
              <w:rStyle w:val="20"/>
              <w:rFonts w:hint="eastAsia" w:ascii="楷体_GB2312" w:hAnsi="楷体_GB2312" w:eastAsia="楷体_GB2312" w:cs="楷体_GB2312"/>
              <w:b w:val="0"/>
              <w:bCs/>
              <w:color w:val="auto"/>
              <w:sz w:val="28"/>
              <w:szCs w:val="28"/>
            </w:rPr>
            <w:t>第三节 调整交通运输结构，着力构建绿色交通格局</w:t>
          </w:r>
          <w:r>
            <w:rPr>
              <w:rStyle w:val="20"/>
              <w:rFonts w:hint="eastAsia" w:ascii="楷体_GB2312" w:hAnsi="楷体_GB2312" w:eastAsia="楷体_GB2312" w:cs="楷体_GB2312"/>
              <w:b w:val="0"/>
              <w:bCs/>
              <w:color w:val="auto"/>
              <w:sz w:val="28"/>
              <w:szCs w:val="28"/>
            </w:rPr>
            <w:tab/>
          </w:r>
          <w:r>
            <w:rPr>
              <w:rStyle w:val="20"/>
              <w:rFonts w:hint="eastAsia" w:ascii="楷体_GB2312" w:hAnsi="楷体_GB2312" w:eastAsia="楷体_GB2312" w:cs="楷体_GB2312"/>
              <w:b w:val="0"/>
              <w:bCs/>
              <w:color w:val="auto"/>
              <w:sz w:val="28"/>
              <w:szCs w:val="28"/>
            </w:rPr>
            <w:fldChar w:fldCharType="begin"/>
          </w:r>
          <w:r>
            <w:rPr>
              <w:rStyle w:val="20"/>
              <w:rFonts w:hint="eastAsia" w:ascii="楷体_GB2312" w:hAnsi="楷体_GB2312" w:eastAsia="楷体_GB2312" w:cs="楷体_GB2312"/>
              <w:b w:val="0"/>
              <w:bCs/>
              <w:color w:val="auto"/>
              <w:sz w:val="28"/>
              <w:szCs w:val="28"/>
            </w:rPr>
            <w:instrText xml:space="preserve"> PAGEREF _Toc113957634 \h </w:instrText>
          </w:r>
          <w:r>
            <w:rPr>
              <w:rStyle w:val="20"/>
              <w:rFonts w:hint="eastAsia" w:ascii="楷体_GB2312" w:hAnsi="楷体_GB2312" w:eastAsia="楷体_GB2312" w:cs="楷体_GB2312"/>
              <w:b w:val="0"/>
              <w:bCs/>
              <w:color w:val="auto"/>
              <w:sz w:val="28"/>
              <w:szCs w:val="28"/>
            </w:rPr>
            <w:fldChar w:fldCharType="separate"/>
          </w:r>
          <w:r>
            <w:rPr>
              <w:rStyle w:val="20"/>
              <w:rFonts w:hint="eastAsia" w:ascii="NEU-BZ-S92" w:hAnsi="NEU-BZ-S92" w:eastAsia="楷体_GB2312" w:cs="楷体_GB2312"/>
              <w:b w:val="0"/>
              <w:bCs/>
              <w:color w:val="auto"/>
              <w:sz w:val="28"/>
              <w:szCs w:val="28"/>
            </w:rPr>
            <w:t>34</w:t>
          </w:r>
          <w:r>
            <w:rPr>
              <w:rStyle w:val="20"/>
              <w:rFonts w:hint="eastAsia" w:ascii="楷体_GB2312" w:hAnsi="楷体_GB2312" w:eastAsia="楷体_GB2312" w:cs="楷体_GB2312"/>
              <w:b w:val="0"/>
              <w:bCs/>
              <w:color w:val="auto"/>
              <w:sz w:val="28"/>
              <w:szCs w:val="28"/>
            </w:rPr>
            <w:fldChar w:fldCharType="end"/>
          </w:r>
          <w:r>
            <w:rPr>
              <w:rStyle w:val="20"/>
              <w:rFonts w:hint="eastAsia" w:ascii="楷体_GB2312" w:hAnsi="楷体_GB2312" w:eastAsia="楷体_GB2312" w:cs="楷体_GB2312"/>
              <w:b w:val="0"/>
              <w:bCs/>
              <w:color w:val="auto"/>
              <w:sz w:val="28"/>
              <w:szCs w:val="28"/>
            </w:rPr>
            <w:fldChar w:fldCharType="end"/>
          </w:r>
        </w:p>
        <w:p>
          <w:pPr>
            <w:pStyle w:val="15"/>
            <w:tabs>
              <w:tab w:val="right" w:leader="dot" w:pos="8296"/>
            </w:tabs>
            <w:rPr>
              <w:rFonts w:ascii="Times New Roman" w:hAnsi="Times New Roman" w:cs="Times New Roman"/>
              <w:sz w:val="28"/>
              <w:szCs w:val="28"/>
            </w:rPr>
          </w:pPr>
          <w:r>
            <w:rPr>
              <w:sz w:val="28"/>
              <w:szCs w:val="28"/>
            </w:rPr>
            <w:fldChar w:fldCharType="begin"/>
          </w:r>
          <w:r>
            <w:rPr>
              <w:sz w:val="28"/>
              <w:szCs w:val="28"/>
            </w:rPr>
            <w:instrText xml:space="preserve"> HYPERLINK \l "_Toc113957635" </w:instrText>
          </w:r>
          <w:r>
            <w:rPr>
              <w:sz w:val="28"/>
              <w:szCs w:val="28"/>
            </w:rPr>
            <w:fldChar w:fldCharType="separate"/>
          </w:r>
          <w:r>
            <w:rPr>
              <w:rStyle w:val="20"/>
              <w:rFonts w:hint="eastAsia" w:ascii="楷体_GB2312" w:hAnsi="楷体_GB2312" w:eastAsia="楷体_GB2312" w:cs="楷体_GB2312"/>
              <w:b w:val="0"/>
              <w:bCs/>
              <w:color w:val="auto"/>
              <w:sz w:val="28"/>
              <w:szCs w:val="28"/>
            </w:rPr>
            <w:t>第四节 推动工业降碳行动，推广绿色建筑应用</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_Toc113957635 \h </w:instrText>
          </w:r>
          <w:r>
            <w:rPr>
              <w:rFonts w:ascii="Times New Roman" w:hAnsi="Times New Roman" w:cs="Times New Roman"/>
              <w:sz w:val="28"/>
              <w:szCs w:val="28"/>
            </w:rPr>
            <w:fldChar w:fldCharType="separate"/>
          </w:r>
          <w:r>
            <w:rPr>
              <w:rFonts w:ascii="NEU-BZ-S92" w:hAnsi="NEU-BZ-S92" w:cs="Times New Roman"/>
              <w:sz w:val="28"/>
              <w:szCs w:val="28"/>
            </w:rPr>
            <w:t>37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5"/>
            <w:tabs>
              <w:tab w:val="right" w:leader="dot" w:pos="8296"/>
            </w:tabs>
            <w:rPr>
              <w:rFonts w:ascii="Times New Roman" w:hAnsi="Times New Roman" w:cs="Times New Roman"/>
              <w:sz w:val="28"/>
              <w:szCs w:val="28"/>
            </w:rPr>
          </w:pPr>
          <w:r>
            <w:rPr>
              <w:sz w:val="28"/>
              <w:szCs w:val="28"/>
            </w:rPr>
            <w:fldChar w:fldCharType="begin"/>
          </w:r>
          <w:r>
            <w:rPr>
              <w:sz w:val="28"/>
              <w:szCs w:val="28"/>
            </w:rPr>
            <w:instrText xml:space="preserve"> HYPERLINK \l "_Toc113957636" </w:instrText>
          </w:r>
          <w:r>
            <w:rPr>
              <w:sz w:val="28"/>
              <w:szCs w:val="28"/>
            </w:rPr>
            <w:fldChar w:fldCharType="separate"/>
          </w:r>
          <w:r>
            <w:rPr>
              <w:rStyle w:val="20"/>
              <w:rFonts w:hint="eastAsia" w:ascii="楷体_GB2312" w:hAnsi="楷体_GB2312" w:eastAsia="楷体_GB2312" w:cs="楷体_GB2312"/>
              <w:b w:val="0"/>
              <w:bCs/>
              <w:color w:val="auto"/>
              <w:sz w:val="28"/>
              <w:szCs w:val="28"/>
            </w:rPr>
            <w:t>第五节 开展各类低碳创建，推动重大科技创新和工程示范</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_Toc113957636 \h </w:instrText>
          </w:r>
          <w:r>
            <w:rPr>
              <w:rFonts w:ascii="Times New Roman" w:hAnsi="Times New Roman" w:cs="Times New Roman"/>
              <w:sz w:val="28"/>
              <w:szCs w:val="28"/>
            </w:rPr>
            <w:fldChar w:fldCharType="separate"/>
          </w:r>
          <w:r>
            <w:rPr>
              <w:rFonts w:ascii="NEU-BZ-S92" w:hAnsi="NEU-BZ-S92" w:cs="Times New Roman"/>
              <w:sz w:val="28"/>
              <w:szCs w:val="28"/>
            </w:rPr>
            <w:t>37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5"/>
            <w:tabs>
              <w:tab w:val="right" w:leader="dot" w:pos="8296"/>
            </w:tabs>
            <w:rPr>
              <w:rFonts w:ascii="Times New Roman" w:hAnsi="Times New Roman" w:cs="Times New Roman"/>
              <w:sz w:val="32"/>
              <w:szCs w:val="32"/>
            </w:rPr>
          </w:pPr>
          <w:r>
            <w:rPr>
              <w:sz w:val="28"/>
              <w:szCs w:val="28"/>
            </w:rPr>
            <w:fldChar w:fldCharType="begin"/>
          </w:r>
          <w:r>
            <w:rPr>
              <w:sz w:val="28"/>
              <w:szCs w:val="28"/>
            </w:rPr>
            <w:instrText xml:space="preserve"> HYPERLINK \l "_Toc113957637" </w:instrText>
          </w:r>
          <w:r>
            <w:rPr>
              <w:sz w:val="28"/>
              <w:szCs w:val="28"/>
            </w:rPr>
            <w:fldChar w:fldCharType="separate"/>
          </w:r>
          <w:r>
            <w:rPr>
              <w:rStyle w:val="20"/>
              <w:rFonts w:hint="eastAsia" w:ascii="楷体_GB2312" w:hAnsi="楷体_GB2312" w:eastAsia="楷体_GB2312" w:cs="楷体_GB2312"/>
              <w:b w:val="0"/>
              <w:bCs/>
              <w:color w:val="auto"/>
              <w:sz w:val="28"/>
              <w:szCs w:val="28"/>
            </w:rPr>
            <w:t>第六节 推动形成绿色生活方式</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_Toc113957637 \h </w:instrText>
          </w:r>
          <w:r>
            <w:rPr>
              <w:rFonts w:ascii="Times New Roman" w:hAnsi="Times New Roman" w:cs="Times New Roman"/>
              <w:sz w:val="28"/>
              <w:szCs w:val="28"/>
            </w:rPr>
            <w:fldChar w:fldCharType="separate"/>
          </w:r>
          <w:r>
            <w:rPr>
              <w:rFonts w:ascii="NEU-BZ-S92" w:hAnsi="NEU-BZ-S92" w:cs="Times New Roman"/>
              <w:sz w:val="28"/>
              <w:szCs w:val="28"/>
            </w:rPr>
            <w:t>38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5"/>
            <w:tabs>
              <w:tab w:val="right" w:leader="dot" w:pos="8296"/>
            </w:tabs>
            <w:rPr>
              <w:rFonts w:ascii="Times New Roman" w:hAnsi="Times New Roman" w:cs="Times New Roman"/>
              <w:sz w:val="28"/>
              <w:szCs w:val="28"/>
            </w:rPr>
          </w:pPr>
          <w:r>
            <w:rPr>
              <w:sz w:val="28"/>
              <w:szCs w:val="28"/>
            </w:rPr>
            <w:fldChar w:fldCharType="begin"/>
          </w:r>
          <w:r>
            <w:rPr>
              <w:sz w:val="28"/>
              <w:szCs w:val="28"/>
            </w:rPr>
            <w:instrText xml:space="preserve"> HYPERLINK \l "_Toc113957638" </w:instrText>
          </w:r>
          <w:r>
            <w:rPr>
              <w:sz w:val="28"/>
              <w:szCs w:val="28"/>
            </w:rPr>
            <w:fldChar w:fldCharType="separate"/>
          </w:r>
          <w:r>
            <w:rPr>
              <w:rStyle w:val="20"/>
              <w:rFonts w:hint="eastAsia" w:ascii="楷体_GB2312" w:hAnsi="楷体_GB2312" w:eastAsia="楷体_GB2312" w:cs="楷体_GB2312"/>
              <w:b w:val="0"/>
              <w:bCs/>
              <w:color w:val="auto"/>
              <w:sz w:val="28"/>
              <w:szCs w:val="28"/>
            </w:rPr>
            <w:t>第七节 持续巩固提升碳汇能力，提升碳汇增量</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_Toc113957638 \h </w:instrText>
          </w:r>
          <w:r>
            <w:rPr>
              <w:rFonts w:ascii="Times New Roman" w:hAnsi="Times New Roman" w:cs="Times New Roman"/>
              <w:sz w:val="28"/>
              <w:szCs w:val="28"/>
            </w:rPr>
            <w:fldChar w:fldCharType="separate"/>
          </w:r>
          <w:r>
            <w:rPr>
              <w:rFonts w:ascii="NEU-BZ-S92" w:hAnsi="NEU-BZ-S92" w:cs="Times New Roman"/>
              <w:sz w:val="28"/>
              <w:szCs w:val="28"/>
            </w:rPr>
            <w:t>39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4"/>
            <w:rPr>
              <w:rFonts w:ascii="Times New Roman" w:hAnsi="Times New Roman" w:cs="Times New Roman" w:eastAsiaTheme="minorEastAsia"/>
              <w:sz w:val="32"/>
              <w:szCs w:val="32"/>
            </w:rPr>
          </w:pPr>
          <w:r>
            <w:rPr>
              <w:sz w:val="32"/>
              <w:szCs w:val="32"/>
            </w:rPr>
            <w:fldChar w:fldCharType="begin"/>
          </w:r>
          <w:r>
            <w:rPr>
              <w:sz w:val="32"/>
              <w:szCs w:val="32"/>
            </w:rPr>
            <w:instrText xml:space="preserve"> HYPERLINK \l "_Toc113957639" </w:instrText>
          </w:r>
          <w:r>
            <w:rPr>
              <w:sz w:val="32"/>
              <w:szCs w:val="32"/>
            </w:rPr>
            <w:fldChar w:fldCharType="separate"/>
          </w:r>
          <w:r>
            <w:rPr>
              <w:rStyle w:val="20"/>
              <w:rFonts w:ascii="Times New Roman" w:hAnsi="Times New Roman" w:cs="Times New Roman"/>
              <w:color w:val="auto"/>
              <w:sz w:val="32"/>
              <w:szCs w:val="32"/>
            </w:rPr>
            <w:t>第五章 深化污染防治，提升环境质量</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_Toc113957639 \h </w:instrText>
          </w:r>
          <w:r>
            <w:rPr>
              <w:rFonts w:ascii="Times New Roman" w:hAnsi="Times New Roman" w:cs="Times New Roman"/>
              <w:sz w:val="32"/>
              <w:szCs w:val="32"/>
            </w:rPr>
            <w:fldChar w:fldCharType="separate"/>
          </w:r>
          <w:r>
            <w:rPr>
              <w:rFonts w:ascii="NEU-BZ-S92" w:hAnsi="NEU-BZ-S92" w:cs="Times New Roman"/>
              <w:sz w:val="32"/>
              <w:szCs w:val="32"/>
            </w:rPr>
            <w:t>40</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5"/>
            <w:tabs>
              <w:tab w:val="right" w:leader="dot" w:pos="8296"/>
            </w:tabs>
            <w:rPr>
              <w:rFonts w:ascii="Times New Roman" w:hAnsi="Times New Roman" w:cs="Times New Roman"/>
              <w:sz w:val="28"/>
              <w:szCs w:val="28"/>
            </w:rPr>
          </w:pPr>
          <w:r>
            <w:rPr>
              <w:sz w:val="28"/>
              <w:szCs w:val="28"/>
            </w:rPr>
            <w:fldChar w:fldCharType="begin"/>
          </w:r>
          <w:r>
            <w:rPr>
              <w:sz w:val="28"/>
              <w:szCs w:val="28"/>
            </w:rPr>
            <w:instrText xml:space="preserve"> HYPERLINK \l "_Toc113957640" </w:instrText>
          </w:r>
          <w:r>
            <w:rPr>
              <w:sz w:val="28"/>
              <w:szCs w:val="28"/>
            </w:rPr>
            <w:fldChar w:fldCharType="separate"/>
          </w:r>
          <w:r>
            <w:rPr>
              <w:rStyle w:val="20"/>
              <w:rFonts w:hint="eastAsia" w:ascii="楷体_GB2312" w:hAnsi="楷体_GB2312" w:eastAsia="楷体_GB2312" w:cs="楷体_GB2312"/>
              <w:b w:val="0"/>
              <w:bCs/>
              <w:color w:val="auto"/>
              <w:sz w:val="28"/>
              <w:szCs w:val="28"/>
            </w:rPr>
            <w:t>第一节 污染协同防控，持续改善环境空气质量</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_Toc113957640 \h </w:instrText>
          </w:r>
          <w:r>
            <w:rPr>
              <w:rFonts w:ascii="Times New Roman" w:hAnsi="Times New Roman" w:cs="Times New Roman"/>
              <w:sz w:val="28"/>
              <w:szCs w:val="28"/>
            </w:rPr>
            <w:fldChar w:fldCharType="separate"/>
          </w:r>
          <w:r>
            <w:rPr>
              <w:rFonts w:ascii="NEU-BZ-S92" w:hAnsi="NEU-BZ-S92" w:cs="Times New Roman"/>
              <w:sz w:val="28"/>
              <w:szCs w:val="28"/>
            </w:rPr>
            <w:t>40</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5"/>
            <w:tabs>
              <w:tab w:val="right" w:leader="dot" w:pos="8296"/>
            </w:tabs>
            <w:rPr>
              <w:rFonts w:ascii="Times New Roman" w:hAnsi="Times New Roman" w:cs="Times New Roman"/>
              <w:sz w:val="28"/>
              <w:szCs w:val="28"/>
            </w:rPr>
          </w:pPr>
          <w:r>
            <w:rPr>
              <w:sz w:val="28"/>
              <w:szCs w:val="28"/>
            </w:rPr>
            <w:fldChar w:fldCharType="begin"/>
          </w:r>
          <w:r>
            <w:rPr>
              <w:sz w:val="28"/>
              <w:szCs w:val="28"/>
            </w:rPr>
            <w:instrText xml:space="preserve"> HYPERLINK \l "_Toc113957641" </w:instrText>
          </w:r>
          <w:r>
            <w:rPr>
              <w:sz w:val="28"/>
              <w:szCs w:val="28"/>
            </w:rPr>
            <w:fldChar w:fldCharType="separate"/>
          </w:r>
          <w:r>
            <w:rPr>
              <w:rStyle w:val="20"/>
              <w:rFonts w:hint="eastAsia" w:ascii="楷体_GB2312" w:hAnsi="楷体_GB2312" w:eastAsia="楷体_GB2312" w:cs="楷体_GB2312"/>
              <w:b w:val="0"/>
              <w:bCs/>
              <w:color w:val="auto"/>
              <w:sz w:val="28"/>
              <w:szCs w:val="28"/>
            </w:rPr>
            <w:t>第二节 稳步提升水生态环境，打造水清岸绿美丽莞城</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_Toc113957641 \h </w:instrText>
          </w:r>
          <w:r>
            <w:rPr>
              <w:rFonts w:ascii="Times New Roman" w:hAnsi="Times New Roman" w:cs="Times New Roman"/>
              <w:sz w:val="28"/>
              <w:szCs w:val="28"/>
            </w:rPr>
            <w:fldChar w:fldCharType="separate"/>
          </w:r>
          <w:r>
            <w:rPr>
              <w:rFonts w:ascii="NEU-BZ-S92" w:hAnsi="NEU-BZ-S92" w:cs="Times New Roman"/>
              <w:sz w:val="28"/>
              <w:szCs w:val="28"/>
            </w:rPr>
            <w:t>45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5"/>
            <w:tabs>
              <w:tab w:val="right" w:leader="dot" w:pos="8296"/>
            </w:tabs>
            <w:rPr>
              <w:rFonts w:ascii="Times New Roman" w:hAnsi="Times New Roman" w:cs="Times New Roman"/>
              <w:sz w:val="28"/>
              <w:szCs w:val="28"/>
            </w:rPr>
          </w:pPr>
          <w:r>
            <w:rPr>
              <w:sz w:val="28"/>
              <w:szCs w:val="28"/>
            </w:rPr>
            <w:fldChar w:fldCharType="begin"/>
          </w:r>
          <w:r>
            <w:rPr>
              <w:sz w:val="28"/>
              <w:szCs w:val="28"/>
            </w:rPr>
            <w:instrText xml:space="preserve"> HYPERLINK \l "_Toc113957642" </w:instrText>
          </w:r>
          <w:r>
            <w:rPr>
              <w:sz w:val="28"/>
              <w:szCs w:val="28"/>
            </w:rPr>
            <w:fldChar w:fldCharType="separate"/>
          </w:r>
          <w:r>
            <w:rPr>
              <w:rStyle w:val="20"/>
              <w:rFonts w:hint="eastAsia" w:ascii="楷体_GB2312" w:hAnsi="楷体_GB2312" w:eastAsia="楷体_GB2312" w:cs="楷体_GB2312"/>
              <w:b w:val="0"/>
              <w:bCs/>
              <w:color w:val="auto"/>
              <w:sz w:val="28"/>
              <w:szCs w:val="28"/>
            </w:rPr>
            <w:t>第三节 加强土壤风险管控，强化污染系统防治</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_Toc113957642 \h </w:instrText>
          </w:r>
          <w:r>
            <w:rPr>
              <w:rFonts w:ascii="Times New Roman" w:hAnsi="Times New Roman" w:cs="Times New Roman"/>
              <w:sz w:val="28"/>
              <w:szCs w:val="28"/>
            </w:rPr>
            <w:fldChar w:fldCharType="separate"/>
          </w:r>
          <w:r>
            <w:rPr>
              <w:rFonts w:ascii="NEU-BZ-S92" w:hAnsi="NEU-BZ-S92" w:cs="Times New Roman"/>
              <w:sz w:val="28"/>
              <w:szCs w:val="28"/>
            </w:rPr>
            <w:t>50</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5"/>
            <w:tabs>
              <w:tab w:val="right" w:leader="dot" w:pos="8296"/>
            </w:tabs>
            <w:rPr>
              <w:rFonts w:ascii="Times New Roman" w:hAnsi="Times New Roman" w:cs="Times New Roman"/>
              <w:sz w:val="28"/>
              <w:szCs w:val="28"/>
            </w:rPr>
          </w:pPr>
          <w:r>
            <w:rPr>
              <w:sz w:val="28"/>
              <w:szCs w:val="28"/>
            </w:rPr>
            <w:fldChar w:fldCharType="begin"/>
          </w:r>
          <w:r>
            <w:rPr>
              <w:sz w:val="28"/>
              <w:szCs w:val="28"/>
            </w:rPr>
            <w:instrText xml:space="preserve"> HYPERLINK \l "_Toc113957643" </w:instrText>
          </w:r>
          <w:r>
            <w:rPr>
              <w:sz w:val="28"/>
              <w:szCs w:val="28"/>
            </w:rPr>
            <w:fldChar w:fldCharType="separate"/>
          </w:r>
          <w:r>
            <w:rPr>
              <w:rStyle w:val="20"/>
              <w:rFonts w:hint="eastAsia" w:ascii="楷体_GB2312" w:hAnsi="楷体_GB2312" w:eastAsia="楷体_GB2312" w:cs="楷体_GB2312"/>
              <w:b w:val="0"/>
              <w:bCs/>
              <w:color w:val="auto"/>
              <w:sz w:val="28"/>
              <w:szCs w:val="28"/>
            </w:rPr>
            <w:t>第四节 加强固体废物处理处置，加快“无废城市”建设</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_Toc113957643 \h </w:instrText>
          </w:r>
          <w:r>
            <w:rPr>
              <w:rFonts w:ascii="Times New Roman" w:hAnsi="Times New Roman" w:cs="Times New Roman"/>
              <w:sz w:val="28"/>
              <w:szCs w:val="28"/>
            </w:rPr>
            <w:fldChar w:fldCharType="separate"/>
          </w:r>
          <w:r>
            <w:rPr>
              <w:rFonts w:ascii="NEU-BZ-S92" w:hAnsi="NEU-BZ-S92" w:cs="Times New Roman"/>
              <w:sz w:val="28"/>
              <w:szCs w:val="28"/>
            </w:rPr>
            <w:t>52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5"/>
            <w:tabs>
              <w:tab w:val="right" w:leader="dot" w:pos="8296"/>
            </w:tabs>
            <w:rPr>
              <w:rFonts w:ascii="Times New Roman" w:hAnsi="Times New Roman" w:cs="Times New Roman"/>
              <w:sz w:val="32"/>
              <w:szCs w:val="32"/>
            </w:rPr>
          </w:pPr>
          <w:r>
            <w:rPr>
              <w:sz w:val="28"/>
              <w:szCs w:val="28"/>
            </w:rPr>
            <w:fldChar w:fldCharType="begin"/>
          </w:r>
          <w:r>
            <w:rPr>
              <w:sz w:val="28"/>
              <w:szCs w:val="28"/>
            </w:rPr>
            <w:instrText xml:space="preserve"> HYPERLINK \l "_Toc113957644" </w:instrText>
          </w:r>
          <w:r>
            <w:rPr>
              <w:sz w:val="28"/>
              <w:szCs w:val="28"/>
            </w:rPr>
            <w:fldChar w:fldCharType="separate"/>
          </w:r>
          <w:r>
            <w:rPr>
              <w:rStyle w:val="20"/>
              <w:rFonts w:hint="eastAsia" w:ascii="楷体_GB2312" w:hAnsi="楷体_GB2312" w:eastAsia="楷体_GB2312" w:cs="楷体_GB2312"/>
              <w:b w:val="0"/>
              <w:bCs/>
              <w:color w:val="auto"/>
              <w:sz w:val="28"/>
              <w:szCs w:val="28"/>
            </w:rPr>
            <w:t>第五节 维护生态安全，提升人居环境质量</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_Toc113957644 \h </w:instrText>
          </w:r>
          <w:r>
            <w:rPr>
              <w:rFonts w:ascii="Times New Roman" w:hAnsi="Times New Roman" w:cs="Times New Roman"/>
              <w:sz w:val="28"/>
              <w:szCs w:val="28"/>
            </w:rPr>
            <w:fldChar w:fldCharType="separate"/>
          </w:r>
          <w:r>
            <w:rPr>
              <w:rFonts w:ascii="NEU-BZ-S92" w:hAnsi="NEU-BZ-S92" w:cs="Times New Roman"/>
              <w:sz w:val="28"/>
              <w:szCs w:val="28"/>
            </w:rPr>
            <w:t>58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4"/>
            <w:rPr>
              <w:rFonts w:ascii="Times New Roman" w:hAnsi="Times New Roman" w:cs="Times New Roman" w:eastAsiaTheme="minorEastAsia"/>
              <w:sz w:val="32"/>
              <w:szCs w:val="32"/>
            </w:rPr>
          </w:pPr>
          <w:r>
            <w:rPr>
              <w:sz w:val="32"/>
              <w:szCs w:val="32"/>
            </w:rPr>
            <w:fldChar w:fldCharType="begin"/>
          </w:r>
          <w:r>
            <w:rPr>
              <w:sz w:val="32"/>
              <w:szCs w:val="32"/>
            </w:rPr>
            <w:instrText xml:space="preserve"> HYPERLINK \l "_Toc113957645" </w:instrText>
          </w:r>
          <w:r>
            <w:rPr>
              <w:sz w:val="32"/>
              <w:szCs w:val="32"/>
            </w:rPr>
            <w:fldChar w:fldCharType="separate"/>
          </w:r>
          <w:r>
            <w:rPr>
              <w:rStyle w:val="20"/>
              <w:rFonts w:ascii="Times New Roman" w:hAnsi="Times New Roman" w:cs="Times New Roman"/>
              <w:color w:val="auto"/>
              <w:sz w:val="32"/>
              <w:szCs w:val="32"/>
            </w:rPr>
            <w:t>第六章 强化治理能力建设，健全环境治理体系</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_Toc113957645 \h </w:instrText>
          </w:r>
          <w:r>
            <w:rPr>
              <w:rFonts w:ascii="Times New Roman" w:hAnsi="Times New Roman" w:cs="Times New Roman"/>
              <w:sz w:val="32"/>
              <w:szCs w:val="32"/>
            </w:rPr>
            <w:fldChar w:fldCharType="separate"/>
          </w:r>
          <w:r>
            <w:rPr>
              <w:rFonts w:ascii="NEU-BZ-S92" w:hAnsi="NEU-BZ-S92" w:cs="Times New Roman"/>
              <w:sz w:val="32"/>
              <w:szCs w:val="32"/>
            </w:rPr>
            <w:t>63</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5"/>
            <w:tabs>
              <w:tab w:val="right" w:leader="dot" w:pos="8296"/>
            </w:tabs>
            <w:rPr>
              <w:rFonts w:ascii="Times New Roman" w:hAnsi="Times New Roman" w:cs="Times New Roman"/>
              <w:sz w:val="28"/>
              <w:szCs w:val="28"/>
            </w:rPr>
          </w:pPr>
          <w:r>
            <w:rPr>
              <w:sz w:val="28"/>
              <w:szCs w:val="28"/>
            </w:rPr>
            <w:fldChar w:fldCharType="begin"/>
          </w:r>
          <w:r>
            <w:rPr>
              <w:sz w:val="28"/>
              <w:szCs w:val="28"/>
            </w:rPr>
            <w:instrText xml:space="preserve"> HYPERLINK \l "_Toc113957646" </w:instrText>
          </w:r>
          <w:r>
            <w:rPr>
              <w:sz w:val="28"/>
              <w:szCs w:val="28"/>
            </w:rPr>
            <w:fldChar w:fldCharType="separate"/>
          </w:r>
          <w:r>
            <w:rPr>
              <w:rStyle w:val="20"/>
              <w:rFonts w:hint="eastAsia" w:ascii="楷体_GB2312" w:hAnsi="楷体_GB2312" w:eastAsia="楷体_GB2312" w:cs="楷体_GB2312"/>
              <w:b w:val="0"/>
              <w:bCs/>
              <w:color w:val="auto"/>
              <w:sz w:val="28"/>
              <w:szCs w:val="28"/>
            </w:rPr>
            <w:t>第一节 深化改革创新，健全环境治理体系</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_Toc113957646 \h </w:instrText>
          </w:r>
          <w:r>
            <w:rPr>
              <w:rFonts w:ascii="Times New Roman" w:hAnsi="Times New Roman" w:cs="Times New Roman"/>
              <w:sz w:val="28"/>
              <w:szCs w:val="28"/>
            </w:rPr>
            <w:fldChar w:fldCharType="separate"/>
          </w:r>
          <w:r>
            <w:rPr>
              <w:rFonts w:ascii="NEU-BZ-S92" w:hAnsi="NEU-BZ-S92" w:cs="Times New Roman"/>
              <w:sz w:val="28"/>
              <w:szCs w:val="28"/>
            </w:rPr>
            <w:t>63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5"/>
            <w:tabs>
              <w:tab w:val="right" w:leader="dot" w:pos="8296"/>
            </w:tabs>
            <w:rPr>
              <w:rFonts w:ascii="Times New Roman" w:hAnsi="Times New Roman" w:cs="Times New Roman"/>
              <w:sz w:val="32"/>
              <w:szCs w:val="32"/>
            </w:rPr>
          </w:pPr>
          <w:r>
            <w:rPr>
              <w:sz w:val="28"/>
              <w:szCs w:val="28"/>
            </w:rPr>
            <w:fldChar w:fldCharType="begin"/>
          </w:r>
          <w:r>
            <w:rPr>
              <w:sz w:val="28"/>
              <w:szCs w:val="28"/>
            </w:rPr>
            <w:instrText xml:space="preserve"> HYPERLINK \l "_Toc113957647" </w:instrText>
          </w:r>
          <w:r>
            <w:rPr>
              <w:sz w:val="28"/>
              <w:szCs w:val="28"/>
            </w:rPr>
            <w:fldChar w:fldCharType="separate"/>
          </w:r>
          <w:r>
            <w:rPr>
              <w:rStyle w:val="20"/>
              <w:rFonts w:hint="eastAsia" w:ascii="楷体_GB2312" w:hAnsi="楷体_GB2312" w:eastAsia="楷体_GB2312" w:cs="楷体_GB2312"/>
              <w:b w:val="0"/>
              <w:bCs/>
              <w:color w:val="auto"/>
              <w:sz w:val="28"/>
              <w:szCs w:val="28"/>
            </w:rPr>
            <w:t>第二节 强化管理基础，提升环境监管水平</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_Toc113957647 \h </w:instrText>
          </w:r>
          <w:r>
            <w:rPr>
              <w:rFonts w:ascii="Times New Roman" w:hAnsi="Times New Roman" w:cs="Times New Roman"/>
              <w:sz w:val="28"/>
              <w:szCs w:val="28"/>
            </w:rPr>
            <w:fldChar w:fldCharType="separate"/>
          </w:r>
          <w:r>
            <w:rPr>
              <w:rFonts w:ascii="NEU-BZ-S92" w:hAnsi="NEU-BZ-S92" w:cs="Times New Roman"/>
              <w:sz w:val="28"/>
              <w:szCs w:val="28"/>
            </w:rPr>
            <w:t>67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4"/>
            <w:rPr>
              <w:rFonts w:ascii="Times New Roman" w:hAnsi="Times New Roman" w:cs="Times New Roman" w:eastAsiaTheme="minorEastAsia"/>
              <w:sz w:val="32"/>
              <w:szCs w:val="32"/>
            </w:rPr>
          </w:pPr>
          <w:r>
            <w:rPr>
              <w:sz w:val="32"/>
              <w:szCs w:val="32"/>
            </w:rPr>
            <w:fldChar w:fldCharType="begin"/>
          </w:r>
          <w:r>
            <w:rPr>
              <w:sz w:val="32"/>
              <w:szCs w:val="32"/>
            </w:rPr>
            <w:instrText xml:space="preserve"> HYPERLINK \l "_Toc113957648" </w:instrText>
          </w:r>
          <w:r>
            <w:rPr>
              <w:sz w:val="32"/>
              <w:szCs w:val="32"/>
            </w:rPr>
            <w:fldChar w:fldCharType="separate"/>
          </w:r>
          <w:r>
            <w:rPr>
              <w:rStyle w:val="20"/>
              <w:rFonts w:ascii="Times New Roman" w:hAnsi="Times New Roman" w:cs="Times New Roman"/>
              <w:color w:val="auto"/>
              <w:sz w:val="32"/>
              <w:szCs w:val="32"/>
            </w:rPr>
            <w:t>第七章 保障措施</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_Toc113957648 \h </w:instrText>
          </w:r>
          <w:r>
            <w:rPr>
              <w:rFonts w:ascii="Times New Roman" w:hAnsi="Times New Roman" w:cs="Times New Roman"/>
              <w:sz w:val="32"/>
              <w:szCs w:val="32"/>
            </w:rPr>
            <w:fldChar w:fldCharType="separate"/>
          </w:r>
          <w:r>
            <w:rPr>
              <w:rFonts w:ascii="NEU-BZ-S92" w:hAnsi="NEU-BZ-S92" w:cs="Times New Roman"/>
              <w:sz w:val="32"/>
              <w:szCs w:val="32"/>
            </w:rPr>
            <w:t>69</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pStyle w:val="15"/>
            <w:tabs>
              <w:tab w:val="right" w:leader="dot" w:pos="8296"/>
            </w:tabs>
            <w:rPr>
              <w:rFonts w:ascii="Times New Roman" w:hAnsi="Times New Roman" w:cs="Times New Roman"/>
              <w:sz w:val="28"/>
              <w:szCs w:val="28"/>
            </w:rPr>
          </w:pPr>
          <w:r>
            <w:rPr>
              <w:sz w:val="28"/>
              <w:szCs w:val="28"/>
            </w:rPr>
            <w:fldChar w:fldCharType="begin"/>
          </w:r>
          <w:r>
            <w:rPr>
              <w:sz w:val="28"/>
              <w:szCs w:val="28"/>
            </w:rPr>
            <w:instrText xml:space="preserve"> HYPERLINK \l "_Toc113957649" </w:instrText>
          </w:r>
          <w:r>
            <w:rPr>
              <w:sz w:val="28"/>
              <w:szCs w:val="28"/>
            </w:rPr>
            <w:fldChar w:fldCharType="separate"/>
          </w:r>
          <w:r>
            <w:rPr>
              <w:rStyle w:val="20"/>
              <w:rFonts w:hint="eastAsia" w:ascii="楷体_GB2312" w:hAnsi="楷体_GB2312" w:eastAsia="楷体_GB2312" w:cs="楷体_GB2312"/>
              <w:b w:val="0"/>
              <w:bCs/>
              <w:color w:val="auto"/>
              <w:sz w:val="28"/>
              <w:szCs w:val="28"/>
            </w:rPr>
            <w:t>第一节 制度保障</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_Toc113957649 \h </w:instrText>
          </w:r>
          <w:r>
            <w:rPr>
              <w:rFonts w:ascii="Times New Roman" w:hAnsi="Times New Roman" w:cs="Times New Roman"/>
              <w:sz w:val="28"/>
              <w:szCs w:val="28"/>
            </w:rPr>
            <w:fldChar w:fldCharType="separate"/>
          </w:r>
          <w:r>
            <w:rPr>
              <w:rFonts w:ascii="NEU-BZ-S92" w:hAnsi="NEU-BZ-S92" w:cs="Times New Roman"/>
              <w:sz w:val="28"/>
              <w:szCs w:val="28"/>
            </w:rPr>
            <w:t>69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5"/>
            <w:tabs>
              <w:tab w:val="right" w:leader="dot" w:pos="8296"/>
            </w:tabs>
            <w:rPr>
              <w:rFonts w:ascii="Times New Roman" w:hAnsi="Times New Roman" w:cs="Times New Roman"/>
              <w:sz w:val="28"/>
              <w:szCs w:val="28"/>
            </w:rPr>
          </w:pPr>
          <w:r>
            <w:rPr>
              <w:sz w:val="28"/>
              <w:szCs w:val="28"/>
            </w:rPr>
            <w:fldChar w:fldCharType="begin"/>
          </w:r>
          <w:r>
            <w:rPr>
              <w:sz w:val="28"/>
              <w:szCs w:val="28"/>
            </w:rPr>
            <w:instrText xml:space="preserve"> HYPERLINK \l "_Toc113957650" </w:instrText>
          </w:r>
          <w:r>
            <w:rPr>
              <w:sz w:val="28"/>
              <w:szCs w:val="28"/>
            </w:rPr>
            <w:fldChar w:fldCharType="separate"/>
          </w:r>
          <w:r>
            <w:rPr>
              <w:rStyle w:val="20"/>
              <w:rFonts w:hint="eastAsia" w:ascii="楷体_GB2312" w:hAnsi="楷体_GB2312" w:eastAsia="楷体_GB2312" w:cs="楷体_GB2312"/>
              <w:b w:val="0"/>
              <w:bCs/>
              <w:color w:val="auto"/>
              <w:sz w:val="28"/>
              <w:szCs w:val="28"/>
            </w:rPr>
            <w:t>第二节 资金保障</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_Toc113957650 \h </w:instrText>
          </w:r>
          <w:r>
            <w:rPr>
              <w:rFonts w:ascii="Times New Roman" w:hAnsi="Times New Roman" w:cs="Times New Roman"/>
              <w:sz w:val="28"/>
              <w:szCs w:val="28"/>
            </w:rPr>
            <w:fldChar w:fldCharType="separate"/>
          </w:r>
          <w:r>
            <w:rPr>
              <w:rFonts w:ascii="NEU-BZ-S92" w:hAnsi="NEU-BZ-S92" w:cs="Times New Roman"/>
              <w:sz w:val="28"/>
              <w:szCs w:val="28"/>
            </w:rPr>
            <w:t>70</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5"/>
            <w:tabs>
              <w:tab w:val="right" w:leader="dot" w:pos="8296"/>
            </w:tabs>
            <w:rPr>
              <w:rFonts w:ascii="Times New Roman" w:hAnsi="Times New Roman" w:cs="Times New Roman"/>
              <w:sz w:val="28"/>
              <w:szCs w:val="28"/>
            </w:rPr>
          </w:pPr>
          <w:r>
            <w:rPr>
              <w:sz w:val="28"/>
              <w:szCs w:val="28"/>
            </w:rPr>
            <w:fldChar w:fldCharType="begin"/>
          </w:r>
          <w:r>
            <w:rPr>
              <w:sz w:val="28"/>
              <w:szCs w:val="28"/>
            </w:rPr>
            <w:instrText xml:space="preserve"> HYPERLINK \l "_Toc113957651" </w:instrText>
          </w:r>
          <w:r>
            <w:rPr>
              <w:sz w:val="28"/>
              <w:szCs w:val="28"/>
            </w:rPr>
            <w:fldChar w:fldCharType="separate"/>
          </w:r>
          <w:r>
            <w:rPr>
              <w:rStyle w:val="20"/>
              <w:rFonts w:hint="eastAsia" w:ascii="楷体_GB2312" w:hAnsi="楷体_GB2312" w:eastAsia="楷体_GB2312" w:cs="楷体_GB2312"/>
              <w:b w:val="0"/>
              <w:bCs/>
              <w:color w:val="auto"/>
              <w:sz w:val="28"/>
              <w:szCs w:val="28"/>
            </w:rPr>
            <w:t>第三节 社会保障</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_Toc113957651 \h </w:instrText>
          </w:r>
          <w:r>
            <w:rPr>
              <w:rFonts w:ascii="Times New Roman" w:hAnsi="Times New Roman" w:cs="Times New Roman"/>
              <w:sz w:val="28"/>
              <w:szCs w:val="28"/>
            </w:rPr>
            <w:fldChar w:fldCharType="separate"/>
          </w:r>
          <w:r>
            <w:rPr>
              <w:rFonts w:ascii="NEU-BZ-S92" w:hAnsi="NEU-BZ-S92" w:cs="Times New Roman"/>
              <w:sz w:val="28"/>
              <w:szCs w:val="28"/>
            </w:rPr>
            <w:t>72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5"/>
            <w:tabs>
              <w:tab w:val="right" w:leader="dot" w:pos="8296"/>
            </w:tabs>
            <w:rPr>
              <w:rFonts w:ascii="Times New Roman" w:hAnsi="Times New Roman" w:cs="Times New Roman"/>
              <w:sz w:val="32"/>
              <w:szCs w:val="32"/>
            </w:rPr>
          </w:pPr>
          <w:r>
            <w:rPr>
              <w:sz w:val="28"/>
              <w:szCs w:val="28"/>
            </w:rPr>
            <w:fldChar w:fldCharType="begin"/>
          </w:r>
          <w:r>
            <w:rPr>
              <w:sz w:val="28"/>
              <w:szCs w:val="28"/>
            </w:rPr>
            <w:instrText xml:space="preserve"> HYPERLINK \l "_Toc113957652" </w:instrText>
          </w:r>
          <w:r>
            <w:rPr>
              <w:sz w:val="28"/>
              <w:szCs w:val="28"/>
            </w:rPr>
            <w:fldChar w:fldCharType="separate"/>
          </w:r>
          <w:r>
            <w:rPr>
              <w:rStyle w:val="20"/>
              <w:rFonts w:hint="eastAsia" w:ascii="楷体_GB2312" w:hAnsi="楷体_GB2312" w:eastAsia="楷体_GB2312" w:cs="楷体_GB2312"/>
              <w:b w:val="0"/>
              <w:bCs/>
              <w:color w:val="auto"/>
              <w:sz w:val="28"/>
              <w:szCs w:val="28"/>
            </w:rPr>
            <w:t>第四节 技术保障</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_Toc113957652 \h </w:instrText>
          </w:r>
          <w:r>
            <w:rPr>
              <w:rFonts w:ascii="Times New Roman" w:hAnsi="Times New Roman" w:cs="Times New Roman"/>
              <w:sz w:val="28"/>
              <w:szCs w:val="28"/>
            </w:rPr>
            <w:fldChar w:fldCharType="separate"/>
          </w:r>
          <w:r>
            <w:rPr>
              <w:rFonts w:ascii="NEU-BZ-S92" w:hAnsi="NEU-BZ-S92" w:cs="Times New Roman"/>
              <w:sz w:val="28"/>
              <w:szCs w:val="28"/>
            </w:rPr>
            <w:t>72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4"/>
            <w:keepNext w:val="0"/>
            <w:keepLines w:val="0"/>
            <w:pageBreakBefore w:val="0"/>
            <w:widowControl w:val="0"/>
            <w:kinsoku/>
            <w:wordWrap/>
            <w:overflowPunct/>
            <w:topLinePunct w:val="0"/>
            <w:autoSpaceDE/>
            <w:autoSpaceDN/>
            <w:bidi w:val="0"/>
            <w:adjustRightInd/>
            <w:snapToGrid/>
            <w:ind w:left="1184" w:hanging="1184" w:hangingChars="370"/>
            <w:textAlignment w:val="auto"/>
            <w:rPr>
              <w:rFonts w:ascii="Times New Roman" w:hAnsi="Times New Roman" w:cs="Times New Roman" w:eastAsiaTheme="minorEastAsia"/>
              <w:sz w:val="21"/>
            </w:rPr>
          </w:pPr>
          <w:r>
            <w:rPr>
              <w:sz w:val="32"/>
              <w:szCs w:val="32"/>
            </w:rPr>
            <w:fldChar w:fldCharType="begin"/>
          </w:r>
          <w:r>
            <w:rPr>
              <w:sz w:val="32"/>
              <w:szCs w:val="32"/>
            </w:rPr>
            <w:instrText xml:space="preserve"> HYPERLINK \l "_Toc113957653" </w:instrText>
          </w:r>
          <w:r>
            <w:rPr>
              <w:sz w:val="32"/>
              <w:szCs w:val="32"/>
            </w:rPr>
            <w:fldChar w:fldCharType="separate"/>
          </w:r>
          <w:r>
            <w:rPr>
              <w:rStyle w:val="20"/>
              <w:rFonts w:ascii="Times New Roman" w:hAnsi="Times New Roman" w:cs="Times New Roman"/>
              <w:color w:val="auto"/>
              <w:sz w:val="32"/>
              <w:szCs w:val="32"/>
            </w:rPr>
            <w:t>附件</w:t>
          </w:r>
          <w:r>
            <w:rPr>
              <w:rStyle w:val="20"/>
              <w:rFonts w:hint="eastAsia" w:ascii="Times New Roman" w:hAnsi="Times New Roman" w:cs="Times New Roman"/>
              <w:color w:val="auto"/>
              <w:sz w:val="32"/>
              <w:szCs w:val="32"/>
              <w:lang w:val="en-US" w:eastAsia="zh-CN"/>
            </w:rPr>
            <w:t xml:space="preserve"> </w:t>
          </w:r>
          <w:r>
            <w:rPr>
              <w:rStyle w:val="20"/>
              <w:rFonts w:ascii="Times New Roman" w:hAnsi="Times New Roman" w:cs="Times New Roman"/>
              <w:color w:val="auto"/>
              <w:sz w:val="32"/>
              <w:szCs w:val="32"/>
            </w:rPr>
            <w:t xml:space="preserve">  东莞市莞城街道生态环境规划（</w:t>
          </w:r>
          <w:r>
            <w:rPr>
              <w:rStyle w:val="20"/>
              <w:rFonts w:ascii="NEU-BZ-S92" w:hAnsi="NEU-BZ-S92" w:cs="Times New Roman"/>
              <w:color w:val="auto"/>
              <w:sz w:val="32"/>
              <w:szCs w:val="32"/>
            </w:rPr>
            <w:t>2021</w:t>
          </w:r>
          <w:r>
            <w:rPr>
              <w:rStyle w:val="20"/>
              <w:rFonts w:ascii="Times New Roman" w:hAnsi="Times New Roman" w:cs="Times New Roman"/>
              <w:color w:val="auto"/>
              <w:sz w:val="32"/>
              <w:szCs w:val="32"/>
            </w:rPr>
            <w:t>-</w:t>
          </w:r>
          <w:r>
            <w:rPr>
              <w:rStyle w:val="20"/>
              <w:rFonts w:ascii="NEU-BZ-S92" w:hAnsi="NEU-BZ-S92" w:cs="Times New Roman"/>
              <w:color w:val="auto"/>
              <w:sz w:val="32"/>
              <w:szCs w:val="32"/>
            </w:rPr>
            <w:t>2035</w:t>
          </w:r>
          <w:r>
            <w:rPr>
              <w:rStyle w:val="20"/>
              <w:rFonts w:ascii="Times New Roman" w:hAnsi="Times New Roman" w:cs="Times New Roman"/>
              <w:color w:val="auto"/>
              <w:sz w:val="32"/>
              <w:szCs w:val="32"/>
            </w:rPr>
            <w:t>）重点工程表</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_Toc113957653 \h </w:instrText>
          </w:r>
          <w:r>
            <w:rPr>
              <w:rFonts w:ascii="Times New Roman" w:hAnsi="Times New Roman" w:cs="Times New Roman"/>
              <w:sz w:val="32"/>
              <w:szCs w:val="32"/>
            </w:rPr>
            <w:fldChar w:fldCharType="separate"/>
          </w:r>
          <w:r>
            <w:rPr>
              <w:rFonts w:ascii="NEU-BZ-S92" w:hAnsi="NEU-BZ-S92" w:cs="Times New Roman"/>
              <w:sz w:val="32"/>
              <w:szCs w:val="32"/>
            </w:rPr>
            <w:t>74</w:t>
          </w:r>
          <w:r>
            <w:rPr>
              <w:rFonts w:ascii="Times New Roman" w:hAnsi="Times New Roman" w:cs="Times New Roman"/>
              <w:sz w:val="32"/>
              <w:szCs w:val="32"/>
            </w:rPr>
            <w:fldChar w:fldCharType="end"/>
          </w:r>
          <w:r>
            <w:rPr>
              <w:rFonts w:ascii="Times New Roman" w:hAnsi="Times New Roman" w:cs="Times New Roman"/>
              <w:sz w:val="32"/>
              <w:szCs w:val="32"/>
            </w:rPr>
            <w:fldChar w:fldCharType="end"/>
          </w:r>
        </w:p>
        <w:p>
          <w:pPr>
            <w:adjustRightInd w:val="0"/>
            <w:snapToGrid w:val="0"/>
          </w:pPr>
          <w:r>
            <w:rPr>
              <w:rFonts w:ascii="Times New Roman" w:hAnsi="Times New Roman" w:cs="Times New Roman"/>
            </w:rPr>
            <w:fldChar w:fldCharType="end"/>
          </w:r>
        </w:p>
      </w:sdtContent>
    </w:sdt>
    <w:p>
      <w:pPr>
        <w:rPr>
          <w:rFonts w:ascii="Times New Roman" w:hAnsi="Times New Roman" w:eastAsia="宋体" w:cs="Times New Roman"/>
          <w:sz w:val="30"/>
          <w:szCs w:val="30"/>
        </w:rPr>
      </w:pPr>
    </w:p>
    <w:p>
      <w:pPr>
        <w:rPr>
          <w:rFonts w:ascii="Times New Roman" w:hAnsi="Times New Roman" w:eastAsia="宋体" w:cs="Times New Roman"/>
          <w:sz w:val="30"/>
          <w:szCs w:val="30"/>
        </w:rPr>
        <w:sectPr>
          <w:footerReference r:id="rId4" w:type="default"/>
          <w:footerReference r:id="rId5" w:type="even"/>
          <w:pgSz w:w="11906" w:h="16838"/>
          <w:pgMar w:top="1440" w:right="1800" w:bottom="1440" w:left="1800" w:header="851" w:footer="992" w:gutter="0"/>
          <w:pgNumType w:fmt="upperRoman" w:start="1"/>
          <w:cols w:space="425" w:num="1"/>
          <w:docGrid w:type="lines" w:linePitch="312" w:charSpace="0"/>
        </w:sectPr>
      </w:pPr>
    </w:p>
    <w:p>
      <w:pPr>
        <w:pStyle w:val="2"/>
        <w:keepNext/>
        <w:keepLines/>
        <w:pageBreakBefore w:val="0"/>
        <w:widowControl/>
        <w:kinsoku/>
        <w:wordWrap/>
        <w:overflowPunct/>
        <w:topLinePunct w:val="0"/>
        <w:autoSpaceDE/>
        <w:autoSpaceDN/>
        <w:bidi w:val="0"/>
        <w:adjustRightInd/>
        <w:snapToGrid/>
        <w:spacing w:line="300" w:lineRule="exact"/>
        <w:ind w:left="420" w:hanging="420"/>
        <w:jc w:val="center"/>
        <w:textAlignment w:val="auto"/>
      </w:pPr>
      <w:bookmarkStart w:id="0" w:name="_Toc113957618"/>
    </w:p>
    <w:p>
      <w:pPr>
        <w:pStyle w:val="2"/>
        <w:jc w:val="center"/>
      </w:pPr>
      <w:r>
        <w:t>第一章  全面开启美丽莞城建设新征程</w:t>
      </w:r>
      <w:bookmarkEnd w:id="0"/>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sz w:val="32"/>
          <w:szCs w:val="21"/>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hint="eastAsia" w:ascii="Times New Roman" w:hAnsi="Times New Roman" w:eastAsia="仿宋_GB2312"/>
          <w:sz w:val="32"/>
          <w:szCs w:val="21"/>
        </w:rPr>
        <w:t>生态环境保护工作是重要的民生福祉，是生态文明建设新纳入五位一体的重要组成部分，也是向第二个百年奋斗目标开启新征程的重要内容之一。“十四五”时期是东莞市立足新发展阶段，落实省“</w:t>
      </w:r>
      <w:r>
        <w:rPr>
          <w:rFonts w:hint="eastAsia" w:ascii="NEU-BZ-S92" w:hAnsi="NEU-BZ-S92" w:eastAsia="仿宋_GB2312"/>
          <w:sz w:val="32"/>
          <w:szCs w:val="21"/>
        </w:rPr>
        <w:t>1</w:t>
      </w:r>
      <w:r>
        <w:rPr>
          <w:rFonts w:hint="eastAsia" w:ascii="Times New Roman" w:hAnsi="Times New Roman" w:eastAsia="仿宋_GB2312"/>
          <w:sz w:val="32"/>
          <w:szCs w:val="21"/>
        </w:rPr>
        <w:t>+</w:t>
      </w:r>
      <w:r>
        <w:rPr>
          <w:rFonts w:hint="eastAsia" w:ascii="NEU-BZ-S92" w:hAnsi="NEU-BZ-S92" w:eastAsia="仿宋_GB2312"/>
          <w:sz w:val="32"/>
          <w:szCs w:val="21"/>
        </w:rPr>
        <w:t>1</w:t>
      </w:r>
      <w:r>
        <w:rPr>
          <w:rFonts w:hint="eastAsia" w:ascii="Times New Roman" w:hAnsi="Times New Roman" w:eastAsia="仿宋_GB2312"/>
          <w:sz w:val="32"/>
          <w:szCs w:val="21"/>
        </w:rPr>
        <w:t>+</w:t>
      </w:r>
      <w:r>
        <w:rPr>
          <w:rFonts w:hint="eastAsia" w:ascii="NEU-BZ-S92" w:hAnsi="NEU-BZ-S92" w:eastAsia="仿宋_GB2312"/>
          <w:sz w:val="32"/>
          <w:szCs w:val="21"/>
        </w:rPr>
        <w:t>9</w:t>
      </w:r>
      <w:r>
        <w:rPr>
          <w:rFonts w:hint="eastAsia" w:ascii="Times New Roman" w:hAnsi="Times New Roman" w:eastAsia="仿宋_GB2312"/>
          <w:sz w:val="32"/>
          <w:szCs w:val="21"/>
        </w:rPr>
        <w:t>”工作部署 和市“</w:t>
      </w:r>
      <w:r>
        <w:rPr>
          <w:rFonts w:hint="eastAsia" w:ascii="NEU-BZ-S92" w:hAnsi="NEU-BZ-S92" w:eastAsia="仿宋_GB2312"/>
          <w:sz w:val="32"/>
          <w:szCs w:val="21"/>
        </w:rPr>
        <w:t>1</w:t>
      </w:r>
      <w:r>
        <w:rPr>
          <w:rFonts w:hint="eastAsia" w:ascii="Times New Roman" w:hAnsi="Times New Roman" w:eastAsia="仿宋_GB2312"/>
          <w:sz w:val="32"/>
          <w:szCs w:val="21"/>
        </w:rPr>
        <w:t>+</w:t>
      </w:r>
      <w:r>
        <w:rPr>
          <w:rFonts w:hint="eastAsia" w:ascii="NEU-BZ-S92" w:hAnsi="NEU-BZ-S92" w:eastAsia="仿宋_GB2312"/>
          <w:sz w:val="32"/>
          <w:szCs w:val="21"/>
        </w:rPr>
        <w:t>1</w:t>
      </w:r>
      <w:r>
        <w:rPr>
          <w:rFonts w:hint="eastAsia" w:ascii="Times New Roman" w:hAnsi="Times New Roman" w:eastAsia="仿宋_GB2312"/>
          <w:sz w:val="32"/>
          <w:szCs w:val="21"/>
        </w:rPr>
        <w:t>+</w:t>
      </w:r>
      <w:r>
        <w:rPr>
          <w:rFonts w:hint="eastAsia" w:ascii="NEU-BZ-S92" w:hAnsi="NEU-BZ-S92" w:eastAsia="仿宋_GB2312"/>
          <w:sz w:val="32"/>
          <w:szCs w:val="21"/>
        </w:rPr>
        <w:t>6</w:t>
      </w:r>
      <w:r>
        <w:rPr>
          <w:rFonts w:hint="eastAsia" w:ascii="Times New Roman" w:hAnsi="Times New Roman" w:eastAsia="仿宋_GB2312"/>
          <w:sz w:val="32"/>
          <w:szCs w:val="21"/>
        </w:rPr>
        <w:t>”工作思路，奋力推动“湾区都市、品质东莞”建设迈上新台阶的重要阶段，也是莞城街道由全面建成小康社会向基本实现社会主义现代化迈进、努力建设具有历史底蕴的品质莞城的关键时期。根据《莞城街道国民经济和社会发展第十四个五年规划和</w:t>
      </w:r>
      <w:r>
        <w:rPr>
          <w:rFonts w:hint="eastAsia" w:ascii="NEU-BZ-S92" w:hAnsi="NEU-BZ-S92" w:eastAsia="仿宋_GB2312"/>
          <w:sz w:val="32"/>
          <w:szCs w:val="21"/>
        </w:rPr>
        <w:t>2035</w:t>
      </w:r>
      <w:r>
        <w:rPr>
          <w:rFonts w:hint="eastAsia" w:ascii="Times New Roman" w:hAnsi="Times New Roman" w:eastAsia="仿宋_GB2312"/>
          <w:sz w:val="32"/>
          <w:szCs w:val="21"/>
        </w:rPr>
        <w:t>年远景目标纲要》“展望</w:t>
      </w:r>
      <w:r>
        <w:rPr>
          <w:rFonts w:hint="eastAsia" w:ascii="NEU-BZ-S92" w:hAnsi="NEU-BZ-S92" w:eastAsia="仿宋_GB2312"/>
          <w:sz w:val="32"/>
          <w:szCs w:val="21"/>
        </w:rPr>
        <w:t>2035</w:t>
      </w:r>
      <w:r>
        <w:rPr>
          <w:rFonts w:hint="eastAsia" w:ascii="Times New Roman" w:hAnsi="Times New Roman" w:eastAsia="仿宋_GB2312"/>
          <w:sz w:val="32"/>
          <w:szCs w:val="21"/>
        </w:rPr>
        <w:t>年，城市品质内涵实现根本提升，绿色生产生活方式广泛形成，人民生活更加美好”</w:t>
      </w:r>
      <w:r>
        <w:rPr>
          <w:rFonts w:hint="eastAsia" w:ascii="Times New Roman" w:hAnsi="Times New Roman" w:eastAsia="仿宋_GB2312"/>
          <w:sz w:val="32"/>
          <w:szCs w:val="21"/>
          <w:lang w:eastAsia="zh-CN"/>
        </w:rPr>
        <w:t>的目标</w:t>
      </w:r>
      <w:r>
        <w:rPr>
          <w:rFonts w:hint="eastAsia" w:ascii="Times New Roman" w:hAnsi="Times New Roman" w:eastAsia="仿宋_GB2312"/>
          <w:sz w:val="32"/>
          <w:szCs w:val="21"/>
        </w:rPr>
        <w:t>，制定《东莞市莞城街道生态环境规划（</w:t>
      </w:r>
      <w:r>
        <w:rPr>
          <w:rFonts w:hint="eastAsia" w:ascii="NEU-BZ-S92" w:hAnsi="NEU-BZ-S92" w:eastAsia="仿宋_GB2312"/>
          <w:sz w:val="32"/>
          <w:szCs w:val="21"/>
        </w:rPr>
        <w:t>2021</w:t>
      </w:r>
      <w:r>
        <w:rPr>
          <w:rFonts w:hint="eastAsia" w:ascii="NEU-BZ-S92" w:hAnsi="NEU-BZ-S92" w:eastAsia="NEU-BZ-S92" w:cs="NEU-BZ-S92"/>
          <w:sz w:val="32"/>
          <w:szCs w:val="21"/>
        </w:rPr>
        <w:t>-</w:t>
      </w:r>
      <w:r>
        <w:rPr>
          <w:rFonts w:hint="eastAsia" w:ascii="NEU-BZ-S92" w:hAnsi="NEU-BZ-S92" w:eastAsia="仿宋_GB2312"/>
          <w:sz w:val="32"/>
          <w:szCs w:val="21"/>
        </w:rPr>
        <w:t>2035</w:t>
      </w:r>
      <w:r>
        <w:rPr>
          <w:rFonts w:hint="eastAsia" w:ascii="Times New Roman" w:hAnsi="Times New Roman" w:eastAsia="仿宋_GB2312"/>
          <w:sz w:val="32"/>
          <w:szCs w:val="21"/>
        </w:rPr>
        <w:t>）》（下称《规划》）。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ascii="Times New Roman" w:hAnsi="Times New Roman" w:eastAsia="仿宋_GB2312"/>
          <w:sz w:val="32"/>
          <w:szCs w:val="21"/>
        </w:rPr>
        <w:t>《规划》以“减污降碳为总抓手推动经济社会全面绿色转型，推动生态环境保护向更高水平迈进”为总目标，坚持“对接粤港澳大湾区建设和深圳先行示范区建设，全面提升生态环境质量，保障人居环境；围绕先进制造业和现代服务业的产业结构优化调整，强化减污降碳协同控制，深入打好污染防治攻坚战；</w:t>
      </w:r>
      <w:r>
        <w:rPr>
          <w:rFonts w:hint="eastAsia" w:ascii="Times New Roman" w:hAnsi="Times New Roman" w:eastAsia="仿宋_GB2312"/>
          <w:sz w:val="32"/>
          <w:szCs w:val="21"/>
        </w:rPr>
        <w:t>推进生态文明建设持久战，推动生态环境治理体系与治理能力现代化，着力构建绿色生产生活方式</w:t>
      </w:r>
      <w:r>
        <w:rPr>
          <w:rFonts w:ascii="Times New Roman" w:hAnsi="Times New Roman" w:eastAsia="仿宋_GB2312"/>
          <w:sz w:val="32"/>
          <w:szCs w:val="21"/>
        </w:rPr>
        <w:t>”工作思路，着眼长远，系统谋划莞城街道“十四五”期间乃至</w:t>
      </w:r>
      <w:r>
        <w:rPr>
          <w:rFonts w:hint="eastAsia" w:ascii="NEU-BZ-S92" w:hAnsi="NEU-BZ-S92" w:eastAsia="仿宋_GB2312"/>
          <w:sz w:val="32"/>
          <w:szCs w:val="21"/>
        </w:rPr>
        <w:t>2035</w:t>
      </w:r>
      <w:r>
        <w:rPr>
          <w:rFonts w:hint="eastAsia" w:ascii="Times New Roman" w:hAnsi="Times New Roman" w:eastAsia="仿宋_GB2312"/>
          <w:sz w:val="32"/>
          <w:szCs w:val="21"/>
        </w:rPr>
        <w:t>年中长期生态环境保护工作的指导思想、基本原则、主要目标、重点任务和政策措施，指导莞城街道深入打好污染防治攻坚战，持续改善生态环境质量，建设美丽莞城。</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center"/>
        <w:textAlignment w:val="auto"/>
        <w:outlineLvl w:val="1"/>
        <w:rPr>
          <w:rFonts w:hint="eastAsia" w:ascii="黑体" w:hAnsi="黑体" w:eastAsia="黑体" w:cs="黑体"/>
          <w:b w:val="0"/>
          <w:bCs/>
          <w:sz w:val="32"/>
          <w:szCs w:val="21"/>
        </w:rPr>
      </w:pPr>
      <w:bookmarkStart w:id="1" w:name="_Toc113957619"/>
    </w:p>
    <w:p>
      <w:pPr>
        <w:spacing w:line="600" w:lineRule="exact"/>
        <w:ind w:firstLine="640" w:firstLineChars="200"/>
        <w:jc w:val="center"/>
        <w:outlineLvl w:val="1"/>
        <w:rPr>
          <w:rFonts w:ascii="Times New Roman" w:hAnsi="Times New Roman" w:eastAsia="仿宋_GB2312"/>
          <w:b/>
          <w:sz w:val="32"/>
          <w:szCs w:val="21"/>
        </w:rPr>
      </w:pPr>
      <w:r>
        <w:rPr>
          <w:rFonts w:hint="eastAsia" w:ascii="黑体" w:hAnsi="黑体" w:eastAsia="黑体" w:cs="黑体"/>
          <w:b w:val="0"/>
          <w:bCs/>
          <w:sz w:val="32"/>
          <w:szCs w:val="21"/>
        </w:rPr>
        <w:t>第一节 生态环境保护工作取得重大成就</w:t>
      </w:r>
      <w:bookmarkEnd w:id="1"/>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2"/>
        <w:rPr>
          <w:rFonts w:hint="eastAsia" w:ascii="黑体" w:hAnsi="黑体" w:eastAsia="黑体" w:cs="黑体"/>
          <w:b w:val="0"/>
          <w:bCs/>
          <w:sz w:val="32"/>
          <w:szCs w:val="21"/>
        </w:rPr>
      </w:pPr>
      <w:bookmarkStart w:id="2" w:name="_Toc20583519"/>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2"/>
        <w:rPr>
          <w:rFonts w:ascii="Times New Roman" w:hAnsi="Times New Roman" w:eastAsia="仿宋_GB2312"/>
          <w:b/>
          <w:sz w:val="32"/>
          <w:szCs w:val="21"/>
        </w:rPr>
      </w:pPr>
      <w:r>
        <w:rPr>
          <w:rFonts w:hint="eastAsia" w:ascii="黑体" w:hAnsi="黑体" w:eastAsia="黑体" w:cs="黑体"/>
          <w:b w:val="0"/>
          <w:bCs/>
          <w:sz w:val="32"/>
          <w:szCs w:val="21"/>
        </w:rPr>
        <w:t>一、上一轮环境保护规划实施情况评估</w:t>
      </w:r>
      <w:bookmarkEnd w:id="2"/>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hint="eastAsia" w:ascii="Times New Roman" w:hAnsi="Times New Roman" w:eastAsia="仿宋_GB2312"/>
          <w:sz w:val="32"/>
          <w:szCs w:val="21"/>
        </w:rPr>
        <w:t>《东莞市莞城环境保护规划（</w:t>
      </w:r>
      <w:r>
        <w:rPr>
          <w:rFonts w:hint="eastAsia" w:ascii="NEU-BZ-S92" w:hAnsi="NEU-BZ-S92" w:eastAsia="仿宋_GB2312"/>
          <w:sz w:val="32"/>
          <w:szCs w:val="21"/>
        </w:rPr>
        <w:t>2008</w:t>
      </w:r>
      <w:r>
        <w:rPr>
          <w:rFonts w:hint="eastAsia" w:ascii="NEU-BZ-S92" w:hAnsi="NEU-BZ-S92" w:eastAsia="NEU-BZ-S92" w:cs="NEU-BZ-S92"/>
          <w:sz w:val="32"/>
          <w:szCs w:val="21"/>
          <w:lang w:val="en-US" w:eastAsia="zh-CN"/>
        </w:rPr>
        <w:t>-</w:t>
      </w:r>
      <w:r>
        <w:rPr>
          <w:rFonts w:hint="eastAsia" w:ascii="NEU-BZ-S92" w:hAnsi="NEU-BZ-S92" w:eastAsia="仿宋_GB2312"/>
          <w:sz w:val="32"/>
          <w:szCs w:val="21"/>
        </w:rPr>
        <w:t>2020</w:t>
      </w:r>
      <w:r>
        <w:rPr>
          <w:rFonts w:hint="eastAsia" w:ascii="Times New Roman" w:hAnsi="Times New Roman" w:eastAsia="仿宋_GB2312"/>
          <w:sz w:val="32"/>
          <w:szCs w:val="21"/>
        </w:rPr>
        <w:t>）》实施以来，指导莞城街道系统开展各类污染防治专项工作，为推动全</w:t>
      </w:r>
      <w:r>
        <w:rPr>
          <w:rFonts w:hint="eastAsia" w:ascii="Times New Roman" w:hAnsi="Times New Roman" w:eastAsia="仿宋_GB2312"/>
          <w:sz w:val="32"/>
          <w:szCs w:val="21"/>
          <w:lang w:eastAsia="zh-CN"/>
        </w:rPr>
        <w:t>街道</w:t>
      </w:r>
      <w:r>
        <w:rPr>
          <w:rFonts w:hint="eastAsia" w:ascii="Times New Roman" w:hAnsi="Times New Roman" w:eastAsia="仿宋_GB2312"/>
          <w:sz w:val="32"/>
          <w:szCs w:val="21"/>
        </w:rPr>
        <w:t>经济社会协调可持续发展发挥了十分重要的作用。实施总体情况较好，</w:t>
      </w:r>
      <w:r>
        <w:rPr>
          <w:rFonts w:hint="eastAsia" w:ascii="NEU-BZ-S92" w:hAnsi="NEU-BZ-S92" w:eastAsia="仿宋_GB2312"/>
          <w:sz w:val="32"/>
          <w:szCs w:val="21"/>
        </w:rPr>
        <w:t>22</w:t>
      </w:r>
      <w:r>
        <w:rPr>
          <w:rFonts w:hint="eastAsia" w:ascii="Times New Roman" w:hAnsi="Times New Roman" w:eastAsia="仿宋_GB2312"/>
          <w:sz w:val="32"/>
          <w:szCs w:val="21"/>
        </w:rPr>
        <w:t>项指标中由于统计方式与统计口径发生改变，其中</w:t>
      </w:r>
      <w:r>
        <w:rPr>
          <w:rFonts w:ascii="NEU-BZ-S92" w:hAnsi="NEU-BZ-S92" w:eastAsia="仿宋_GB2312"/>
          <w:sz w:val="32"/>
          <w:szCs w:val="21"/>
        </w:rPr>
        <w:t>11</w:t>
      </w:r>
      <w:r>
        <w:rPr>
          <w:rFonts w:hint="eastAsia" w:ascii="Times New Roman" w:hAnsi="Times New Roman" w:eastAsia="仿宋_GB2312"/>
          <w:sz w:val="32"/>
          <w:szCs w:val="21"/>
        </w:rPr>
        <w:t>项达到规划目标要求，单位</w:t>
      </w:r>
      <w:r>
        <w:rPr>
          <w:rFonts w:hint="eastAsia" w:ascii="NEU-BZ-S92" w:hAnsi="NEU-BZ-S92" w:eastAsia="仿宋_GB2312"/>
          <w:sz w:val="32"/>
          <w:szCs w:val="21"/>
        </w:rPr>
        <w:t>GDP</w:t>
      </w:r>
      <w:r>
        <w:rPr>
          <w:rFonts w:hint="eastAsia" w:ascii="Times New Roman" w:hAnsi="Times New Roman" w:eastAsia="仿宋_GB2312"/>
          <w:sz w:val="32"/>
          <w:szCs w:val="21"/>
        </w:rPr>
        <w:t>水耗、单位</w:t>
      </w:r>
      <w:r>
        <w:rPr>
          <w:rFonts w:hint="eastAsia" w:ascii="NEU-BZ-S92" w:hAnsi="NEU-BZ-S92" w:eastAsia="仿宋_GB2312"/>
          <w:sz w:val="32"/>
          <w:szCs w:val="21"/>
        </w:rPr>
        <w:t>GDP</w:t>
      </w:r>
      <w:r>
        <w:rPr>
          <w:rFonts w:hint="eastAsia" w:ascii="Times New Roman" w:hAnsi="Times New Roman" w:eastAsia="仿宋_GB2312"/>
          <w:sz w:val="32"/>
          <w:szCs w:val="21"/>
        </w:rPr>
        <w:t>能耗、城市水功能区水质达标率、区域环境噪声平均值、交通干线噪声平均值、城市生活污水集中处理率、年检汽车尾气达标率、建成区绿化覆盖率、城镇人均公共绿地面积、环境保护投资指数和公众对环境的满意率等</w:t>
      </w:r>
      <w:r>
        <w:rPr>
          <w:rFonts w:ascii="NEU-BZ-S92" w:hAnsi="NEU-BZ-S92" w:eastAsia="仿宋_GB2312"/>
          <w:sz w:val="32"/>
          <w:szCs w:val="21"/>
        </w:rPr>
        <w:t>11</w:t>
      </w:r>
      <w:r>
        <w:rPr>
          <w:rFonts w:hint="eastAsia" w:ascii="Times New Roman" w:hAnsi="Times New Roman" w:eastAsia="仿宋_GB2312"/>
          <w:sz w:val="32"/>
          <w:szCs w:val="21"/>
        </w:rPr>
        <w:t>项指标未能达到目标要求，详见下表。</w:t>
      </w:r>
    </w:p>
    <w:p>
      <w:pPr>
        <w:spacing w:line="600" w:lineRule="exact"/>
        <w:jc w:val="center"/>
        <w:rPr>
          <w:rFonts w:ascii="Times New Roman" w:hAnsi="Times New Roman" w:eastAsia="仿宋_GB2312"/>
          <w:b/>
          <w:sz w:val="32"/>
          <w:szCs w:val="21"/>
        </w:rPr>
      </w:pPr>
      <w:r>
        <w:rPr>
          <w:rFonts w:ascii="Times New Roman" w:hAnsi="Times New Roman" w:eastAsia="仿宋_GB2312"/>
          <w:b w:val="0"/>
          <w:bCs/>
          <w:sz w:val="28"/>
          <w:szCs w:val="20"/>
        </w:rPr>
        <w:t>表</w:t>
      </w:r>
      <w:r>
        <w:rPr>
          <w:rFonts w:hint="eastAsia" w:ascii="NEU-BZ-S92" w:hAnsi="NEU-BZ-S92" w:eastAsia="仿宋_GB2312"/>
          <w:b w:val="0"/>
          <w:bCs/>
          <w:sz w:val="28"/>
          <w:szCs w:val="20"/>
        </w:rPr>
        <w:t>1</w:t>
      </w:r>
      <w:r>
        <w:rPr>
          <w:rFonts w:hint="eastAsia" w:ascii="Times New Roman" w:hAnsi="Times New Roman" w:eastAsia="仿宋_GB2312"/>
          <w:b w:val="0"/>
          <w:bCs/>
          <w:sz w:val="28"/>
          <w:szCs w:val="20"/>
        </w:rPr>
        <w:t>上一轮环境保护规划指标体系完成情况</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728"/>
        <w:gridCol w:w="3686"/>
        <w:gridCol w:w="1120"/>
        <w:gridCol w:w="1132"/>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vAlign w:val="center"/>
          </w:tcPr>
          <w:p>
            <w:pPr>
              <w:pStyle w:val="32"/>
              <w:rPr>
                <w:b/>
              </w:rPr>
            </w:pPr>
            <w:r>
              <w:rPr>
                <w:rFonts w:hint="eastAsia"/>
                <w:b/>
              </w:rPr>
              <w:t>考核内容</w:t>
            </w:r>
          </w:p>
        </w:tc>
        <w:tc>
          <w:tcPr>
            <w:tcW w:w="427" w:type="pct"/>
            <w:vAlign w:val="center"/>
          </w:tcPr>
          <w:p>
            <w:pPr>
              <w:pStyle w:val="32"/>
              <w:rPr>
                <w:b/>
              </w:rPr>
            </w:pPr>
            <w:r>
              <w:rPr>
                <w:rFonts w:hint="eastAsia"/>
                <w:b/>
              </w:rPr>
              <w:t>序号</w:t>
            </w:r>
          </w:p>
        </w:tc>
        <w:tc>
          <w:tcPr>
            <w:tcW w:w="2162" w:type="pct"/>
            <w:shd w:val="clear" w:color="auto" w:fill="auto"/>
            <w:vAlign w:val="center"/>
          </w:tcPr>
          <w:p>
            <w:pPr>
              <w:pStyle w:val="32"/>
              <w:rPr>
                <w:b/>
              </w:rPr>
            </w:pPr>
            <w:r>
              <w:rPr>
                <w:rFonts w:hint="eastAsia"/>
                <w:b/>
              </w:rPr>
              <w:t>指标名称</w:t>
            </w:r>
          </w:p>
        </w:tc>
        <w:tc>
          <w:tcPr>
            <w:tcW w:w="657" w:type="pct"/>
            <w:shd w:val="clear" w:color="auto" w:fill="auto"/>
            <w:vAlign w:val="center"/>
          </w:tcPr>
          <w:p>
            <w:pPr>
              <w:pStyle w:val="32"/>
              <w:rPr>
                <w:b/>
              </w:rPr>
            </w:pPr>
            <w:r>
              <w:rPr>
                <w:rFonts w:ascii="NEU-BZ-S92" w:hAnsi="NEU-BZ-S92"/>
                <w:b/>
              </w:rPr>
              <w:t>2020</w:t>
            </w:r>
            <w:r>
              <w:rPr>
                <w:rFonts w:hint="eastAsia"/>
                <w:b/>
              </w:rPr>
              <w:t>年目标值</w:t>
            </w:r>
          </w:p>
        </w:tc>
        <w:tc>
          <w:tcPr>
            <w:tcW w:w="664" w:type="pct"/>
            <w:shd w:val="clear" w:color="auto" w:fill="auto"/>
            <w:vAlign w:val="center"/>
          </w:tcPr>
          <w:p>
            <w:pPr>
              <w:pStyle w:val="32"/>
              <w:rPr>
                <w:b/>
              </w:rPr>
            </w:pPr>
            <w:r>
              <w:rPr>
                <w:rFonts w:hint="eastAsia"/>
                <w:b/>
              </w:rPr>
              <w:t>终期完成</w:t>
            </w:r>
            <w:r>
              <w:rPr>
                <w:b/>
              </w:rPr>
              <w:t>值</w:t>
            </w:r>
          </w:p>
        </w:tc>
        <w:tc>
          <w:tcPr>
            <w:tcW w:w="661" w:type="pct"/>
          </w:tcPr>
          <w:p>
            <w:pPr>
              <w:pStyle w:val="32"/>
              <w:rPr>
                <w:b/>
              </w:rPr>
            </w:pPr>
            <w:r>
              <w:rPr>
                <w:rFonts w:hint="eastAsia"/>
                <w:b/>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vMerge w:val="restart"/>
            <w:vAlign w:val="center"/>
          </w:tcPr>
          <w:p>
            <w:pPr>
              <w:pStyle w:val="32"/>
            </w:pPr>
            <w:r>
              <w:rPr>
                <w:rFonts w:hint="eastAsia"/>
              </w:rPr>
              <w:t>社会经济</w:t>
            </w:r>
          </w:p>
        </w:tc>
        <w:tc>
          <w:tcPr>
            <w:tcW w:w="427" w:type="pct"/>
            <w:vAlign w:val="center"/>
          </w:tcPr>
          <w:p>
            <w:pPr>
              <w:pStyle w:val="32"/>
            </w:pPr>
            <w:r>
              <w:rPr>
                <w:rFonts w:hint="eastAsia" w:ascii="NEU-BZ-S92" w:hAnsi="NEU-BZ-S92"/>
              </w:rPr>
              <w:t>1</w:t>
            </w:r>
          </w:p>
        </w:tc>
        <w:tc>
          <w:tcPr>
            <w:tcW w:w="2162" w:type="pct"/>
            <w:shd w:val="clear" w:color="auto" w:fill="auto"/>
            <w:vAlign w:val="center"/>
          </w:tcPr>
          <w:p>
            <w:pPr>
              <w:pStyle w:val="32"/>
            </w:pPr>
            <w:r>
              <w:rPr>
                <w:rFonts w:hint="eastAsia"/>
              </w:rPr>
              <w:t>人口规模（人）</w:t>
            </w:r>
          </w:p>
        </w:tc>
        <w:tc>
          <w:tcPr>
            <w:tcW w:w="657" w:type="pct"/>
            <w:shd w:val="clear" w:color="auto" w:fill="auto"/>
            <w:vAlign w:val="center"/>
          </w:tcPr>
          <w:p>
            <w:pPr>
              <w:pStyle w:val="32"/>
            </w:pPr>
            <w:r>
              <w:rPr>
                <w:rFonts w:ascii="NEU-BZ-S92" w:hAnsi="NEU-BZ-S92"/>
              </w:rPr>
              <w:t>254062</w:t>
            </w:r>
          </w:p>
        </w:tc>
        <w:tc>
          <w:tcPr>
            <w:tcW w:w="664" w:type="pct"/>
            <w:shd w:val="clear" w:color="auto" w:fill="auto"/>
            <w:vAlign w:val="center"/>
          </w:tcPr>
          <w:p>
            <w:pPr>
              <w:pStyle w:val="32"/>
            </w:pPr>
            <w:r>
              <w:rPr>
                <w:rFonts w:ascii="NEU-BZ-S92" w:hAnsi="NEU-BZ-S92"/>
              </w:rPr>
              <w:t>285029</w:t>
            </w:r>
          </w:p>
        </w:tc>
        <w:tc>
          <w:tcPr>
            <w:tcW w:w="661" w:type="pct"/>
          </w:tcPr>
          <w:p>
            <w:pPr>
              <w:pStyle w:val="32"/>
              <w:keepNext w:val="0"/>
              <w:keepLines w:val="0"/>
              <w:pageBreakBefore w:val="0"/>
              <w:widowControl/>
              <w:kinsoku/>
              <w:wordWrap/>
              <w:overflowPunct/>
              <w:topLinePunct w:val="0"/>
              <w:autoSpaceDE/>
              <w:autoSpaceDN/>
              <w:bidi w:val="0"/>
              <w:adjustRightInd w:val="0"/>
              <w:snapToGrid w:val="0"/>
              <w:spacing w:line="380" w:lineRule="exact"/>
              <w:textAlignment w:val="auto"/>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vMerge w:val="continue"/>
            <w:vAlign w:val="center"/>
          </w:tcPr>
          <w:p>
            <w:pPr>
              <w:pStyle w:val="32"/>
            </w:pPr>
          </w:p>
        </w:tc>
        <w:tc>
          <w:tcPr>
            <w:tcW w:w="427" w:type="pct"/>
            <w:vAlign w:val="center"/>
          </w:tcPr>
          <w:p>
            <w:pPr>
              <w:pStyle w:val="32"/>
            </w:pPr>
            <w:r>
              <w:rPr>
                <w:rFonts w:hint="eastAsia" w:ascii="NEU-BZ-S92" w:hAnsi="NEU-BZ-S92"/>
              </w:rPr>
              <w:t>2</w:t>
            </w:r>
          </w:p>
        </w:tc>
        <w:tc>
          <w:tcPr>
            <w:tcW w:w="2162" w:type="pct"/>
            <w:shd w:val="clear" w:color="auto" w:fill="auto"/>
            <w:vAlign w:val="center"/>
          </w:tcPr>
          <w:p>
            <w:pPr>
              <w:pStyle w:val="32"/>
            </w:pPr>
            <w:r>
              <w:rPr>
                <w:rFonts w:hint="eastAsia"/>
              </w:rPr>
              <w:t>城镇居民人均纯收入（元</w:t>
            </w:r>
            <w:r>
              <w:rPr>
                <w:rFonts w:ascii="NEU-BZ-S92" w:hAnsi="NEU-BZ-S92"/>
              </w:rPr>
              <w:t>/</w:t>
            </w:r>
            <w:r>
              <w:rPr>
                <w:rFonts w:hint="eastAsia"/>
              </w:rPr>
              <w:t>年）</w:t>
            </w:r>
          </w:p>
        </w:tc>
        <w:tc>
          <w:tcPr>
            <w:tcW w:w="657" w:type="pct"/>
            <w:shd w:val="clear" w:color="auto" w:fill="auto"/>
            <w:vAlign w:val="center"/>
          </w:tcPr>
          <w:p>
            <w:pPr>
              <w:pStyle w:val="32"/>
            </w:pPr>
            <w:r>
              <w:rPr>
                <w:rFonts w:ascii="NEU-BZ-S92" w:hAnsi="NEU-BZ-S92"/>
              </w:rPr>
              <w:t>53423</w:t>
            </w:r>
          </w:p>
        </w:tc>
        <w:tc>
          <w:tcPr>
            <w:tcW w:w="664" w:type="pct"/>
            <w:shd w:val="clear" w:color="auto" w:fill="auto"/>
            <w:vAlign w:val="center"/>
          </w:tcPr>
          <w:p>
            <w:pPr>
              <w:pStyle w:val="32"/>
            </w:pPr>
            <w:r>
              <w:rPr>
                <w:rFonts w:ascii="NEU-BZ-S92" w:hAnsi="NEU-BZ-S92"/>
              </w:rPr>
              <w:t>123542</w:t>
            </w:r>
          </w:p>
        </w:tc>
        <w:tc>
          <w:tcPr>
            <w:tcW w:w="661" w:type="pct"/>
          </w:tcPr>
          <w:p>
            <w:pPr>
              <w:pStyle w:val="32"/>
              <w:keepNext w:val="0"/>
              <w:keepLines w:val="0"/>
              <w:pageBreakBefore w:val="0"/>
              <w:widowControl/>
              <w:kinsoku/>
              <w:wordWrap/>
              <w:overflowPunct/>
              <w:topLinePunct w:val="0"/>
              <w:autoSpaceDE/>
              <w:autoSpaceDN/>
              <w:bidi w:val="0"/>
              <w:adjustRightInd w:val="0"/>
              <w:snapToGrid w:val="0"/>
              <w:spacing w:line="380" w:lineRule="exact"/>
              <w:textAlignment w:val="auto"/>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vMerge w:val="continue"/>
            <w:vAlign w:val="center"/>
          </w:tcPr>
          <w:p>
            <w:pPr>
              <w:pStyle w:val="32"/>
            </w:pPr>
          </w:p>
        </w:tc>
        <w:tc>
          <w:tcPr>
            <w:tcW w:w="427" w:type="pct"/>
            <w:vAlign w:val="center"/>
          </w:tcPr>
          <w:p>
            <w:pPr>
              <w:pStyle w:val="32"/>
            </w:pPr>
            <w:r>
              <w:rPr>
                <w:rFonts w:hint="eastAsia" w:ascii="NEU-BZ-S92" w:hAnsi="NEU-BZ-S92"/>
              </w:rPr>
              <w:t>3</w:t>
            </w:r>
          </w:p>
        </w:tc>
        <w:tc>
          <w:tcPr>
            <w:tcW w:w="2162" w:type="pct"/>
            <w:shd w:val="clear" w:color="auto" w:fill="auto"/>
            <w:vAlign w:val="center"/>
          </w:tcPr>
          <w:p>
            <w:pPr>
              <w:pStyle w:val="32"/>
            </w:pPr>
            <w:r>
              <w:rPr>
                <w:rFonts w:hint="eastAsia"/>
              </w:rPr>
              <w:t>单位</w:t>
            </w:r>
            <w:r>
              <w:rPr>
                <w:rFonts w:ascii="NEU-BZ-S92" w:hAnsi="NEU-BZ-S92"/>
              </w:rPr>
              <w:t>GDP</w:t>
            </w:r>
            <w:r>
              <w:rPr>
                <w:rFonts w:hint="eastAsia"/>
              </w:rPr>
              <w:t>水耗（</w:t>
            </w:r>
            <w:r>
              <w:rPr>
                <w:rFonts w:ascii="NEU-BZ-S92" w:hAnsi="NEU-BZ-S92"/>
              </w:rPr>
              <w:t>m</w:t>
            </w:r>
            <w:r>
              <w:rPr>
                <w:rFonts w:ascii="NEU-BZ-S92" w:hAnsi="NEU-BZ-S92"/>
                <w:vertAlign w:val="superscript"/>
              </w:rPr>
              <w:t>3</w:t>
            </w:r>
            <w:r>
              <w:rPr>
                <w:rFonts w:ascii="NEU-BZ-S92" w:hAnsi="NEU-BZ-S92"/>
              </w:rPr>
              <w:t>/</w:t>
            </w:r>
            <w:r>
              <w:rPr>
                <w:rFonts w:hint="eastAsia"/>
              </w:rPr>
              <w:t>万元）</w:t>
            </w:r>
          </w:p>
        </w:tc>
        <w:tc>
          <w:tcPr>
            <w:tcW w:w="657" w:type="pct"/>
            <w:shd w:val="clear" w:color="auto" w:fill="auto"/>
            <w:vAlign w:val="center"/>
          </w:tcPr>
          <w:p>
            <w:pPr>
              <w:pStyle w:val="32"/>
            </w:pPr>
            <w:r>
              <w:rPr>
                <w:rFonts w:ascii="NEU-BZ-S92" w:hAnsi="NEU-BZ-S92"/>
              </w:rPr>
              <w:t>8</w:t>
            </w:r>
            <w:r>
              <w:t>.</w:t>
            </w:r>
            <w:r>
              <w:rPr>
                <w:rFonts w:ascii="NEU-BZ-S92" w:hAnsi="NEU-BZ-S92"/>
              </w:rPr>
              <w:t>03</w:t>
            </w:r>
          </w:p>
        </w:tc>
        <w:tc>
          <w:tcPr>
            <w:tcW w:w="664" w:type="pct"/>
            <w:shd w:val="clear" w:color="auto" w:fill="auto"/>
            <w:vAlign w:val="center"/>
          </w:tcPr>
          <w:p>
            <w:pPr>
              <w:pStyle w:val="32"/>
            </w:pPr>
            <w:r>
              <w:rPr>
                <w:rFonts w:ascii="NEU-BZ-S92" w:hAnsi="NEU-BZ-S92"/>
              </w:rPr>
              <w:t>8</w:t>
            </w:r>
            <w:r>
              <w:t>.</w:t>
            </w:r>
            <w:r>
              <w:rPr>
                <w:rFonts w:ascii="NEU-BZ-S92" w:hAnsi="NEU-BZ-S92"/>
              </w:rPr>
              <w:t>1</w:t>
            </w:r>
          </w:p>
        </w:tc>
        <w:tc>
          <w:tcPr>
            <w:tcW w:w="661" w:type="pct"/>
          </w:tcPr>
          <w:p>
            <w:pPr>
              <w:pStyle w:val="32"/>
              <w:keepNext w:val="0"/>
              <w:keepLines w:val="0"/>
              <w:pageBreakBefore w:val="0"/>
              <w:widowControl/>
              <w:kinsoku/>
              <w:wordWrap/>
              <w:overflowPunct/>
              <w:topLinePunct w:val="0"/>
              <w:autoSpaceDE/>
              <w:autoSpaceDN/>
              <w:bidi w:val="0"/>
              <w:adjustRightInd w:val="0"/>
              <w:snapToGrid w:val="0"/>
              <w:spacing w:line="380" w:lineRule="exact"/>
              <w:textAlignment w:val="auto"/>
            </w:pPr>
            <w:r>
              <w:rPr>
                <w:rFonts w:hint="eastAsia"/>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vMerge w:val="continue"/>
            <w:vAlign w:val="center"/>
          </w:tcPr>
          <w:p>
            <w:pPr>
              <w:pStyle w:val="32"/>
            </w:pPr>
          </w:p>
        </w:tc>
        <w:tc>
          <w:tcPr>
            <w:tcW w:w="427" w:type="pct"/>
            <w:vAlign w:val="center"/>
          </w:tcPr>
          <w:p>
            <w:pPr>
              <w:pStyle w:val="32"/>
            </w:pPr>
            <w:r>
              <w:rPr>
                <w:rFonts w:hint="eastAsia" w:ascii="NEU-BZ-S92" w:hAnsi="NEU-BZ-S92"/>
              </w:rPr>
              <w:t>4</w:t>
            </w:r>
          </w:p>
        </w:tc>
        <w:tc>
          <w:tcPr>
            <w:tcW w:w="2162" w:type="pct"/>
            <w:shd w:val="clear" w:color="auto" w:fill="auto"/>
            <w:vAlign w:val="center"/>
          </w:tcPr>
          <w:p>
            <w:pPr>
              <w:pStyle w:val="32"/>
            </w:pPr>
            <w:r>
              <w:rPr>
                <w:rFonts w:hint="eastAsia"/>
              </w:rPr>
              <w:t>单位</w:t>
            </w:r>
            <w:r>
              <w:rPr>
                <w:rFonts w:ascii="NEU-BZ-S92" w:hAnsi="NEU-BZ-S92"/>
              </w:rPr>
              <w:t>GDP</w:t>
            </w:r>
            <w:r>
              <w:rPr>
                <w:rFonts w:hint="eastAsia"/>
              </w:rPr>
              <w:t>能耗（</w:t>
            </w:r>
            <w:r>
              <w:rPr>
                <w:rFonts w:ascii="NEU-BZ-S92" w:hAnsi="NEU-BZ-S92"/>
              </w:rPr>
              <w:t>tec/</w:t>
            </w:r>
            <w:r>
              <w:rPr>
                <w:rFonts w:hint="eastAsia"/>
              </w:rPr>
              <w:t>万元）</w:t>
            </w:r>
          </w:p>
        </w:tc>
        <w:tc>
          <w:tcPr>
            <w:tcW w:w="657" w:type="pct"/>
            <w:shd w:val="clear" w:color="auto" w:fill="auto"/>
            <w:vAlign w:val="center"/>
          </w:tcPr>
          <w:p>
            <w:pPr>
              <w:pStyle w:val="32"/>
            </w:pPr>
            <w:r>
              <w:rPr>
                <w:rFonts w:ascii="NEU-BZ-S92" w:hAnsi="NEU-BZ-S92"/>
              </w:rPr>
              <w:t>0</w:t>
            </w:r>
            <w:r>
              <w:t>.</w:t>
            </w:r>
            <w:r>
              <w:rPr>
                <w:rFonts w:ascii="NEU-BZ-S92" w:hAnsi="NEU-BZ-S92"/>
              </w:rPr>
              <w:t>15</w:t>
            </w:r>
          </w:p>
        </w:tc>
        <w:tc>
          <w:tcPr>
            <w:tcW w:w="664" w:type="pct"/>
            <w:shd w:val="clear" w:color="auto" w:fill="auto"/>
            <w:vAlign w:val="center"/>
          </w:tcPr>
          <w:p>
            <w:pPr>
              <w:pStyle w:val="32"/>
            </w:pPr>
            <w:r>
              <w:rPr>
                <w:rFonts w:ascii="NEU-BZ-S92" w:hAnsi="NEU-BZ-S92"/>
              </w:rPr>
              <w:t>0</w:t>
            </w:r>
            <w:r>
              <w:t>.</w:t>
            </w:r>
            <w:r>
              <w:rPr>
                <w:rFonts w:ascii="NEU-BZ-S92" w:hAnsi="NEU-BZ-S92"/>
              </w:rPr>
              <w:t>159</w:t>
            </w:r>
          </w:p>
        </w:tc>
        <w:tc>
          <w:tcPr>
            <w:tcW w:w="661" w:type="pct"/>
          </w:tcPr>
          <w:p>
            <w:pPr>
              <w:pStyle w:val="32"/>
              <w:keepNext w:val="0"/>
              <w:keepLines w:val="0"/>
              <w:pageBreakBefore w:val="0"/>
              <w:widowControl/>
              <w:kinsoku/>
              <w:wordWrap/>
              <w:overflowPunct/>
              <w:topLinePunct w:val="0"/>
              <w:autoSpaceDE/>
              <w:autoSpaceDN/>
              <w:bidi w:val="0"/>
              <w:adjustRightInd w:val="0"/>
              <w:snapToGrid w:val="0"/>
              <w:spacing w:line="380" w:lineRule="exact"/>
              <w:textAlignment w:val="auto"/>
            </w:pPr>
            <w:r>
              <w:rPr>
                <w:rFonts w:hint="eastAsia"/>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vMerge w:val="restart"/>
            <w:vAlign w:val="center"/>
          </w:tcPr>
          <w:p>
            <w:pPr>
              <w:pStyle w:val="32"/>
            </w:pPr>
            <w:bookmarkStart w:id="3" w:name="_Hlk26539585"/>
            <w:bookmarkStart w:id="4" w:name="_Hlk26176938"/>
            <w:r>
              <w:rPr>
                <w:rFonts w:hint="eastAsia"/>
              </w:rPr>
              <w:t>环境质量</w:t>
            </w:r>
          </w:p>
        </w:tc>
        <w:tc>
          <w:tcPr>
            <w:tcW w:w="427" w:type="pct"/>
            <w:vAlign w:val="center"/>
          </w:tcPr>
          <w:p>
            <w:pPr>
              <w:pStyle w:val="32"/>
            </w:pPr>
            <w:r>
              <w:rPr>
                <w:rFonts w:hint="eastAsia" w:ascii="NEU-BZ-S92" w:hAnsi="NEU-BZ-S92"/>
              </w:rPr>
              <w:t>5</w:t>
            </w:r>
          </w:p>
        </w:tc>
        <w:tc>
          <w:tcPr>
            <w:tcW w:w="2162" w:type="pct"/>
            <w:shd w:val="clear" w:color="auto" w:fill="auto"/>
            <w:vAlign w:val="center"/>
          </w:tcPr>
          <w:p>
            <w:pPr>
              <w:pStyle w:val="32"/>
            </w:pPr>
            <w:r>
              <w:rPr>
                <w:rFonts w:hint="eastAsia"/>
              </w:rPr>
              <w:t>集中式饮用水源水质达标率（</w:t>
            </w:r>
            <w:r>
              <w:rPr>
                <w:rFonts w:ascii="NEU-BZ-S92" w:hAnsi="NEU-BZ-S92"/>
              </w:rPr>
              <w:t>%</w:t>
            </w:r>
            <w:r>
              <w:rPr>
                <w:rFonts w:hint="eastAsia"/>
              </w:rPr>
              <w:t>）</w:t>
            </w:r>
          </w:p>
        </w:tc>
        <w:tc>
          <w:tcPr>
            <w:tcW w:w="657" w:type="pct"/>
            <w:shd w:val="clear" w:color="auto" w:fill="auto"/>
            <w:vAlign w:val="center"/>
          </w:tcPr>
          <w:p>
            <w:pPr>
              <w:pStyle w:val="32"/>
            </w:pPr>
            <w:r>
              <w:rPr>
                <w:rFonts w:ascii="NEU-BZ-S92" w:hAnsi="NEU-BZ-S92"/>
              </w:rPr>
              <w:t>100</w:t>
            </w:r>
          </w:p>
        </w:tc>
        <w:tc>
          <w:tcPr>
            <w:tcW w:w="664" w:type="pct"/>
            <w:shd w:val="clear" w:color="auto" w:fill="auto"/>
            <w:vAlign w:val="center"/>
          </w:tcPr>
          <w:p>
            <w:pPr>
              <w:pStyle w:val="32"/>
            </w:pPr>
            <w:r>
              <w:rPr>
                <w:rFonts w:ascii="NEU-BZ-S92" w:hAnsi="NEU-BZ-S92"/>
              </w:rPr>
              <w:t>100</w:t>
            </w:r>
          </w:p>
        </w:tc>
        <w:tc>
          <w:tcPr>
            <w:tcW w:w="661" w:type="pct"/>
          </w:tcPr>
          <w:p>
            <w:pPr>
              <w:pStyle w:val="32"/>
              <w:keepNext w:val="0"/>
              <w:keepLines w:val="0"/>
              <w:pageBreakBefore w:val="0"/>
              <w:widowControl/>
              <w:kinsoku/>
              <w:wordWrap/>
              <w:overflowPunct/>
              <w:topLinePunct w:val="0"/>
              <w:autoSpaceDE/>
              <w:autoSpaceDN/>
              <w:bidi w:val="0"/>
              <w:adjustRightInd w:val="0"/>
              <w:snapToGrid w:val="0"/>
              <w:spacing w:line="380" w:lineRule="exact"/>
              <w:textAlignment w:val="auto"/>
            </w:pPr>
            <w:r>
              <w:rPr>
                <w:rFonts w:hint="eastAsia"/>
              </w:rPr>
              <w:t>达标</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vMerge w:val="continue"/>
            <w:vAlign w:val="center"/>
          </w:tcPr>
          <w:p>
            <w:pPr>
              <w:pStyle w:val="32"/>
            </w:pPr>
          </w:p>
        </w:tc>
        <w:tc>
          <w:tcPr>
            <w:tcW w:w="427" w:type="pct"/>
            <w:vAlign w:val="center"/>
          </w:tcPr>
          <w:p>
            <w:pPr>
              <w:pStyle w:val="32"/>
            </w:pPr>
            <w:r>
              <w:rPr>
                <w:rFonts w:hint="eastAsia" w:ascii="NEU-BZ-S92" w:hAnsi="NEU-BZ-S92"/>
              </w:rPr>
              <w:t>6</w:t>
            </w:r>
          </w:p>
        </w:tc>
        <w:tc>
          <w:tcPr>
            <w:tcW w:w="2162" w:type="pct"/>
            <w:shd w:val="clear" w:color="auto" w:fill="auto"/>
            <w:vAlign w:val="center"/>
          </w:tcPr>
          <w:p>
            <w:pPr>
              <w:pStyle w:val="32"/>
            </w:pPr>
            <w:bookmarkStart w:id="5" w:name="_Hlk26539530"/>
            <w:r>
              <w:rPr>
                <w:rFonts w:hint="eastAsia"/>
              </w:rPr>
              <w:t>城市水功能区水质达标率</w:t>
            </w:r>
            <w:bookmarkEnd w:id="5"/>
            <w:r>
              <w:rPr>
                <w:rFonts w:hint="eastAsia"/>
              </w:rPr>
              <w:t>（</w:t>
            </w:r>
            <w:r>
              <w:rPr>
                <w:rFonts w:ascii="NEU-BZ-S92" w:hAnsi="NEU-BZ-S92"/>
              </w:rPr>
              <w:t>%</w:t>
            </w:r>
            <w:r>
              <w:rPr>
                <w:rFonts w:hint="eastAsia"/>
              </w:rPr>
              <w:t>）</w:t>
            </w:r>
          </w:p>
        </w:tc>
        <w:tc>
          <w:tcPr>
            <w:tcW w:w="657" w:type="pct"/>
            <w:shd w:val="clear" w:color="auto" w:fill="auto"/>
            <w:vAlign w:val="center"/>
          </w:tcPr>
          <w:p>
            <w:pPr>
              <w:pStyle w:val="32"/>
            </w:pPr>
            <w:r>
              <w:rPr>
                <w:rFonts w:ascii="NEU-BZ-S92" w:hAnsi="NEU-BZ-S92"/>
              </w:rPr>
              <w:t>100</w:t>
            </w:r>
          </w:p>
        </w:tc>
        <w:tc>
          <w:tcPr>
            <w:tcW w:w="664" w:type="pct"/>
            <w:shd w:val="clear" w:color="auto" w:fill="auto"/>
            <w:vAlign w:val="center"/>
          </w:tcPr>
          <w:p>
            <w:pPr>
              <w:pStyle w:val="32"/>
            </w:pPr>
            <w:r>
              <w:rPr>
                <w:rFonts w:ascii="NEU-BZ-S92" w:hAnsi="NEU-BZ-S92"/>
              </w:rPr>
              <w:t>65</w:t>
            </w:r>
            <w:r>
              <w:t>.</w:t>
            </w:r>
            <w:r>
              <w:rPr>
                <w:rFonts w:ascii="NEU-BZ-S92" w:hAnsi="NEU-BZ-S92"/>
              </w:rPr>
              <w:t>28</w:t>
            </w:r>
          </w:p>
        </w:tc>
        <w:tc>
          <w:tcPr>
            <w:tcW w:w="661" w:type="pct"/>
          </w:tcPr>
          <w:p>
            <w:pPr>
              <w:pStyle w:val="32"/>
              <w:keepNext w:val="0"/>
              <w:keepLines w:val="0"/>
              <w:pageBreakBefore w:val="0"/>
              <w:widowControl/>
              <w:kinsoku/>
              <w:wordWrap/>
              <w:overflowPunct/>
              <w:topLinePunct w:val="0"/>
              <w:autoSpaceDE/>
              <w:autoSpaceDN/>
              <w:bidi w:val="0"/>
              <w:adjustRightInd w:val="0"/>
              <w:snapToGrid w:val="0"/>
              <w:spacing w:line="380" w:lineRule="exact"/>
              <w:textAlignment w:val="auto"/>
            </w:pPr>
            <w:r>
              <w:rPr>
                <w:rFonts w:hint="eastAsia"/>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vMerge w:val="continue"/>
            <w:vAlign w:val="center"/>
          </w:tcPr>
          <w:p>
            <w:pPr>
              <w:pStyle w:val="32"/>
            </w:pPr>
          </w:p>
        </w:tc>
        <w:tc>
          <w:tcPr>
            <w:tcW w:w="427" w:type="pct"/>
            <w:vAlign w:val="center"/>
          </w:tcPr>
          <w:p>
            <w:pPr>
              <w:pStyle w:val="32"/>
            </w:pPr>
            <w:r>
              <w:rPr>
                <w:rFonts w:hint="eastAsia" w:ascii="NEU-BZ-S92" w:hAnsi="NEU-BZ-S92"/>
              </w:rPr>
              <w:t>7</w:t>
            </w:r>
          </w:p>
        </w:tc>
        <w:tc>
          <w:tcPr>
            <w:tcW w:w="2162" w:type="pct"/>
            <w:shd w:val="clear" w:color="auto" w:fill="auto"/>
            <w:vAlign w:val="center"/>
          </w:tcPr>
          <w:p>
            <w:pPr>
              <w:pStyle w:val="32"/>
            </w:pPr>
            <w:r>
              <w:rPr>
                <w:rFonts w:hint="eastAsia"/>
              </w:rPr>
              <w:t>全年</w:t>
            </w:r>
            <w:r>
              <w:rPr>
                <w:rFonts w:ascii="NEU-BZ-S92" w:hAnsi="NEU-BZ-S92"/>
              </w:rPr>
              <w:t>API</w:t>
            </w:r>
            <w:r>
              <w:rPr>
                <w:rFonts w:hint="eastAsia"/>
              </w:rPr>
              <w:t>指数</w:t>
            </w:r>
            <w:r>
              <w:rPr>
                <w:rFonts w:hint="eastAsia" w:ascii="NEU-BZ-S92" w:hAnsi="NEU-BZ-S92"/>
              </w:rPr>
              <w:t>＜</w:t>
            </w:r>
            <w:r>
              <w:rPr>
                <w:rFonts w:ascii="NEU-BZ-S92" w:hAnsi="NEU-BZ-S92"/>
              </w:rPr>
              <w:t>100</w:t>
            </w:r>
            <w:r>
              <w:rPr>
                <w:rFonts w:hint="eastAsia"/>
              </w:rPr>
              <w:t>的天数（</w:t>
            </w:r>
            <w:r>
              <w:rPr>
                <w:rFonts w:ascii="NEU-BZ-S92" w:hAnsi="NEU-BZ-S92"/>
              </w:rPr>
              <w:t>d/a</w:t>
            </w:r>
            <w:r>
              <w:rPr>
                <w:rFonts w:hint="eastAsia"/>
              </w:rPr>
              <w:t>）</w:t>
            </w:r>
          </w:p>
        </w:tc>
        <w:tc>
          <w:tcPr>
            <w:tcW w:w="657" w:type="pct"/>
            <w:shd w:val="clear" w:color="auto" w:fill="auto"/>
            <w:vAlign w:val="center"/>
          </w:tcPr>
          <w:p>
            <w:pPr>
              <w:pStyle w:val="32"/>
            </w:pPr>
            <w:r>
              <w:rPr>
                <w:rFonts w:ascii="NEU-BZ-S92" w:hAnsi="NEU-BZ-S92"/>
              </w:rPr>
              <w:t>358</w:t>
            </w:r>
          </w:p>
        </w:tc>
        <w:tc>
          <w:tcPr>
            <w:tcW w:w="664" w:type="pct"/>
            <w:shd w:val="clear" w:color="auto" w:fill="auto"/>
            <w:vAlign w:val="center"/>
          </w:tcPr>
          <w:p>
            <w:pPr>
              <w:pStyle w:val="32"/>
            </w:pPr>
            <w:r>
              <w:rPr>
                <w:rFonts w:ascii="NEU-BZ-S92" w:hAnsi="NEU-BZ-S92"/>
              </w:rPr>
              <w:t>91</w:t>
            </w:r>
            <w:r>
              <w:t>.</w:t>
            </w:r>
            <w:r>
              <w:rPr>
                <w:rFonts w:ascii="NEU-BZ-S92" w:hAnsi="NEU-BZ-S92"/>
              </w:rPr>
              <w:t>8%</w:t>
            </w:r>
          </w:p>
        </w:tc>
        <w:tc>
          <w:tcPr>
            <w:tcW w:w="661" w:type="pct"/>
          </w:tcPr>
          <w:p>
            <w:pPr>
              <w:pStyle w:val="32"/>
              <w:rPr>
                <w:rFonts w:hint="eastAsia"/>
              </w:rPr>
            </w:pPr>
            <w:r>
              <w:rPr>
                <w:rFonts w:hint="eastAsia"/>
              </w:rPr>
              <w:t>指标</w:t>
            </w:r>
          </w:p>
          <w:p>
            <w:pPr>
              <w:pStyle w:val="32"/>
            </w:pPr>
            <w:r>
              <w:rPr>
                <w:rFonts w:hint="eastAsia"/>
              </w:rPr>
              <w:t>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vMerge w:val="continue"/>
            <w:vAlign w:val="center"/>
          </w:tcPr>
          <w:p>
            <w:pPr>
              <w:pStyle w:val="32"/>
            </w:pPr>
            <w:bookmarkStart w:id="6" w:name="_Hlk26539676"/>
          </w:p>
        </w:tc>
        <w:tc>
          <w:tcPr>
            <w:tcW w:w="427" w:type="pct"/>
            <w:vAlign w:val="center"/>
          </w:tcPr>
          <w:p>
            <w:pPr>
              <w:pStyle w:val="32"/>
            </w:pPr>
            <w:r>
              <w:rPr>
                <w:rFonts w:hint="eastAsia" w:ascii="NEU-BZ-S92" w:hAnsi="NEU-BZ-S92"/>
              </w:rPr>
              <w:t>8</w:t>
            </w:r>
          </w:p>
        </w:tc>
        <w:tc>
          <w:tcPr>
            <w:tcW w:w="2162" w:type="pct"/>
            <w:shd w:val="clear" w:color="auto" w:fill="auto"/>
            <w:vAlign w:val="center"/>
          </w:tcPr>
          <w:p>
            <w:pPr>
              <w:pStyle w:val="32"/>
            </w:pPr>
            <w:r>
              <w:rPr>
                <w:rFonts w:hint="eastAsia"/>
              </w:rPr>
              <w:t>区域环境噪声平均值</w:t>
            </w:r>
            <w:r>
              <w:rPr>
                <w:rFonts w:ascii="NEU-BZ-S92" w:hAnsi="NEU-BZ-S92"/>
              </w:rPr>
              <w:t>dB</w:t>
            </w:r>
            <w:r>
              <w:rPr>
                <w:rFonts w:hint="eastAsia"/>
              </w:rPr>
              <w:t>（</w:t>
            </w:r>
            <w:r>
              <w:rPr>
                <w:rFonts w:ascii="NEU-BZ-S92" w:hAnsi="NEU-BZ-S92"/>
              </w:rPr>
              <w:t>A</w:t>
            </w:r>
            <w:r>
              <w:rPr>
                <w:rFonts w:hint="eastAsia"/>
              </w:rPr>
              <w:t>）</w:t>
            </w:r>
          </w:p>
        </w:tc>
        <w:tc>
          <w:tcPr>
            <w:tcW w:w="657" w:type="pct"/>
            <w:shd w:val="clear" w:color="auto" w:fill="auto"/>
            <w:vAlign w:val="center"/>
          </w:tcPr>
          <w:p>
            <w:pPr>
              <w:pStyle w:val="32"/>
            </w:pPr>
            <w:r>
              <w:rPr>
                <w:rFonts w:hint="eastAsia" w:ascii="NEU-BZ-S92" w:hAnsi="NEU-BZ-S92"/>
              </w:rPr>
              <w:t>＜</w:t>
            </w:r>
            <w:r>
              <w:rPr>
                <w:rFonts w:ascii="NEU-BZ-S92" w:hAnsi="NEU-BZ-S92"/>
              </w:rPr>
              <w:t>55</w:t>
            </w:r>
            <w:r>
              <w:t>.</w:t>
            </w:r>
            <w:r>
              <w:rPr>
                <w:rFonts w:ascii="NEU-BZ-S92" w:hAnsi="NEU-BZ-S92"/>
              </w:rPr>
              <w:t>0</w:t>
            </w:r>
          </w:p>
        </w:tc>
        <w:tc>
          <w:tcPr>
            <w:tcW w:w="664" w:type="pct"/>
            <w:shd w:val="clear" w:color="auto" w:fill="auto"/>
            <w:vAlign w:val="center"/>
          </w:tcPr>
          <w:p>
            <w:pPr>
              <w:pStyle w:val="32"/>
            </w:pPr>
            <w:r>
              <w:rPr>
                <w:rFonts w:ascii="NEU-BZ-S92" w:hAnsi="NEU-BZ-S92"/>
              </w:rPr>
              <w:t>57</w:t>
            </w:r>
            <w:r>
              <w:t>.</w:t>
            </w:r>
            <w:r>
              <w:rPr>
                <w:rFonts w:ascii="NEU-BZ-S92" w:hAnsi="NEU-BZ-S92"/>
              </w:rPr>
              <w:t>2</w:t>
            </w:r>
          </w:p>
        </w:tc>
        <w:tc>
          <w:tcPr>
            <w:tcW w:w="661" w:type="pct"/>
          </w:tcPr>
          <w:p>
            <w:pPr>
              <w:pStyle w:val="32"/>
              <w:keepNext w:val="0"/>
              <w:keepLines w:val="0"/>
              <w:pageBreakBefore w:val="0"/>
              <w:widowControl/>
              <w:kinsoku/>
              <w:wordWrap/>
              <w:overflowPunct/>
              <w:topLinePunct w:val="0"/>
              <w:autoSpaceDE/>
              <w:autoSpaceDN/>
              <w:bidi w:val="0"/>
              <w:adjustRightInd w:val="0"/>
              <w:snapToGrid w:val="0"/>
              <w:spacing w:line="380" w:lineRule="exact"/>
              <w:textAlignment w:val="auto"/>
            </w:pPr>
            <w:r>
              <w:rPr>
                <w:rFonts w:hint="eastAsia"/>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vMerge w:val="continue"/>
            <w:vAlign w:val="center"/>
          </w:tcPr>
          <w:p>
            <w:pPr>
              <w:pStyle w:val="32"/>
            </w:pPr>
          </w:p>
        </w:tc>
        <w:tc>
          <w:tcPr>
            <w:tcW w:w="427" w:type="pct"/>
            <w:vAlign w:val="center"/>
          </w:tcPr>
          <w:p>
            <w:pPr>
              <w:pStyle w:val="32"/>
            </w:pPr>
            <w:r>
              <w:rPr>
                <w:rFonts w:hint="eastAsia" w:ascii="NEU-BZ-S92" w:hAnsi="NEU-BZ-S92"/>
              </w:rPr>
              <w:t>9</w:t>
            </w:r>
          </w:p>
        </w:tc>
        <w:tc>
          <w:tcPr>
            <w:tcW w:w="2162" w:type="pct"/>
            <w:shd w:val="clear" w:color="auto" w:fill="auto"/>
            <w:vAlign w:val="center"/>
          </w:tcPr>
          <w:p>
            <w:pPr>
              <w:pStyle w:val="32"/>
            </w:pPr>
            <w:r>
              <w:rPr>
                <w:rFonts w:hint="eastAsia"/>
              </w:rPr>
              <w:t>交通干线噪声平均值</w:t>
            </w:r>
            <w:r>
              <w:rPr>
                <w:rFonts w:ascii="NEU-BZ-S92" w:hAnsi="NEU-BZ-S92"/>
              </w:rPr>
              <w:t>dB</w:t>
            </w:r>
            <w:r>
              <w:rPr>
                <w:rFonts w:hint="eastAsia"/>
              </w:rPr>
              <w:t>（</w:t>
            </w:r>
            <w:r>
              <w:rPr>
                <w:rFonts w:ascii="NEU-BZ-S92" w:hAnsi="NEU-BZ-S92"/>
              </w:rPr>
              <w:t>A</w:t>
            </w:r>
            <w:r>
              <w:rPr>
                <w:rFonts w:hint="eastAsia"/>
              </w:rPr>
              <w:t>）</w:t>
            </w:r>
          </w:p>
        </w:tc>
        <w:tc>
          <w:tcPr>
            <w:tcW w:w="657" w:type="pct"/>
            <w:shd w:val="clear" w:color="auto" w:fill="auto"/>
            <w:vAlign w:val="center"/>
          </w:tcPr>
          <w:p>
            <w:pPr>
              <w:pStyle w:val="32"/>
            </w:pPr>
            <w:r>
              <w:rPr>
                <w:rFonts w:hint="eastAsia" w:ascii="NEU-BZ-S92" w:hAnsi="NEU-BZ-S92"/>
              </w:rPr>
              <w:t>＜</w:t>
            </w:r>
            <w:r>
              <w:rPr>
                <w:rFonts w:ascii="NEU-BZ-S92" w:hAnsi="NEU-BZ-S92"/>
              </w:rPr>
              <w:t>67</w:t>
            </w:r>
            <w:r>
              <w:t>.</w:t>
            </w:r>
            <w:r>
              <w:rPr>
                <w:rFonts w:ascii="NEU-BZ-S92" w:hAnsi="NEU-BZ-S92"/>
              </w:rPr>
              <w:t>0</w:t>
            </w:r>
          </w:p>
        </w:tc>
        <w:tc>
          <w:tcPr>
            <w:tcW w:w="664" w:type="pct"/>
            <w:shd w:val="clear" w:color="auto" w:fill="auto"/>
            <w:vAlign w:val="center"/>
          </w:tcPr>
          <w:p>
            <w:pPr>
              <w:pStyle w:val="32"/>
            </w:pPr>
            <w:r>
              <w:rPr>
                <w:rFonts w:ascii="NEU-BZ-S92" w:hAnsi="NEU-BZ-S92"/>
              </w:rPr>
              <w:t>67</w:t>
            </w:r>
            <w:r>
              <w:t>.</w:t>
            </w:r>
            <w:r>
              <w:rPr>
                <w:rFonts w:ascii="NEU-BZ-S92" w:hAnsi="NEU-BZ-S92"/>
              </w:rPr>
              <w:t>1</w:t>
            </w:r>
          </w:p>
        </w:tc>
        <w:tc>
          <w:tcPr>
            <w:tcW w:w="661" w:type="pct"/>
          </w:tcPr>
          <w:p>
            <w:pPr>
              <w:pStyle w:val="32"/>
              <w:keepNext w:val="0"/>
              <w:keepLines w:val="0"/>
              <w:pageBreakBefore w:val="0"/>
              <w:widowControl/>
              <w:kinsoku/>
              <w:wordWrap/>
              <w:overflowPunct/>
              <w:topLinePunct w:val="0"/>
              <w:autoSpaceDE/>
              <w:autoSpaceDN/>
              <w:bidi w:val="0"/>
              <w:adjustRightInd w:val="0"/>
              <w:snapToGrid w:val="0"/>
              <w:spacing w:line="380" w:lineRule="exact"/>
              <w:textAlignment w:val="auto"/>
            </w:pPr>
            <w:r>
              <w:rPr>
                <w:rFonts w:hint="eastAsia"/>
              </w:rPr>
              <w:t>不达标</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vMerge w:val="restart"/>
            <w:vAlign w:val="center"/>
          </w:tcPr>
          <w:p>
            <w:pPr>
              <w:pStyle w:val="32"/>
            </w:pPr>
            <w:bookmarkStart w:id="7" w:name="_Hlk26539702"/>
            <w:r>
              <w:rPr>
                <w:rFonts w:hint="eastAsia"/>
              </w:rPr>
              <w:t>污染控制</w:t>
            </w:r>
          </w:p>
        </w:tc>
        <w:tc>
          <w:tcPr>
            <w:tcW w:w="427" w:type="pct"/>
            <w:vAlign w:val="center"/>
          </w:tcPr>
          <w:p>
            <w:pPr>
              <w:pStyle w:val="32"/>
            </w:pPr>
            <w:r>
              <w:rPr>
                <w:rFonts w:hint="eastAsia" w:ascii="NEU-BZ-S92" w:hAnsi="NEU-BZ-S92"/>
              </w:rPr>
              <w:t>1</w:t>
            </w:r>
            <w:r>
              <w:rPr>
                <w:rFonts w:ascii="NEU-BZ-S92" w:hAnsi="NEU-BZ-S92"/>
              </w:rPr>
              <w:t>0</w:t>
            </w:r>
          </w:p>
        </w:tc>
        <w:tc>
          <w:tcPr>
            <w:tcW w:w="2162" w:type="pct"/>
            <w:shd w:val="clear" w:color="auto" w:fill="auto"/>
            <w:vAlign w:val="center"/>
          </w:tcPr>
          <w:p>
            <w:pPr>
              <w:pStyle w:val="32"/>
            </w:pPr>
            <w:r>
              <w:rPr>
                <w:rFonts w:hint="eastAsia"/>
              </w:rPr>
              <w:t>城市生活污水集中处理率（</w:t>
            </w:r>
            <w:r>
              <w:rPr>
                <w:rFonts w:ascii="NEU-BZ-S92" w:hAnsi="NEU-BZ-S92"/>
              </w:rPr>
              <w:t>%</w:t>
            </w:r>
            <w:r>
              <w:rPr>
                <w:rFonts w:hint="eastAsia"/>
              </w:rPr>
              <w:t>）</w:t>
            </w:r>
          </w:p>
        </w:tc>
        <w:tc>
          <w:tcPr>
            <w:tcW w:w="657" w:type="pct"/>
            <w:shd w:val="clear" w:color="auto" w:fill="auto"/>
            <w:vAlign w:val="center"/>
          </w:tcPr>
          <w:p>
            <w:pPr>
              <w:pStyle w:val="32"/>
            </w:pPr>
            <w:r>
              <w:rPr>
                <w:rFonts w:ascii="NEU-BZ-S92" w:hAnsi="NEU-BZ-S92"/>
              </w:rPr>
              <w:t>98</w:t>
            </w:r>
          </w:p>
        </w:tc>
        <w:tc>
          <w:tcPr>
            <w:tcW w:w="664" w:type="pct"/>
            <w:shd w:val="clear" w:color="auto" w:fill="auto"/>
            <w:vAlign w:val="center"/>
          </w:tcPr>
          <w:p>
            <w:pPr>
              <w:pStyle w:val="32"/>
            </w:pPr>
            <w:r>
              <w:rPr>
                <w:rFonts w:ascii="NEU-BZ-S92" w:hAnsi="NEU-BZ-S92"/>
              </w:rPr>
              <w:t>75</w:t>
            </w:r>
            <w:r>
              <w:t>.</w:t>
            </w:r>
            <w:r>
              <w:rPr>
                <w:rFonts w:ascii="NEU-BZ-S92" w:hAnsi="NEU-BZ-S92"/>
              </w:rPr>
              <w:t>15</w:t>
            </w:r>
          </w:p>
        </w:tc>
        <w:tc>
          <w:tcPr>
            <w:tcW w:w="661" w:type="pct"/>
          </w:tcPr>
          <w:p>
            <w:pPr>
              <w:pStyle w:val="32"/>
              <w:keepNext w:val="0"/>
              <w:keepLines w:val="0"/>
              <w:pageBreakBefore w:val="0"/>
              <w:widowControl/>
              <w:kinsoku/>
              <w:wordWrap/>
              <w:overflowPunct/>
              <w:topLinePunct w:val="0"/>
              <w:autoSpaceDE/>
              <w:autoSpaceDN/>
              <w:bidi w:val="0"/>
              <w:adjustRightInd w:val="0"/>
              <w:snapToGrid w:val="0"/>
              <w:spacing w:line="380" w:lineRule="exact"/>
              <w:textAlignment w:val="auto"/>
            </w:pPr>
            <w:r>
              <w:rPr>
                <w:rFonts w:hint="eastAsia"/>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vMerge w:val="continue"/>
            <w:vAlign w:val="center"/>
          </w:tcPr>
          <w:p>
            <w:pPr>
              <w:pStyle w:val="32"/>
            </w:pPr>
          </w:p>
        </w:tc>
        <w:tc>
          <w:tcPr>
            <w:tcW w:w="427" w:type="pct"/>
            <w:vAlign w:val="center"/>
          </w:tcPr>
          <w:p>
            <w:pPr>
              <w:pStyle w:val="32"/>
            </w:pPr>
            <w:r>
              <w:rPr>
                <w:rFonts w:hint="eastAsia" w:ascii="NEU-BZ-S92" w:hAnsi="NEU-BZ-S92"/>
              </w:rPr>
              <w:t>1</w:t>
            </w:r>
            <w:r>
              <w:rPr>
                <w:rFonts w:ascii="NEU-BZ-S92" w:hAnsi="NEU-BZ-S92"/>
              </w:rPr>
              <w:t>1</w:t>
            </w:r>
          </w:p>
        </w:tc>
        <w:tc>
          <w:tcPr>
            <w:tcW w:w="2162" w:type="pct"/>
            <w:shd w:val="clear" w:color="auto" w:fill="auto"/>
            <w:vAlign w:val="center"/>
          </w:tcPr>
          <w:p>
            <w:pPr>
              <w:pStyle w:val="32"/>
            </w:pPr>
            <w:r>
              <w:rPr>
                <w:rFonts w:hint="eastAsia"/>
              </w:rPr>
              <w:t>年检汽车尾气达标率（</w:t>
            </w:r>
            <w:r>
              <w:rPr>
                <w:rFonts w:ascii="NEU-BZ-S92" w:hAnsi="NEU-BZ-S92"/>
              </w:rPr>
              <w:t>%</w:t>
            </w:r>
            <w:r>
              <w:rPr>
                <w:rFonts w:hint="eastAsia"/>
              </w:rPr>
              <w:t>）</w:t>
            </w:r>
          </w:p>
        </w:tc>
        <w:tc>
          <w:tcPr>
            <w:tcW w:w="657" w:type="pct"/>
            <w:shd w:val="clear" w:color="auto" w:fill="auto"/>
            <w:vAlign w:val="center"/>
          </w:tcPr>
          <w:p>
            <w:pPr>
              <w:pStyle w:val="32"/>
            </w:pPr>
            <w:r>
              <w:rPr>
                <w:rFonts w:ascii="NEU-BZ-S92" w:hAnsi="NEU-BZ-S92"/>
              </w:rPr>
              <w:t>99</w:t>
            </w:r>
          </w:p>
        </w:tc>
        <w:tc>
          <w:tcPr>
            <w:tcW w:w="664" w:type="pct"/>
            <w:shd w:val="clear" w:color="auto" w:fill="auto"/>
            <w:vAlign w:val="center"/>
          </w:tcPr>
          <w:p>
            <w:pPr>
              <w:pStyle w:val="32"/>
            </w:pPr>
            <w:r>
              <w:rPr>
                <w:rFonts w:ascii="NEU-BZ-S92" w:hAnsi="NEU-BZ-S92"/>
              </w:rPr>
              <w:t>91</w:t>
            </w:r>
          </w:p>
        </w:tc>
        <w:tc>
          <w:tcPr>
            <w:tcW w:w="661" w:type="pct"/>
          </w:tcPr>
          <w:p>
            <w:pPr>
              <w:pStyle w:val="32"/>
              <w:keepNext w:val="0"/>
              <w:keepLines w:val="0"/>
              <w:pageBreakBefore w:val="0"/>
              <w:widowControl/>
              <w:kinsoku/>
              <w:wordWrap/>
              <w:overflowPunct/>
              <w:topLinePunct w:val="0"/>
              <w:autoSpaceDE/>
              <w:autoSpaceDN/>
              <w:bidi w:val="0"/>
              <w:adjustRightInd w:val="0"/>
              <w:snapToGrid w:val="0"/>
              <w:spacing w:line="380" w:lineRule="exact"/>
              <w:textAlignment w:val="auto"/>
            </w:pPr>
            <w:r>
              <w:rPr>
                <w:rFonts w:hint="eastAsia"/>
              </w:rPr>
              <w:t>不达标</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vMerge w:val="continue"/>
            <w:vAlign w:val="center"/>
          </w:tcPr>
          <w:p>
            <w:pPr>
              <w:pStyle w:val="32"/>
            </w:pPr>
          </w:p>
        </w:tc>
        <w:tc>
          <w:tcPr>
            <w:tcW w:w="427" w:type="pct"/>
            <w:vAlign w:val="center"/>
          </w:tcPr>
          <w:p>
            <w:pPr>
              <w:pStyle w:val="32"/>
            </w:pPr>
            <w:r>
              <w:rPr>
                <w:rFonts w:hint="eastAsia" w:ascii="NEU-BZ-S92" w:hAnsi="NEU-BZ-S92"/>
              </w:rPr>
              <w:t>1</w:t>
            </w:r>
            <w:r>
              <w:rPr>
                <w:rFonts w:ascii="NEU-BZ-S92" w:hAnsi="NEU-BZ-S92"/>
              </w:rPr>
              <w:t>2</w:t>
            </w:r>
          </w:p>
        </w:tc>
        <w:tc>
          <w:tcPr>
            <w:tcW w:w="2162" w:type="pct"/>
            <w:shd w:val="clear" w:color="auto" w:fill="auto"/>
            <w:vAlign w:val="center"/>
          </w:tcPr>
          <w:p>
            <w:pPr>
              <w:pStyle w:val="32"/>
            </w:pPr>
            <w:r>
              <w:rPr>
                <w:rFonts w:hint="eastAsia"/>
              </w:rPr>
              <w:t>危险废物处置率（</w:t>
            </w:r>
            <w:r>
              <w:rPr>
                <w:rFonts w:ascii="NEU-BZ-S92" w:hAnsi="NEU-BZ-S92"/>
              </w:rPr>
              <w:t>%</w:t>
            </w:r>
            <w:r>
              <w:rPr>
                <w:rFonts w:hint="eastAsia"/>
              </w:rPr>
              <w:t>）</w:t>
            </w:r>
          </w:p>
        </w:tc>
        <w:tc>
          <w:tcPr>
            <w:tcW w:w="657" w:type="pct"/>
            <w:shd w:val="clear" w:color="auto" w:fill="auto"/>
            <w:vAlign w:val="center"/>
          </w:tcPr>
          <w:p>
            <w:pPr>
              <w:pStyle w:val="32"/>
            </w:pPr>
            <w:r>
              <w:rPr>
                <w:rFonts w:ascii="NEU-BZ-S92" w:hAnsi="NEU-BZ-S92"/>
              </w:rPr>
              <w:t>100</w:t>
            </w:r>
          </w:p>
        </w:tc>
        <w:tc>
          <w:tcPr>
            <w:tcW w:w="664" w:type="pct"/>
            <w:shd w:val="clear" w:color="auto" w:fill="auto"/>
            <w:vAlign w:val="center"/>
          </w:tcPr>
          <w:p>
            <w:pPr>
              <w:pStyle w:val="32"/>
            </w:pPr>
            <w:r>
              <w:rPr>
                <w:rFonts w:ascii="NEU-BZ-S92" w:hAnsi="NEU-BZ-S92"/>
              </w:rPr>
              <w:t>100</w:t>
            </w:r>
          </w:p>
        </w:tc>
        <w:tc>
          <w:tcPr>
            <w:tcW w:w="661" w:type="pct"/>
          </w:tcPr>
          <w:p>
            <w:pPr>
              <w:pStyle w:val="32"/>
              <w:keepNext w:val="0"/>
              <w:keepLines w:val="0"/>
              <w:pageBreakBefore w:val="0"/>
              <w:widowControl/>
              <w:kinsoku/>
              <w:wordWrap/>
              <w:overflowPunct/>
              <w:topLinePunct w:val="0"/>
              <w:autoSpaceDE/>
              <w:autoSpaceDN/>
              <w:bidi w:val="0"/>
              <w:adjustRightInd w:val="0"/>
              <w:snapToGrid w:val="0"/>
              <w:spacing w:line="380" w:lineRule="exact"/>
              <w:textAlignment w:val="auto"/>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vMerge w:val="continue"/>
            <w:vAlign w:val="center"/>
          </w:tcPr>
          <w:p>
            <w:pPr>
              <w:pStyle w:val="32"/>
            </w:pPr>
          </w:p>
        </w:tc>
        <w:tc>
          <w:tcPr>
            <w:tcW w:w="427" w:type="pct"/>
            <w:vAlign w:val="center"/>
          </w:tcPr>
          <w:p>
            <w:pPr>
              <w:pStyle w:val="32"/>
            </w:pPr>
            <w:r>
              <w:rPr>
                <w:rFonts w:hint="eastAsia" w:ascii="NEU-BZ-S92" w:hAnsi="NEU-BZ-S92"/>
              </w:rPr>
              <w:t>1</w:t>
            </w:r>
            <w:r>
              <w:rPr>
                <w:rFonts w:ascii="NEU-BZ-S92" w:hAnsi="NEU-BZ-S92"/>
              </w:rPr>
              <w:t>3</w:t>
            </w:r>
          </w:p>
        </w:tc>
        <w:tc>
          <w:tcPr>
            <w:tcW w:w="2162" w:type="pct"/>
            <w:shd w:val="clear" w:color="auto" w:fill="auto"/>
            <w:vAlign w:val="center"/>
          </w:tcPr>
          <w:p>
            <w:pPr>
              <w:pStyle w:val="32"/>
            </w:pPr>
            <w:r>
              <w:rPr>
                <w:rFonts w:hint="eastAsia"/>
              </w:rPr>
              <w:t>生活垃圾无害化处理率（</w:t>
            </w:r>
            <w:r>
              <w:rPr>
                <w:rFonts w:ascii="NEU-BZ-S92" w:hAnsi="NEU-BZ-S92"/>
              </w:rPr>
              <w:t>%</w:t>
            </w:r>
            <w:r>
              <w:rPr>
                <w:rFonts w:hint="eastAsia"/>
              </w:rPr>
              <w:t>）</w:t>
            </w:r>
          </w:p>
        </w:tc>
        <w:tc>
          <w:tcPr>
            <w:tcW w:w="657" w:type="pct"/>
            <w:shd w:val="clear" w:color="auto" w:fill="auto"/>
            <w:vAlign w:val="center"/>
          </w:tcPr>
          <w:p>
            <w:pPr>
              <w:pStyle w:val="32"/>
            </w:pPr>
            <w:r>
              <w:rPr>
                <w:rFonts w:ascii="NEU-BZ-S92" w:hAnsi="NEU-BZ-S92"/>
              </w:rPr>
              <w:t>100</w:t>
            </w:r>
          </w:p>
        </w:tc>
        <w:tc>
          <w:tcPr>
            <w:tcW w:w="664" w:type="pct"/>
            <w:shd w:val="clear" w:color="auto" w:fill="auto"/>
            <w:vAlign w:val="center"/>
          </w:tcPr>
          <w:p>
            <w:pPr>
              <w:pStyle w:val="32"/>
            </w:pPr>
            <w:r>
              <w:rPr>
                <w:rFonts w:ascii="NEU-BZ-S92" w:hAnsi="NEU-BZ-S92"/>
              </w:rPr>
              <w:t>100</w:t>
            </w:r>
          </w:p>
        </w:tc>
        <w:tc>
          <w:tcPr>
            <w:tcW w:w="661" w:type="pct"/>
          </w:tcPr>
          <w:p>
            <w:pPr>
              <w:pStyle w:val="32"/>
              <w:keepNext w:val="0"/>
              <w:keepLines w:val="0"/>
              <w:pageBreakBefore w:val="0"/>
              <w:widowControl/>
              <w:kinsoku/>
              <w:wordWrap/>
              <w:overflowPunct/>
              <w:topLinePunct w:val="0"/>
              <w:autoSpaceDE/>
              <w:autoSpaceDN/>
              <w:bidi w:val="0"/>
              <w:adjustRightInd w:val="0"/>
              <w:snapToGrid w:val="0"/>
              <w:spacing w:line="380" w:lineRule="exact"/>
              <w:textAlignment w:val="auto"/>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vMerge w:val="continue"/>
            <w:vAlign w:val="center"/>
          </w:tcPr>
          <w:p>
            <w:pPr>
              <w:pStyle w:val="32"/>
            </w:pPr>
            <w:bookmarkStart w:id="8" w:name="_Hlk26539720"/>
          </w:p>
        </w:tc>
        <w:tc>
          <w:tcPr>
            <w:tcW w:w="427" w:type="pct"/>
            <w:vAlign w:val="center"/>
          </w:tcPr>
          <w:p>
            <w:pPr>
              <w:pStyle w:val="32"/>
            </w:pPr>
            <w:r>
              <w:rPr>
                <w:rFonts w:hint="eastAsia" w:ascii="NEU-BZ-S92" w:hAnsi="NEU-BZ-S92"/>
              </w:rPr>
              <w:t>1</w:t>
            </w:r>
            <w:r>
              <w:rPr>
                <w:rFonts w:ascii="NEU-BZ-S92" w:hAnsi="NEU-BZ-S92"/>
              </w:rPr>
              <w:t>4</w:t>
            </w:r>
          </w:p>
        </w:tc>
        <w:tc>
          <w:tcPr>
            <w:tcW w:w="2162" w:type="pct"/>
            <w:shd w:val="clear" w:color="auto" w:fill="auto"/>
            <w:vAlign w:val="center"/>
          </w:tcPr>
          <w:p>
            <w:pPr>
              <w:pStyle w:val="32"/>
            </w:pPr>
            <w:r>
              <w:rPr>
                <w:rFonts w:hint="eastAsia"/>
              </w:rPr>
              <w:t>总量控制指标</w:t>
            </w:r>
            <w:r>
              <w:rPr>
                <w:rFonts w:ascii="NEU-BZ-S92" w:hAnsi="NEU-BZ-S92"/>
              </w:rPr>
              <w:t>COD</w:t>
            </w:r>
            <w:r>
              <w:rPr>
                <w:rFonts w:hint="eastAsia"/>
              </w:rPr>
              <w:t>（</w:t>
            </w:r>
            <w:r>
              <w:rPr>
                <w:rFonts w:ascii="NEU-BZ-S92" w:hAnsi="NEU-BZ-S92"/>
              </w:rPr>
              <w:t>t</w:t>
            </w:r>
            <w:r>
              <w:rPr>
                <w:rFonts w:hint="eastAsia"/>
              </w:rPr>
              <w:t>）</w:t>
            </w:r>
          </w:p>
        </w:tc>
        <w:tc>
          <w:tcPr>
            <w:tcW w:w="657" w:type="pct"/>
            <w:vMerge w:val="restart"/>
            <w:shd w:val="clear" w:color="auto" w:fill="auto"/>
            <w:vAlign w:val="center"/>
          </w:tcPr>
          <w:p>
            <w:pPr>
              <w:pStyle w:val="32"/>
            </w:pPr>
            <w:r>
              <w:rPr>
                <w:rFonts w:hint="eastAsia"/>
              </w:rPr>
              <w:t>满足市里下达</w:t>
            </w:r>
          </w:p>
        </w:tc>
        <w:tc>
          <w:tcPr>
            <w:tcW w:w="664" w:type="pct"/>
            <w:shd w:val="clear" w:color="auto" w:fill="auto"/>
            <w:vAlign w:val="center"/>
          </w:tcPr>
          <w:p>
            <w:pPr>
              <w:pStyle w:val="32"/>
            </w:pPr>
            <w:r>
              <w:rPr>
                <w:rFonts w:hint="eastAsia"/>
              </w:rPr>
              <w:t>完成</w:t>
            </w:r>
          </w:p>
        </w:tc>
        <w:tc>
          <w:tcPr>
            <w:tcW w:w="661" w:type="pct"/>
          </w:tcPr>
          <w:p>
            <w:pPr>
              <w:pStyle w:val="32"/>
              <w:keepNext w:val="0"/>
              <w:keepLines w:val="0"/>
              <w:pageBreakBefore w:val="0"/>
              <w:widowControl/>
              <w:kinsoku/>
              <w:wordWrap/>
              <w:overflowPunct/>
              <w:topLinePunct w:val="0"/>
              <w:autoSpaceDE/>
              <w:autoSpaceDN/>
              <w:bidi w:val="0"/>
              <w:adjustRightInd w:val="0"/>
              <w:snapToGrid w:val="0"/>
              <w:spacing w:line="380" w:lineRule="exact"/>
              <w:textAlignment w:val="auto"/>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vMerge w:val="continue"/>
            <w:vAlign w:val="center"/>
          </w:tcPr>
          <w:p>
            <w:pPr>
              <w:pStyle w:val="32"/>
            </w:pPr>
          </w:p>
        </w:tc>
        <w:tc>
          <w:tcPr>
            <w:tcW w:w="427" w:type="pct"/>
            <w:vAlign w:val="center"/>
          </w:tcPr>
          <w:p>
            <w:pPr>
              <w:pStyle w:val="32"/>
            </w:pPr>
            <w:r>
              <w:rPr>
                <w:rFonts w:hint="eastAsia" w:ascii="NEU-BZ-S92" w:hAnsi="NEU-BZ-S92"/>
              </w:rPr>
              <w:t>1</w:t>
            </w:r>
            <w:r>
              <w:rPr>
                <w:rFonts w:ascii="NEU-BZ-S92" w:hAnsi="NEU-BZ-S92"/>
              </w:rPr>
              <w:t>5</w:t>
            </w:r>
          </w:p>
        </w:tc>
        <w:tc>
          <w:tcPr>
            <w:tcW w:w="2162" w:type="pct"/>
            <w:shd w:val="clear" w:color="auto" w:fill="auto"/>
            <w:vAlign w:val="center"/>
          </w:tcPr>
          <w:p>
            <w:pPr>
              <w:pStyle w:val="32"/>
            </w:pPr>
            <w:r>
              <w:rPr>
                <w:rFonts w:hint="eastAsia"/>
              </w:rPr>
              <w:t>总量控制指标</w:t>
            </w:r>
            <w:r>
              <w:rPr>
                <w:rFonts w:ascii="NEU-BZ-S92" w:hAnsi="NEU-BZ-S92"/>
              </w:rPr>
              <w:t>SO</w:t>
            </w:r>
            <w:r>
              <w:rPr>
                <w:rFonts w:ascii="NEU-BZ-S92" w:hAnsi="NEU-BZ-S92"/>
                <w:vertAlign w:val="subscript"/>
              </w:rPr>
              <w:t>2</w:t>
            </w:r>
            <w:r>
              <w:rPr>
                <w:rFonts w:hint="eastAsia"/>
              </w:rPr>
              <w:t>（</w:t>
            </w:r>
            <w:r>
              <w:rPr>
                <w:rFonts w:ascii="NEU-BZ-S92" w:hAnsi="NEU-BZ-S92"/>
              </w:rPr>
              <w:t>t</w:t>
            </w:r>
            <w:r>
              <w:rPr>
                <w:rFonts w:hint="eastAsia"/>
              </w:rPr>
              <w:t>）</w:t>
            </w:r>
          </w:p>
        </w:tc>
        <w:tc>
          <w:tcPr>
            <w:tcW w:w="657" w:type="pct"/>
            <w:vMerge w:val="continue"/>
            <w:shd w:val="clear" w:color="auto" w:fill="auto"/>
            <w:vAlign w:val="center"/>
          </w:tcPr>
          <w:p>
            <w:pPr>
              <w:pStyle w:val="32"/>
            </w:pPr>
          </w:p>
        </w:tc>
        <w:tc>
          <w:tcPr>
            <w:tcW w:w="664" w:type="pct"/>
            <w:shd w:val="clear" w:color="auto" w:fill="auto"/>
            <w:vAlign w:val="center"/>
          </w:tcPr>
          <w:p>
            <w:pPr>
              <w:pStyle w:val="32"/>
            </w:pPr>
            <w:r>
              <w:rPr>
                <w:rFonts w:hint="eastAsia"/>
              </w:rPr>
              <w:t>完成</w:t>
            </w:r>
          </w:p>
        </w:tc>
        <w:tc>
          <w:tcPr>
            <w:tcW w:w="661" w:type="pct"/>
          </w:tcPr>
          <w:p>
            <w:pPr>
              <w:pStyle w:val="32"/>
              <w:keepNext w:val="0"/>
              <w:keepLines w:val="0"/>
              <w:pageBreakBefore w:val="0"/>
              <w:widowControl/>
              <w:kinsoku/>
              <w:wordWrap/>
              <w:overflowPunct/>
              <w:topLinePunct w:val="0"/>
              <w:autoSpaceDE/>
              <w:autoSpaceDN/>
              <w:bidi w:val="0"/>
              <w:adjustRightInd w:val="0"/>
              <w:snapToGrid w:val="0"/>
              <w:spacing w:line="380" w:lineRule="exact"/>
              <w:textAlignment w:val="auto"/>
            </w:pPr>
            <w:r>
              <w:rPr>
                <w:rFonts w:hint="eastAsia"/>
              </w:rPr>
              <w:t>达标</w:t>
            </w:r>
          </w:p>
        </w:tc>
      </w:tr>
      <w:bookmarkEnd w:id="4"/>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vMerge w:val="restart"/>
            <w:tcBorders>
              <w:top w:val="single" w:color="auto" w:sz="4" w:space="0"/>
              <w:left w:val="single" w:color="auto" w:sz="4" w:space="0"/>
              <w:right w:val="single" w:color="auto" w:sz="4" w:space="0"/>
            </w:tcBorders>
            <w:vAlign w:val="center"/>
          </w:tcPr>
          <w:p>
            <w:pPr>
              <w:pStyle w:val="32"/>
            </w:pPr>
            <w:r>
              <w:rPr>
                <w:rFonts w:hint="eastAsia"/>
              </w:rPr>
              <w:t>生态环境</w:t>
            </w:r>
          </w:p>
        </w:tc>
        <w:tc>
          <w:tcPr>
            <w:tcW w:w="427" w:type="pct"/>
            <w:tcBorders>
              <w:top w:val="single" w:color="auto" w:sz="4" w:space="0"/>
              <w:left w:val="single" w:color="auto" w:sz="4" w:space="0"/>
              <w:bottom w:val="single" w:color="auto" w:sz="4" w:space="0"/>
              <w:right w:val="single" w:color="auto" w:sz="4" w:space="0"/>
            </w:tcBorders>
            <w:vAlign w:val="center"/>
          </w:tcPr>
          <w:p>
            <w:pPr>
              <w:pStyle w:val="32"/>
            </w:pPr>
            <w:r>
              <w:rPr>
                <w:rFonts w:hint="eastAsia" w:ascii="NEU-BZ-S92" w:hAnsi="NEU-BZ-S92"/>
              </w:rPr>
              <w:t>1</w:t>
            </w:r>
            <w:r>
              <w:rPr>
                <w:rFonts w:ascii="NEU-BZ-S92" w:hAnsi="NEU-BZ-S92"/>
              </w:rPr>
              <w:t>6</w:t>
            </w:r>
          </w:p>
        </w:tc>
        <w:tc>
          <w:tcPr>
            <w:tcW w:w="216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2"/>
            </w:pPr>
            <w:r>
              <w:rPr>
                <w:rFonts w:hint="eastAsia"/>
              </w:rPr>
              <w:t>建成区绿化覆盖率（</w:t>
            </w:r>
            <w:r>
              <w:rPr>
                <w:rFonts w:ascii="NEU-BZ-S92" w:hAnsi="NEU-BZ-S92"/>
              </w:rPr>
              <w:t>%</w:t>
            </w:r>
            <w:r>
              <w:rPr>
                <w:rFonts w:hint="eastAsia"/>
              </w:rPr>
              <w:t>）</w:t>
            </w:r>
          </w:p>
        </w:tc>
        <w:tc>
          <w:tcPr>
            <w:tcW w:w="65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2"/>
            </w:pPr>
            <w:r>
              <w:rPr>
                <w:rFonts w:ascii="NEU-BZ-S92" w:hAnsi="NEU-BZ-S92"/>
              </w:rPr>
              <w:t>44</w:t>
            </w:r>
            <w:r>
              <w:t>.</w:t>
            </w:r>
            <w:r>
              <w:rPr>
                <w:rFonts w:ascii="NEU-BZ-S92" w:hAnsi="NEU-BZ-S92"/>
              </w:rPr>
              <w:t>9</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2"/>
            </w:pPr>
            <w:r>
              <w:rPr>
                <w:rFonts w:ascii="NEU-BZ-S92" w:hAnsi="NEU-BZ-S92"/>
              </w:rPr>
              <w:t>11</w:t>
            </w:r>
            <w:r>
              <w:t>.</w:t>
            </w:r>
            <w:r>
              <w:rPr>
                <w:rFonts w:ascii="NEU-BZ-S92" w:hAnsi="NEU-BZ-S92"/>
              </w:rPr>
              <w:t>72</w:t>
            </w:r>
          </w:p>
        </w:tc>
        <w:tc>
          <w:tcPr>
            <w:tcW w:w="661" w:type="pct"/>
            <w:tcBorders>
              <w:top w:val="single" w:color="auto" w:sz="4" w:space="0"/>
              <w:left w:val="single" w:color="auto" w:sz="4" w:space="0"/>
              <w:bottom w:val="single" w:color="auto" w:sz="4" w:space="0"/>
              <w:right w:val="single" w:color="auto" w:sz="4" w:space="0"/>
            </w:tcBorders>
          </w:tcPr>
          <w:p>
            <w:pPr>
              <w:pStyle w:val="32"/>
              <w:keepNext w:val="0"/>
              <w:keepLines w:val="0"/>
              <w:pageBreakBefore w:val="0"/>
              <w:widowControl/>
              <w:kinsoku/>
              <w:wordWrap/>
              <w:overflowPunct/>
              <w:topLinePunct w:val="0"/>
              <w:autoSpaceDE/>
              <w:autoSpaceDN/>
              <w:bidi w:val="0"/>
              <w:adjustRightInd w:val="0"/>
              <w:snapToGrid w:val="0"/>
              <w:spacing w:line="380" w:lineRule="exact"/>
              <w:textAlignment w:val="auto"/>
            </w:pPr>
            <w:r>
              <w:rPr>
                <w:rFonts w:hint="eastAsia"/>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vMerge w:val="continue"/>
            <w:tcBorders>
              <w:left w:val="single" w:color="auto" w:sz="4" w:space="0"/>
              <w:right w:val="single" w:color="auto" w:sz="4" w:space="0"/>
            </w:tcBorders>
            <w:vAlign w:val="center"/>
          </w:tcPr>
          <w:p>
            <w:pPr>
              <w:pStyle w:val="32"/>
            </w:pPr>
          </w:p>
        </w:tc>
        <w:tc>
          <w:tcPr>
            <w:tcW w:w="427" w:type="pct"/>
            <w:tcBorders>
              <w:top w:val="single" w:color="auto" w:sz="4" w:space="0"/>
              <w:left w:val="single" w:color="auto" w:sz="4" w:space="0"/>
              <w:bottom w:val="single" w:color="auto" w:sz="4" w:space="0"/>
              <w:right w:val="single" w:color="auto" w:sz="4" w:space="0"/>
            </w:tcBorders>
            <w:vAlign w:val="center"/>
          </w:tcPr>
          <w:p>
            <w:pPr>
              <w:pStyle w:val="32"/>
            </w:pPr>
            <w:r>
              <w:rPr>
                <w:rFonts w:hint="eastAsia" w:ascii="NEU-BZ-S92" w:hAnsi="NEU-BZ-S92"/>
              </w:rPr>
              <w:t>1</w:t>
            </w:r>
            <w:r>
              <w:rPr>
                <w:rFonts w:ascii="NEU-BZ-S92" w:hAnsi="NEU-BZ-S92"/>
              </w:rPr>
              <w:t>7</w:t>
            </w:r>
          </w:p>
        </w:tc>
        <w:tc>
          <w:tcPr>
            <w:tcW w:w="216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2"/>
            </w:pPr>
            <w:r>
              <w:rPr>
                <w:rFonts w:hint="eastAsia"/>
              </w:rPr>
              <w:t>城镇人均公共绿地面积（</w:t>
            </w:r>
            <w:r>
              <w:rPr>
                <w:rFonts w:ascii="NEU-BZ-S92" w:hAnsi="NEU-BZ-S92"/>
              </w:rPr>
              <w:t>m</w:t>
            </w:r>
            <w:r>
              <w:rPr>
                <w:rFonts w:ascii="NEU-BZ-S92" w:hAnsi="NEU-BZ-S92"/>
                <w:vertAlign w:val="superscript"/>
              </w:rPr>
              <w:t>2</w:t>
            </w:r>
            <w:r>
              <w:rPr>
                <w:rFonts w:hint="eastAsia"/>
              </w:rPr>
              <w:t>）</w:t>
            </w:r>
          </w:p>
        </w:tc>
        <w:tc>
          <w:tcPr>
            <w:tcW w:w="65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2"/>
            </w:pPr>
            <w:r>
              <w:rPr>
                <w:rFonts w:ascii="NEU-BZ-S92" w:hAnsi="NEU-BZ-S92"/>
              </w:rPr>
              <w:t>18</w:t>
            </w:r>
            <w:r>
              <w:t>.</w:t>
            </w:r>
            <w:r>
              <w:rPr>
                <w:rFonts w:ascii="NEU-BZ-S92" w:hAnsi="NEU-BZ-S92"/>
              </w:rPr>
              <w:t>95</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2"/>
            </w:pPr>
            <w:r>
              <w:rPr>
                <w:rFonts w:ascii="NEU-BZ-S92" w:hAnsi="NEU-BZ-S92"/>
              </w:rPr>
              <w:t>17</w:t>
            </w:r>
            <w:r>
              <w:t>.</w:t>
            </w:r>
            <w:r>
              <w:rPr>
                <w:rFonts w:ascii="NEU-BZ-S92" w:hAnsi="NEU-BZ-S92"/>
              </w:rPr>
              <w:t>56</w:t>
            </w:r>
          </w:p>
        </w:tc>
        <w:tc>
          <w:tcPr>
            <w:tcW w:w="661" w:type="pct"/>
            <w:tcBorders>
              <w:top w:val="single" w:color="auto" w:sz="4" w:space="0"/>
              <w:left w:val="single" w:color="auto" w:sz="4" w:space="0"/>
              <w:bottom w:val="single" w:color="auto" w:sz="4" w:space="0"/>
              <w:right w:val="single" w:color="auto" w:sz="4" w:space="0"/>
            </w:tcBorders>
          </w:tcPr>
          <w:p>
            <w:pPr>
              <w:pStyle w:val="32"/>
              <w:keepNext w:val="0"/>
              <w:keepLines w:val="0"/>
              <w:pageBreakBefore w:val="0"/>
              <w:widowControl/>
              <w:kinsoku/>
              <w:wordWrap/>
              <w:overflowPunct/>
              <w:topLinePunct w:val="0"/>
              <w:autoSpaceDE/>
              <w:autoSpaceDN/>
              <w:bidi w:val="0"/>
              <w:adjustRightInd w:val="0"/>
              <w:snapToGrid w:val="0"/>
              <w:spacing w:line="380" w:lineRule="exact"/>
              <w:textAlignment w:val="auto"/>
            </w:pPr>
            <w:r>
              <w:rPr>
                <w:rFonts w:hint="eastAsia"/>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vMerge w:val="continue"/>
            <w:tcBorders>
              <w:left w:val="single" w:color="auto" w:sz="4" w:space="0"/>
              <w:bottom w:val="single" w:color="auto" w:sz="4" w:space="0"/>
              <w:right w:val="single" w:color="auto" w:sz="4" w:space="0"/>
            </w:tcBorders>
            <w:vAlign w:val="center"/>
          </w:tcPr>
          <w:p>
            <w:pPr>
              <w:pStyle w:val="32"/>
            </w:pPr>
          </w:p>
        </w:tc>
        <w:tc>
          <w:tcPr>
            <w:tcW w:w="427" w:type="pct"/>
            <w:tcBorders>
              <w:top w:val="single" w:color="auto" w:sz="4" w:space="0"/>
              <w:left w:val="single" w:color="auto" w:sz="4" w:space="0"/>
              <w:bottom w:val="single" w:color="auto" w:sz="4" w:space="0"/>
              <w:right w:val="single" w:color="auto" w:sz="4" w:space="0"/>
            </w:tcBorders>
            <w:vAlign w:val="center"/>
          </w:tcPr>
          <w:p>
            <w:pPr>
              <w:pStyle w:val="32"/>
            </w:pPr>
            <w:r>
              <w:rPr>
                <w:rFonts w:hint="eastAsia" w:ascii="NEU-BZ-S92" w:hAnsi="NEU-BZ-S92"/>
              </w:rPr>
              <w:t>1</w:t>
            </w:r>
            <w:r>
              <w:rPr>
                <w:rFonts w:ascii="NEU-BZ-S92" w:hAnsi="NEU-BZ-S92"/>
              </w:rPr>
              <w:t>8</w:t>
            </w:r>
          </w:p>
        </w:tc>
        <w:tc>
          <w:tcPr>
            <w:tcW w:w="216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2"/>
            </w:pPr>
            <w:r>
              <w:rPr>
                <w:rFonts w:hint="eastAsia"/>
              </w:rPr>
              <w:t>城市气化率（</w:t>
            </w:r>
            <w:r>
              <w:rPr>
                <w:rFonts w:ascii="NEU-BZ-S92" w:hAnsi="NEU-BZ-S92"/>
              </w:rPr>
              <w:t>%</w:t>
            </w:r>
            <w:r>
              <w:rPr>
                <w:rFonts w:hint="eastAsia"/>
              </w:rPr>
              <w:t>）</w:t>
            </w:r>
          </w:p>
        </w:tc>
        <w:tc>
          <w:tcPr>
            <w:tcW w:w="65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2"/>
            </w:pPr>
            <w:r>
              <w:rPr>
                <w:rFonts w:ascii="NEU-BZ-S92" w:hAnsi="NEU-BZ-S92"/>
              </w:rPr>
              <w:t>100</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2"/>
            </w:pPr>
            <w:r>
              <w:rPr>
                <w:rFonts w:ascii="NEU-BZ-S92" w:hAnsi="NEU-BZ-S92"/>
              </w:rPr>
              <w:t>100</w:t>
            </w:r>
          </w:p>
        </w:tc>
        <w:tc>
          <w:tcPr>
            <w:tcW w:w="661" w:type="pct"/>
            <w:tcBorders>
              <w:top w:val="single" w:color="auto" w:sz="4" w:space="0"/>
              <w:left w:val="single" w:color="auto" w:sz="4" w:space="0"/>
              <w:bottom w:val="single" w:color="auto" w:sz="4" w:space="0"/>
              <w:right w:val="single" w:color="auto" w:sz="4" w:space="0"/>
            </w:tcBorders>
          </w:tcPr>
          <w:p>
            <w:pPr>
              <w:pStyle w:val="32"/>
              <w:keepNext w:val="0"/>
              <w:keepLines w:val="0"/>
              <w:pageBreakBefore w:val="0"/>
              <w:widowControl/>
              <w:kinsoku/>
              <w:wordWrap/>
              <w:overflowPunct/>
              <w:topLinePunct w:val="0"/>
              <w:autoSpaceDE/>
              <w:autoSpaceDN/>
              <w:bidi w:val="0"/>
              <w:adjustRightInd w:val="0"/>
              <w:snapToGrid w:val="0"/>
              <w:spacing w:line="380" w:lineRule="exact"/>
              <w:textAlignment w:val="auto"/>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vMerge w:val="restart"/>
            <w:tcBorders>
              <w:top w:val="single" w:color="auto" w:sz="4" w:space="0"/>
              <w:left w:val="single" w:color="auto" w:sz="4" w:space="0"/>
              <w:right w:val="single" w:color="auto" w:sz="4" w:space="0"/>
            </w:tcBorders>
            <w:vAlign w:val="center"/>
          </w:tcPr>
          <w:p>
            <w:pPr>
              <w:pStyle w:val="32"/>
            </w:pPr>
            <w:r>
              <w:rPr>
                <w:rFonts w:hint="eastAsia"/>
              </w:rPr>
              <w:t>环境管理</w:t>
            </w:r>
          </w:p>
        </w:tc>
        <w:tc>
          <w:tcPr>
            <w:tcW w:w="427" w:type="pct"/>
            <w:tcBorders>
              <w:top w:val="single" w:color="auto" w:sz="4" w:space="0"/>
              <w:left w:val="single" w:color="auto" w:sz="4" w:space="0"/>
              <w:bottom w:val="single" w:color="auto" w:sz="4" w:space="0"/>
              <w:right w:val="single" w:color="auto" w:sz="4" w:space="0"/>
            </w:tcBorders>
            <w:vAlign w:val="center"/>
          </w:tcPr>
          <w:p>
            <w:pPr>
              <w:pStyle w:val="32"/>
            </w:pPr>
            <w:r>
              <w:rPr>
                <w:rFonts w:hint="eastAsia" w:ascii="NEU-BZ-S92" w:hAnsi="NEU-BZ-S92"/>
              </w:rPr>
              <w:t>1</w:t>
            </w:r>
            <w:r>
              <w:rPr>
                <w:rFonts w:ascii="NEU-BZ-S92" w:hAnsi="NEU-BZ-S92"/>
              </w:rPr>
              <w:t>9</w:t>
            </w:r>
          </w:p>
        </w:tc>
        <w:tc>
          <w:tcPr>
            <w:tcW w:w="216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2"/>
            </w:pPr>
            <w:r>
              <w:rPr>
                <w:rFonts w:hint="eastAsia"/>
              </w:rPr>
              <w:t>环境保护投资指数（</w:t>
            </w:r>
            <w:r>
              <w:rPr>
                <w:rFonts w:ascii="NEU-BZ-S92" w:hAnsi="NEU-BZ-S92"/>
              </w:rPr>
              <w:t>%</w:t>
            </w:r>
            <w:r>
              <w:rPr>
                <w:rFonts w:hint="eastAsia"/>
              </w:rPr>
              <w:t>）</w:t>
            </w:r>
          </w:p>
        </w:tc>
        <w:tc>
          <w:tcPr>
            <w:tcW w:w="65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2"/>
            </w:pPr>
            <w:r>
              <w:rPr>
                <w:rFonts w:ascii="NEU-BZ-S92" w:hAnsi="NEU-BZ-S92"/>
              </w:rPr>
              <w:t>2</w:t>
            </w:r>
            <w:r>
              <w:t>.</w:t>
            </w:r>
            <w:r>
              <w:rPr>
                <w:rFonts w:ascii="NEU-BZ-S92" w:hAnsi="NEU-BZ-S92"/>
              </w:rPr>
              <w:t>6</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2"/>
            </w:pPr>
            <w:r>
              <w:rPr>
                <w:rFonts w:ascii="NEU-BZ-S92" w:hAnsi="NEU-BZ-S92"/>
              </w:rPr>
              <w:t>2</w:t>
            </w:r>
            <w:r>
              <w:t>.</w:t>
            </w:r>
            <w:r>
              <w:rPr>
                <w:rFonts w:ascii="NEU-BZ-S92" w:hAnsi="NEU-BZ-S92"/>
              </w:rPr>
              <w:t>06</w:t>
            </w:r>
          </w:p>
        </w:tc>
        <w:tc>
          <w:tcPr>
            <w:tcW w:w="661" w:type="pct"/>
            <w:tcBorders>
              <w:top w:val="single" w:color="auto" w:sz="4" w:space="0"/>
              <w:left w:val="single" w:color="auto" w:sz="4" w:space="0"/>
              <w:bottom w:val="single" w:color="auto" w:sz="4" w:space="0"/>
              <w:right w:val="single" w:color="auto" w:sz="4" w:space="0"/>
            </w:tcBorders>
          </w:tcPr>
          <w:p>
            <w:pPr>
              <w:pStyle w:val="32"/>
              <w:keepNext w:val="0"/>
              <w:keepLines w:val="0"/>
              <w:pageBreakBefore w:val="0"/>
              <w:widowControl/>
              <w:kinsoku/>
              <w:wordWrap/>
              <w:overflowPunct/>
              <w:topLinePunct w:val="0"/>
              <w:autoSpaceDE/>
              <w:autoSpaceDN/>
              <w:bidi w:val="0"/>
              <w:adjustRightInd w:val="0"/>
              <w:snapToGrid w:val="0"/>
              <w:spacing w:line="380" w:lineRule="exact"/>
              <w:textAlignment w:val="auto"/>
            </w:pPr>
            <w:r>
              <w:rPr>
                <w:rFonts w:hint="eastAsia"/>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vMerge w:val="continue"/>
            <w:tcBorders>
              <w:left w:val="single" w:color="auto" w:sz="4" w:space="0"/>
              <w:right w:val="single" w:color="auto" w:sz="4" w:space="0"/>
            </w:tcBorders>
            <w:vAlign w:val="center"/>
          </w:tcPr>
          <w:p>
            <w:pPr>
              <w:pStyle w:val="32"/>
            </w:pPr>
          </w:p>
        </w:tc>
        <w:tc>
          <w:tcPr>
            <w:tcW w:w="427" w:type="pct"/>
            <w:tcBorders>
              <w:top w:val="single" w:color="auto" w:sz="4" w:space="0"/>
              <w:left w:val="single" w:color="auto" w:sz="4" w:space="0"/>
              <w:bottom w:val="single" w:color="auto" w:sz="4" w:space="0"/>
              <w:right w:val="single" w:color="auto" w:sz="4" w:space="0"/>
            </w:tcBorders>
            <w:vAlign w:val="center"/>
          </w:tcPr>
          <w:p>
            <w:pPr>
              <w:pStyle w:val="32"/>
            </w:pPr>
            <w:r>
              <w:rPr>
                <w:rFonts w:hint="eastAsia" w:ascii="NEU-BZ-S92" w:hAnsi="NEU-BZ-S92"/>
              </w:rPr>
              <w:t>2</w:t>
            </w:r>
            <w:r>
              <w:rPr>
                <w:rFonts w:ascii="NEU-BZ-S92" w:hAnsi="NEU-BZ-S92"/>
              </w:rPr>
              <w:t>0</w:t>
            </w:r>
          </w:p>
        </w:tc>
        <w:tc>
          <w:tcPr>
            <w:tcW w:w="216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2"/>
            </w:pPr>
            <w:r>
              <w:rPr>
                <w:rFonts w:hint="eastAsia"/>
              </w:rPr>
              <w:t>公众对环境的满意率（</w:t>
            </w:r>
            <w:r>
              <w:rPr>
                <w:rFonts w:ascii="NEU-BZ-S92" w:hAnsi="NEU-BZ-S92"/>
              </w:rPr>
              <w:t>%</w:t>
            </w:r>
            <w:r>
              <w:rPr>
                <w:rFonts w:hint="eastAsia"/>
              </w:rPr>
              <w:t>）</w:t>
            </w:r>
          </w:p>
        </w:tc>
        <w:tc>
          <w:tcPr>
            <w:tcW w:w="65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2"/>
            </w:pPr>
            <w:r>
              <w:rPr>
                <w:rFonts w:hint="eastAsia"/>
              </w:rPr>
              <w:t>＞</w:t>
            </w:r>
            <w:r>
              <w:rPr>
                <w:rFonts w:ascii="NEU-BZ-S92" w:hAnsi="NEU-BZ-S92"/>
              </w:rPr>
              <w:t>98</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2"/>
            </w:pPr>
            <w:r>
              <w:rPr>
                <w:rFonts w:ascii="NEU-BZ-S92" w:hAnsi="NEU-BZ-S92"/>
              </w:rPr>
              <w:t>85</w:t>
            </w:r>
          </w:p>
        </w:tc>
        <w:tc>
          <w:tcPr>
            <w:tcW w:w="661" w:type="pct"/>
            <w:tcBorders>
              <w:top w:val="single" w:color="auto" w:sz="4" w:space="0"/>
              <w:left w:val="single" w:color="auto" w:sz="4" w:space="0"/>
              <w:bottom w:val="single" w:color="auto" w:sz="4" w:space="0"/>
              <w:right w:val="single" w:color="auto" w:sz="4" w:space="0"/>
            </w:tcBorders>
          </w:tcPr>
          <w:p>
            <w:pPr>
              <w:pStyle w:val="32"/>
              <w:keepNext w:val="0"/>
              <w:keepLines w:val="0"/>
              <w:pageBreakBefore w:val="0"/>
              <w:widowControl/>
              <w:kinsoku/>
              <w:wordWrap/>
              <w:overflowPunct/>
              <w:topLinePunct w:val="0"/>
              <w:autoSpaceDE/>
              <w:autoSpaceDN/>
              <w:bidi w:val="0"/>
              <w:adjustRightInd w:val="0"/>
              <w:snapToGrid w:val="0"/>
              <w:spacing w:line="380" w:lineRule="exact"/>
              <w:textAlignment w:val="auto"/>
            </w:pPr>
            <w:r>
              <w:rPr>
                <w:rFonts w:hint="eastAsia"/>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vMerge w:val="continue"/>
            <w:tcBorders>
              <w:left w:val="single" w:color="auto" w:sz="4" w:space="0"/>
              <w:right w:val="single" w:color="auto" w:sz="4" w:space="0"/>
            </w:tcBorders>
            <w:vAlign w:val="center"/>
          </w:tcPr>
          <w:p>
            <w:pPr>
              <w:pStyle w:val="32"/>
            </w:pPr>
          </w:p>
        </w:tc>
        <w:tc>
          <w:tcPr>
            <w:tcW w:w="427" w:type="pct"/>
            <w:tcBorders>
              <w:top w:val="single" w:color="auto" w:sz="4" w:space="0"/>
              <w:left w:val="single" w:color="auto" w:sz="4" w:space="0"/>
              <w:bottom w:val="single" w:color="auto" w:sz="4" w:space="0"/>
              <w:right w:val="single" w:color="auto" w:sz="4" w:space="0"/>
            </w:tcBorders>
            <w:vAlign w:val="center"/>
          </w:tcPr>
          <w:p>
            <w:pPr>
              <w:pStyle w:val="32"/>
            </w:pPr>
            <w:r>
              <w:rPr>
                <w:rFonts w:hint="eastAsia" w:ascii="NEU-BZ-S92" w:hAnsi="NEU-BZ-S92"/>
              </w:rPr>
              <w:t>2</w:t>
            </w:r>
            <w:r>
              <w:rPr>
                <w:rFonts w:ascii="NEU-BZ-S92" w:hAnsi="NEU-BZ-S92"/>
              </w:rPr>
              <w:t>1</w:t>
            </w:r>
          </w:p>
        </w:tc>
        <w:tc>
          <w:tcPr>
            <w:tcW w:w="216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2"/>
            </w:pPr>
            <w:r>
              <w:rPr>
                <w:rFonts w:hint="eastAsia"/>
              </w:rPr>
              <w:t>重大环境污染和生态破坏</w:t>
            </w:r>
          </w:p>
        </w:tc>
        <w:tc>
          <w:tcPr>
            <w:tcW w:w="65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2"/>
            </w:pPr>
            <w:r>
              <w:rPr>
                <w:rFonts w:hint="eastAsia"/>
              </w:rPr>
              <w:t>没发生</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2"/>
            </w:pPr>
            <w:r>
              <w:rPr>
                <w:rFonts w:hint="eastAsia"/>
              </w:rPr>
              <w:t>没发生</w:t>
            </w:r>
          </w:p>
        </w:tc>
        <w:tc>
          <w:tcPr>
            <w:tcW w:w="661" w:type="pct"/>
            <w:tcBorders>
              <w:top w:val="single" w:color="auto" w:sz="4" w:space="0"/>
              <w:left w:val="single" w:color="auto" w:sz="4" w:space="0"/>
              <w:bottom w:val="single" w:color="auto" w:sz="4" w:space="0"/>
              <w:right w:val="single" w:color="auto" w:sz="4" w:space="0"/>
            </w:tcBorders>
          </w:tcPr>
          <w:p>
            <w:pPr>
              <w:pStyle w:val="32"/>
              <w:keepNext w:val="0"/>
              <w:keepLines w:val="0"/>
              <w:pageBreakBefore w:val="0"/>
              <w:widowControl/>
              <w:kinsoku/>
              <w:wordWrap/>
              <w:overflowPunct/>
              <w:topLinePunct w:val="0"/>
              <w:autoSpaceDE/>
              <w:autoSpaceDN/>
              <w:bidi w:val="0"/>
              <w:adjustRightInd w:val="0"/>
              <w:snapToGrid w:val="0"/>
              <w:spacing w:line="380" w:lineRule="exact"/>
              <w:textAlignment w:val="auto"/>
            </w:pPr>
            <w:r>
              <w:rPr>
                <w:rFonts w:hint="eastAsi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vMerge w:val="continue"/>
            <w:tcBorders>
              <w:left w:val="single" w:color="auto" w:sz="4" w:space="0"/>
              <w:bottom w:val="single" w:color="auto" w:sz="4" w:space="0"/>
              <w:right w:val="single" w:color="auto" w:sz="4" w:space="0"/>
            </w:tcBorders>
            <w:vAlign w:val="center"/>
          </w:tcPr>
          <w:p>
            <w:pPr>
              <w:pStyle w:val="32"/>
            </w:pPr>
          </w:p>
        </w:tc>
        <w:tc>
          <w:tcPr>
            <w:tcW w:w="427" w:type="pct"/>
            <w:tcBorders>
              <w:top w:val="single" w:color="auto" w:sz="4" w:space="0"/>
              <w:left w:val="single" w:color="auto" w:sz="4" w:space="0"/>
              <w:bottom w:val="single" w:color="auto" w:sz="4" w:space="0"/>
              <w:right w:val="single" w:color="auto" w:sz="4" w:space="0"/>
            </w:tcBorders>
            <w:vAlign w:val="center"/>
          </w:tcPr>
          <w:p>
            <w:pPr>
              <w:pStyle w:val="32"/>
            </w:pPr>
            <w:r>
              <w:rPr>
                <w:rFonts w:hint="eastAsia" w:ascii="NEU-BZ-S92" w:hAnsi="NEU-BZ-S92"/>
              </w:rPr>
              <w:t>2</w:t>
            </w:r>
            <w:r>
              <w:rPr>
                <w:rFonts w:ascii="NEU-BZ-S92" w:hAnsi="NEU-BZ-S92"/>
              </w:rPr>
              <w:t>2</w:t>
            </w:r>
          </w:p>
        </w:tc>
        <w:tc>
          <w:tcPr>
            <w:tcW w:w="216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2"/>
            </w:pPr>
            <w:r>
              <w:rPr>
                <w:rFonts w:hint="eastAsia"/>
              </w:rPr>
              <w:t>中小学环境教育普及率（</w:t>
            </w:r>
            <w:r>
              <w:rPr>
                <w:rFonts w:ascii="NEU-BZ-S92" w:hAnsi="NEU-BZ-S92"/>
              </w:rPr>
              <w:t>%</w:t>
            </w:r>
            <w:r>
              <w:rPr>
                <w:rFonts w:hint="eastAsia"/>
              </w:rPr>
              <w:t>）</w:t>
            </w:r>
          </w:p>
        </w:tc>
        <w:tc>
          <w:tcPr>
            <w:tcW w:w="65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2"/>
            </w:pPr>
            <w:r>
              <w:rPr>
                <w:rFonts w:ascii="NEU-BZ-S92" w:hAnsi="NEU-BZ-S92"/>
              </w:rPr>
              <w:t>100</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pPr>
              <w:pStyle w:val="32"/>
            </w:pPr>
            <w:r>
              <w:rPr>
                <w:rFonts w:ascii="NEU-BZ-S92" w:hAnsi="NEU-BZ-S92"/>
              </w:rPr>
              <w:t>100</w:t>
            </w:r>
          </w:p>
        </w:tc>
        <w:tc>
          <w:tcPr>
            <w:tcW w:w="661" w:type="pct"/>
            <w:tcBorders>
              <w:top w:val="single" w:color="auto" w:sz="4" w:space="0"/>
              <w:left w:val="single" w:color="auto" w:sz="4" w:space="0"/>
              <w:bottom w:val="single" w:color="auto" w:sz="4" w:space="0"/>
              <w:right w:val="single" w:color="auto" w:sz="4" w:space="0"/>
            </w:tcBorders>
          </w:tcPr>
          <w:p>
            <w:pPr>
              <w:pStyle w:val="32"/>
              <w:keepNext w:val="0"/>
              <w:keepLines w:val="0"/>
              <w:pageBreakBefore w:val="0"/>
              <w:widowControl/>
              <w:kinsoku/>
              <w:wordWrap/>
              <w:overflowPunct/>
              <w:topLinePunct w:val="0"/>
              <w:autoSpaceDE/>
              <w:autoSpaceDN/>
              <w:bidi w:val="0"/>
              <w:adjustRightInd w:val="0"/>
              <w:snapToGrid w:val="0"/>
              <w:spacing w:line="380" w:lineRule="exact"/>
              <w:textAlignment w:val="auto"/>
            </w:pPr>
            <w:r>
              <w:rPr>
                <w:rFonts w:hint="eastAsia"/>
              </w:rPr>
              <w:t>达标</w:t>
            </w:r>
          </w:p>
        </w:tc>
      </w:tr>
    </w:tbl>
    <w:p>
      <w:pPr>
        <w:keepNext w:val="0"/>
        <w:keepLines w:val="0"/>
        <w:pageBreakBefore w:val="0"/>
        <w:widowControl w:val="0"/>
        <w:kinsoku/>
        <w:wordWrap/>
        <w:overflowPunct/>
        <w:topLinePunct w:val="0"/>
        <w:autoSpaceDE/>
        <w:autoSpaceDN/>
        <w:bidi w:val="0"/>
        <w:adjustRightInd/>
        <w:snapToGrid/>
        <w:spacing w:line="300" w:lineRule="exact"/>
        <w:ind w:firstLine="640" w:firstLineChars="200"/>
        <w:textAlignment w:val="auto"/>
        <w:rPr>
          <w:rFonts w:ascii="Times New Roman" w:hAnsi="Times New Roman" w:eastAsia="仿宋_GB2312"/>
          <w:sz w:val="32"/>
          <w:szCs w:val="21"/>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sectPr>
          <w:headerReference r:id="rId6" w:type="default"/>
          <w:footerReference r:id="rId7" w:type="default"/>
          <w:footerReference r:id="rId8" w:type="even"/>
          <w:pgSz w:w="11906" w:h="16838"/>
          <w:pgMar w:top="1440" w:right="1800" w:bottom="1440" w:left="1800" w:header="851" w:footer="992" w:gutter="0"/>
          <w:pgNumType w:fmt="numberInDash" w:start="1"/>
          <w:cols w:space="425" w:num="1"/>
          <w:docGrid w:type="lines" w:linePitch="312" w:charSpace="0"/>
        </w:sectPr>
      </w:pPr>
      <w:r>
        <w:rPr>
          <w:rFonts w:hint="eastAsia" w:ascii="Times New Roman" w:hAnsi="Times New Roman" w:eastAsia="仿宋_GB2312"/>
          <w:sz w:val="32"/>
          <w:szCs w:val="21"/>
        </w:rPr>
        <w:t>上一轮规划重点工程涵盖水污染防治工程、大气污染防治工程、固体废物处理工程、噪声污染控制工程、生态环境保护与建设工程、环境管理能力建设工程等六大重点工程。总体来看，重点工程进展相对良好，均已基本完成。</w:t>
      </w:r>
    </w:p>
    <w:p>
      <w:pPr>
        <w:adjustRightInd w:val="0"/>
        <w:snapToGrid w:val="0"/>
        <w:spacing w:line="312" w:lineRule="auto"/>
        <w:jc w:val="center"/>
        <w:rPr>
          <w:rFonts w:ascii="Times New Roman" w:hAnsi="Times New Roman" w:eastAsia="宋体" w:cs="Times New Roman"/>
          <w:b/>
          <w:sz w:val="24"/>
          <w:szCs w:val="24"/>
        </w:rPr>
      </w:pPr>
      <w:r>
        <w:rPr>
          <w:rFonts w:hint="eastAsia" w:ascii="Times New Roman" w:hAnsi="Times New Roman" w:eastAsia="宋体" w:cs="Times New Roman"/>
          <w:b w:val="0"/>
          <w:bCs/>
          <w:sz w:val="28"/>
          <w:szCs w:val="28"/>
        </w:rPr>
        <w:t>表</w:t>
      </w:r>
      <w:r>
        <w:rPr>
          <w:rFonts w:ascii="NEU-BZ-S92" w:hAnsi="NEU-BZ-S92" w:eastAsia="宋体" w:cs="Times New Roman"/>
          <w:b w:val="0"/>
          <w:bCs/>
          <w:sz w:val="28"/>
          <w:szCs w:val="28"/>
        </w:rPr>
        <w:t>2</w:t>
      </w:r>
      <w:r>
        <w:rPr>
          <w:rFonts w:hint="eastAsia" w:ascii="黑体" w:hAnsi="黑体" w:eastAsia="黑体" w:cs="黑体"/>
          <w:b w:val="0"/>
          <w:bCs/>
          <w:sz w:val="28"/>
          <w:szCs w:val="28"/>
        </w:rPr>
        <w:t>.</w:t>
      </w:r>
      <w:r>
        <w:rPr>
          <w:rFonts w:ascii="NEU-BZ-S92" w:hAnsi="NEU-BZ-S92" w:eastAsia="宋体" w:cs="Times New Roman"/>
          <w:b w:val="0"/>
          <w:bCs/>
          <w:sz w:val="28"/>
          <w:szCs w:val="28"/>
        </w:rPr>
        <w:t>3</w:t>
      </w:r>
      <w:r>
        <w:rPr>
          <w:rFonts w:hint="eastAsia" w:ascii="NEU-BZ-S92" w:hAnsi="NEU-BZ-S92" w:eastAsia="NEU-BZ-S92" w:cs="NEU-BZ-S92"/>
          <w:b w:val="0"/>
          <w:bCs/>
          <w:sz w:val="28"/>
          <w:szCs w:val="28"/>
        </w:rPr>
        <w:t>-</w:t>
      </w:r>
      <w:r>
        <w:rPr>
          <w:rFonts w:ascii="NEU-BZ-S92" w:hAnsi="NEU-BZ-S92" w:eastAsia="宋体" w:cs="Times New Roman"/>
          <w:b w:val="0"/>
          <w:bCs/>
          <w:sz w:val="28"/>
          <w:szCs w:val="28"/>
        </w:rPr>
        <w:t>1</w:t>
      </w:r>
      <w:r>
        <w:rPr>
          <w:rFonts w:ascii="Times New Roman" w:hAnsi="Times New Roman" w:eastAsia="宋体" w:cs="Times New Roman"/>
          <w:b w:val="0"/>
          <w:bCs/>
          <w:sz w:val="28"/>
          <w:szCs w:val="28"/>
        </w:rPr>
        <w:t xml:space="preserve"> </w:t>
      </w:r>
      <w:r>
        <w:rPr>
          <w:rFonts w:hint="eastAsia" w:ascii="Times New Roman" w:hAnsi="Times New Roman" w:eastAsia="宋体" w:cs="Times New Roman"/>
          <w:b w:val="0"/>
          <w:bCs/>
          <w:sz w:val="28"/>
          <w:szCs w:val="28"/>
        </w:rPr>
        <w:t>上一轮规划重点工程的完成情况</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559"/>
        <w:gridCol w:w="1687"/>
        <w:gridCol w:w="1886"/>
        <w:gridCol w:w="1105"/>
        <w:gridCol w:w="850"/>
        <w:gridCol w:w="818"/>
        <w:gridCol w:w="1436"/>
        <w:gridCol w:w="3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b/>
                <w:kern w:val="2"/>
              </w:rPr>
            </w:pPr>
            <w:r>
              <w:rPr>
                <w:rFonts w:hint="eastAsia" w:cstheme="minorBidi"/>
                <w:b/>
                <w:kern w:val="2"/>
              </w:rPr>
              <w:t>工程分类</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b/>
                <w:kern w:val="2"/>
              </w:rPr>
            </w:pPr>
            <w:r>
              <w:rPr>
                <w:rFonts w:hint="eastAsia" w:cstheme="minorBidi"/>
                <w:b/>
                <w:kern w:val="2"/>
              </w:rPr>
              <w:t>项目名称</w:t>
            </w:r>
          </w:p>
        </w:tc>
        <w:tc>
          <w:tcPr>
            <w:tcW w:w="1687" w:type="dxa"/>
            <w:vMerge w:val="restart"/>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b/>
                <w:kern w:val="2"/>
              </w:rPr>
            </w:pPr>
            <w:r>
              <w:rPr>
                <w:rFonts w:hint="eastAsia" w:cstheme="minorBidi"/>
                <w:b/>
                <w:kern w:val="2"/>
              </w:rPr>
              <w:t>建设内容</w:t>
            </w:r>
          </w:p>
        </w:tc>
        <w:tc>
          <w:tcPr>
            <w:tcW w:w="1886" w:type="dxa"/>
            <w:vMerge w:val="restart"/>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b/>
                <w:kern w:val="2"/>
              </w:rPr>
            </w:pPr>
            <w:r>
              <w:rPr>
                <w:rFonts w:hint="eastAsia" w:cstheme="minorBidi"/>
                <w:b/>
                <w:kern w:val="2"/>
              </w:rPr>
              <w:t>环境效益</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b/>
                <w:kern w:val="2"/>
              </w:rPr>
            </w:pPr>
            <w:r>
              <w:rPr>
                <w:rFonts w:hint="eastAsia" w:cstheme="minorBidi"/>
                <w:b/>
                <w:kern w:val="2"/>
              </w:rPr>
              <w:t>建设地点</w:t>
            </w:r>
          </w:p>
        </w:tc>
        <w:tc>
          <w:tcPr>
            <w:tcW w:w="1668" w:type="dxa"/>
            <w:gridSpan w:val="2"/>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b/>
                <w:kern w:val="2"/>
              </w:rPr>
            </w:pPr>
            <w:r>
              <w:rPr>
                <w:rFonts w:hint="eastAsia" w:cstheme="minorBidi"/>
                <w:b/>
                <w:kern w:val="2"/>
              </w:rPr>
              <w:t>投资（万元）</w:t>
            </w:r>
          </w:p>
        </w:tc>
        <w:tc>
          <w:tcPr>
            <w:tcW w:w="1436" w:type="dxa"/>
            <w:vMerge w:val="restart"/>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b/>
                <w:kern w:val="2"/>
              </w:rPr>
            </w:pPr>
            <w:r>
              <w:rPr>
                <w:rFonts w:hint="eastAsia" w:cstheme="minorBidi"/>
                <w:b/>
                <w:kern w:val="2"/>
              </w:rPr>
              <w:t>负责部门</w:t>
            </w:r>
          </w:p>
        </w:tc>
        <w:tc>
          <w:tcPr>
            <w:tcW w:w="3225" w:type="dxa"/>
            <w:vMerge w:val="restart"/>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b/>
                <w:kern w:val="2"/>
              </w:rPr>
            </w:pPr>
            <w:r>
              <w:rPr>
                <w:rFonts w:hint="eastAsia" w:cstheme="minorBidi"/>
                <w:b/>
                <w:kern w:val="2"/>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p>
        </w:tc>
        <w:tc>
          <w:tcPr>
            <w:tcW w:w="1687" w:type="dxa"/>
            <w:vMerge w:val="continue"/>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p>
        </w:tc>
        <w:tc>
          <w:tcPr>
            <w:tcW w:w="1886" w:type="dxa"/>
            <w:vMerge w:val="continue"/>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b/>
                <w:kern w:val="2"/>
              </w:rPr>
            </w:pPr>
            <w:r>
              <w:rPr>
                <w:rFonts w:ascii="NEU-BZ-S92" w:hAnsi="NEU-BZ-S92" w:cstheme="minorBidi"/>
                <w:b/>
                <w:kern w:val="2"/>
              </w:rPr>
              <w:t>2015</w:t>
            </w:r>
          </w:p>
        </w:tc>
        <w:tc>
          <w:tcPr>
            <w:tcW w:w="818" w:type="dxa"/>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b/>
                <w:kern w:val="2"/>
              </w:rPr>
            </w:pPr>
            <w:r>
              <w:rPr>
                <w:rFonts w:ascii="NEU-BZ-S92" w:hAnsi="NEU-BZ-S92" w:cstheme="minorBidi"/>
                <w:b/>
                <w:kern w:val="2"/>
              </w:rPr>
              <w:t>2020</w:t>
            </w:r>
          </w:p>
        </w:tc>
        <w:tc>
          <w:tcPr>
            <w:tcW w:w="1436" w:type="dxa"/>
            <w:vMerge w:val="continue"/>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b/>
                <w:kern w:val="2"/>
              </w:rPr>
            </w:pPr>
          </w:p>
        </w:tc>
        <w:tc>
          <w:tcPr>
            <w:tcW w:w="3225" w:type="dxa"/>
            <w:vMerge w:val="continue"/>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b/>
                <w:kern w:val="2"/>
              </w:rPr>
            </w:pPr>
            <w:r>
              <w:rPr>
                <w:rFonts w:hint="eastAsia" w:cstheme="minorBidi"/>
                <w:b/>
                <w:kern w:val="2"/>
              </w:rPr>
              <w:t>水污染防治工程</w:t>
            </w:r>
          </w:p>
        </w:tc>
        <w:tc>
          <w:tcPr>
            <w:tcW w:w="1559" w:type="dxa"/>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r>
              <w:rPr>
                <w:rFonts w:ascii="NEU-BZ-S92" w:hAnsi="NEU-BZ-S92" w:cstheme="minorBidi"/>
                <w:kern w:val="2"/>
              </w:rPr>
              <w:t>1</w:t>
            </w:r>
            <w:r>
              <w:rPr>
                <w:rFonts w:hint="eastAsia" w:cstheme="minorBidi"/>
                <w:kern w:val="2"/>
              </w:rPr>
              <w:t>、城区河段整治工程</w:t>
            </w:r>
          </w:p>
        </w:tc>
        <w:tc>
          <w:tcPr>
            <w:tcW w:w="1687" w:type="dxa"/>
            <w:tcBorders>
              <w:top w:val="single" w:color="auto" w:sz="4" w:space="0"/>
              <w:left w:val="single" w:color="auto" w:sz="4" w:space="0"/>
              <w:bottom w:val="single" w:color="auto" w:sz="4" w:space="0"/>
              <w:right w:val="single" w:color="auto" w:sz="4" w:space="0"/>
            </w:tcBorders>
            <w:vAlign w:val="center"/>
          </w:tcPr>
          <w:p>
            <w:pPr>
              <w:pStyle w:val="32"/>
              <w:widowControl/>
              <w:jc w:val="both"/>
              <w:rPr>
                <w:rFonts w:cstheme="minorBidi"/>
                <w:kern w:val="2"/>
              </w:rPr>
            </w:pPr>
            <w:r>
              <w:rPr>
                <w:rFonts w:hint="eastAsia" w:cstheme="minorBidi"/>
                <w:kern w:val="2"/>
              </w:rPr>
              <w:t>按部署配合做好东莞运河河道清淤和修复；对珊洲河进行河涌整治</w:t>
            </w:r>
            <w:r>
              <w:rPr>
                <w:rFonts w:hint="eastAsia" w:cstheme="minorBidi"/>
                <w:kern w:val="2"/>
                <w:lang w:eastAsia="zh-CN"/>
              </w:rPr>
              <w:t>、</w:t>
            </w:r>
            <w:r>
              <w:rPr>
                <w:rFonts w:hint="eastAsia" w:cstheme="minorBidi"/>
                <w:kern w:val="2"/>
              </w:rPr>
              <w:t>生态修复。</w:t>
            </w:r>
          </w:p>
        </w:tc>
        <w:tc>
          <w:tcPr>
            <w:tcW w:w="1886" w:type="dxa"/>
            <w:tcBorders>
              <w:top w:val="single" w:color="auto" w:sz="4" w:space="0"/>
              <w:left w:val="single" w:color="auto" w:sz="4" w:space="0"/>
              <w:bottom w:val="single" w:color="auto" w:sz="4" w:space="0"/>
              <w:right w:val="single" w:color="auto" w:sz="4" w:space="0"/>
            </w:tcBorders>
            <w:vAlign w:val="center"/>
          </w:tcPr>
          <w:p>
            <w:pPr>
              <w:pStyle w:val="32"/>
              <w:widowControl/>
              <w:jc w:val="both"/>
              <w:rPr>
                <w:rFonts w:cstheme="minorBidi"/>
                <w:kern w:val="2"/>
              </w:rPr>
            </w:pPr>
            <w:r>
              <w:rPr>
                <w:rFonts w:hint="eastAsia" w:cstheme="minorBidi"/>
                <w:kern w:val="2"/>
              </w:rPr>
              <w:t>带动两岸整治形成绿色项链，适当设置绿化广场和活动设施，使之成为人们休闲嬉戏的地方。</w:t>
            </w:r>
          </w:p>
        </w:tc>
        <w:tc>
          <w:tcPr>
            <w:tcW w:w="1105" w:type="dxa"/>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r>
              <w:rPr>
                <w:rFonts w:hint="eastAsia" w:cstheme="minorBidi"/>
                <w:kern w:val="2"/>
              </w:rPr>
              <w:t>东莞运河、珊洲河</w:t>
            </w:r>
          </w:p>
        </w:tc>
        <w:tc>
          <w:tcPr>
            <w:tcW w:w="850" w:type="dxa"/>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r>
              <w:rPr>
                <w:rFonts w:ascii="NEU-BZ-S92" w:hAnsi="NEU-BZ-S92" w:cstheme="minorBidi"/>
                <w:kern w:val="2"/>
              </w:rPr>
              <w:t>10000</w:t>
            </w:r>
          </w:p>
        </w:tc>
        <w:tc>
          <w:tcPr>
            <w:tcW w:w="818" w:type="dxa"/>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r>
              <w:rPr>
                <w:rFonts w:ascii="NEU-BZ-S92" w:hAnsi="NEU-BZ-S92" w:cstheme="minorBidi"/>
                <w:kern w:val="2"/>
              </w:rPr>
              <w:t>20000</w:t>
            </w:r>
          </w:p>
        </w:tc>
        <w:tc>
          <w:tcPr>
            <w:tcW w:w="1436" w:type="dxa"/>
            <w:tcBorders>
              <w:top w:val="single" w:color="auto" w:sz="4" w:space="0"/>
              <w:left w:val="single" w:color="auto" w:sz="4" w:space="0"/>
              <w:bottom w:val="single" w:color="auto" w:sz="4" w:space="0"/>
              <w:right w:val="single" w:color="auto" w:sz="4" w:space="0"/>
            </w:tcBorders>
            <w:vAlign w:val="center"/>
          </w:tcPr>
          <w:p>
            <w:pPr>
              <w:pStyle w:val="32"/>
              <w:widowControl/>
              <w:jc w:val="both"/>
              <w:rPr>
                <w:rFonts w:cstheme="minorBidi"/>
                <w:kern w:val="2"/>
              </w:rPr>
            </w:pPr>
            <w:r>
              <w:rPr>
                <w:rFonts w:hint="eastAsia" w:cstheme="minorBidi"/>
                <w:kern w:val="2"/>
              </w:rPr>
              <w:t>街道办事处</w:t>
            </w:r>
          </w:p>
        </w:tc>
        <w:tc>
          <w:tcPr>
            <w:tcW w:w="3225" w:type="dxa"/>
            <w:tcBorders>
              <w:top w:val="single" w:color="auto" w:sz="4" w:space="0"/>
              <w:left w:val="single" w:color="auto" w:sz="4" w:space="0"/>
              <w:bottom w:val="single" w:color="auto" w:sz="4" w:space="0"/>
              <w:right w:val="single" w:color="auto" w:sz="4" w:space="0"/>
            </w:tcBorders>
            <w:vAlign w:val="center"/>
          </w:tcPr>
          <w:p>
            <w:pPr>
              <w:pStyle w:val="32"/>
              <w:widowControl/>
              <w:jc w:val="both"/>
              <w:rPr>
                <w:rFonts w:cstheme="minorBidi"/>
                <w:kern w:val="2"/>
              </w:rPr>
            </w:pPr>
            <w:r>
              <w:rPr>
                <w:rFonts w:ascii="NEU-BZ-S92" w:hAnsi="NEU-BZ-S92" w:cstheme="minorBidi"/>
                <w:kern w:val="2"/>
              </w:rPr>
              <w:t>1</w:t>
            </w:r>
            <w:r>
              <w:rPr>
                <w:rFonts w:hint="eastAsia" w:cstheme="minorBidi"/>
                <w:kern w:val="2"/>
              </w:rPr>
              <w:t>、完成辖区范围内所有暗渠清淤工程，主要包括东门河、珊洲河、市桥河、博厦排渠。</w:t>
            </w:r>
          </w:p>
          <w:p>
            <w:pPr>
              <w:pStyle w:val="32"/>
              <w:widowControl/>
              <w:jc w:val="both"/>
              <w:rPr>
                <w:rFonts w:cstheme="minorBidi"/>
                <w:kern w:val="2"/>
              </w:rPr>
            </w:pPr>
            <w:r>
              <w:rPr>
                <w:rFonts w:ascii="NEU-BZ-S92" w:hAnsi="NEU-BZ-S92" w:cstheme="minorBidi"/>
                <w:kern w:val="2"/>
              </w:rPr>
              <w:t>2</w:t>
            </w:r>
            <w:r>
              <w:rPr>
                <w:rFonts w:hint="eastAsia" w:cstheme="minorBidi"/>
                <w:kern w:val="2"/>
              </w:rPr>
              <w:t>、完成珊洲河生态修复，做好水质保育工作，水质稳定维持在</w:t>
            </w:r>
            <w:r>
              <w:rPr>
                <w:rFonts w:hint="eastAsia" w:ascii="NEU-BZ-S92" w:hAnsi="NEU-BZ-S92" w:eastAsia="NEU-BZ-S92" w:cs="NEU-BZ-S92"/>
                <w:kern w:val="2"/>
              </w:rPr>
              <w:t>Ⅴ</w:t>
            </w:r>
            <w:r>
              <w:rPr>
                <w:rFonts w:hint="eastAsia" w:cstheme="minorBidi"/>
                <w:kern w:val="2"/>
              </w:rPr>
              <w:t>类水。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r>
              <w:rPr>
                <w:rFonts w:ascii="NEU-BZ-S92" w:hAnsi="NEU-BZ-S92" w:cstheme="minorBidi"/>
                <w:kern w:val="2"/>
              </w:rPr>
              <w:t>2</w:t>
            </w:r>
            <w:r>
              <w:rPr>
                <w:rFonts w:hint="eastAsia" w:cstheme="minorBidi"/>
                <w:kern w:val="2"/>
              </w:rPr>
              <w:t>、集中式水源地保护工程</w:t>
            </w:r>
          </w:p>
        </w:tc>
        <w:tc>
          <w:tcPr>
            <w:tcW w:w="1687" w:type="dxa"/>
            <w:tcBorders>
              <w:top w:val="single" w:color="auto" w:sz="4" w:space="0"/>
              <w:left w:val="single" w:color="auto" w:sz="4" w:space="0"/>
              <w:bottom w:val="single" w:color="auto" w:sz="4" w:space="0"/>
              <w:right w:val="single" w:color="auto" w:sz="4" w:space="0"/>
            </w:tcBorders>
            <w:vAlign w:val="center"/>
          </w:tcPr>
          <w:p>
            <w:pPr>
              <w:pStyle w:val="32"/>
              <w:widowControl/>
              <w:jc w:val="both"/>
              <w:rPr>
                <w:rFonts w:cstheme="minorBidi"/>
                <w:kern w:val="2"/>
              </w:rPr>
            </w:pPr>
            <w:r>
              <w:rPr>
                <w:rFonts w:hint="eastAsia" w:cstheme="minorBidi"/>
                <w:kern w:val="2"/>
              </w:rPr>
              <w:t>对地表水一、二级保护水源地划定界标，河流两岸设置绿化带或防护林工程。</w:t>
            </w:r>
          </w:p>
        </w:tc>
        <w:tc>
          <w:tcPr>
            <w:tcW w:w="1886" w:type="dxa"/>
            <w:tcBorders>
              <w:top w:val="single" w:color="auto" w:sz="4" w:space="0"/>
              <w:left w:val="single" w:color="auto" w:sz="4" w:space="0"/>
              <w:bottom w:val="single" w:color="auto" w:sz="4" w:space="0"/>
              <w:right w:val="single" w:color="auto" w:sz="4" w:space="0"/>
            </w:tcBorders>
            <w:vAlign w:val="center"/>
          </w:tcPr>
          <w:p>
            <w:pPr>
              <w:pStyle w:val="32"/>
              <w:widowControl/>
              <w:jc w:val="both"/>
              <w:rPr>
                <w:rFonts w:cstheme="minorBidi"/>
                <w:kern w:val="2"/>
              </w:rPr>
            </w:pPr>
            <w:r>
              <w:rPr>
                <w:rFonts w:hint="eastAsia" w:cstheme="minorBidi"/>
                <w:kern w:val="2"/>
              </w:rPr>
              <w:t>保护饮用水水源，使其在规划期内保持</w:t>
            </w:r>
            <w:r>
              <w:rPr>
                <w:rFonts w:ascii="NEU-BZ-S92" w:hAnsi="NEU-BZ-S92" w:cstheme="minorBidi"/>
                <w:kern w:val="2"/>
              </w:rPr>
              <w:t>100%</w:t>
            </w:r>
            <w:r>
              <w:rPr>
                <w:rFonts w:hint="eastAsia" w:cstheme="minorBidi"/>
                <w:kern w:val="2"/>
              </w:rPr>
              <w:t>水质达标率。</w:t>
            </w:r>
          </w:p>
        </w:tc>
        <w:tc>
          <w:tcPr>
            <w:tcW w:w="1105" w:type="dxa"/>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r>
              <w:rPr>
                <w:rFonts w:hint="eastAsia" w:cstheme="minorBidi"/>
                <w:kern w:val="2"/>
              </w:rPr>
              <w:t>东江南支流</w:t>
            </w:r>
          </w:p>
        </w:tc>
        <w:tc>
          <w:tcPr>
            <w:tcW w:w="850" w:type="dxa"/>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r>
              <w:rPr>
                <w:rFonts w:ascii="NEU-BZ-S92" w:hAnsi="NEU-BZ-S92" w:cstheme="minorBidi"/>
                <w:kern w:val="2"/>
              </w:rPr>
              <w:t>3000</w:t>
            </w:r>
          </w:p>
        </w:tc>
        <w:tc>
          <w:tcPr>
            <w:tcW w:w="818" w:type="dxa"/>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r>
              <w:rPr>
                <w:rFonts w:ascii="NEU-BZ-S92" w:hAnsi="NEU-BZ-S92" w:cstheme="minorBidi"/>
                <w:kern w:val="2"/>
              </w:rPr>
              <w:t>7000</w:t>
            </w:r>
          </w:p>
        </w:tc>
        <w:tc>
          <w:tcPr>
            <w:tcW w:w="1436" w:type="dxa"/>
            <w:tcBorders>
              <w:top w:val="single" w:color="auto" w:sz="4" w:space="0"/>
              <w:left w:val="single" w:color="auto" w:sz="4" w:space="0"/>
              <w:bottom w:val="single" w:color="auto" w:sz="4" w:space="0"/>
              <w:right w:val="single" w:color="auto" w:sz="4" w:space="0"/>
            </w:tcBorders>
            <w:vAlign w:val="center"/>
          </w:tcPr>
          <w:p>
            <w:pPr>
              <w:pStyle w:val="32"/>
              <w:widowControl/>
              <w:jc w:val="both"/>
              <w:rPr>
                <w:rFonts w:cstheme="minorBidi"/>
                <w:kern w:val="2"/>
              </w:rPr>
            </w:pPr>
            <w:r>
              <w:rPr>
                <w:rFonts w:hint="eastAsia" w:cstheme="minorBidi"/>
                <w:kern w:val="2"/>
              </w:rPr>
              <w:t>街道办事处</w:t>
            </w:r>
          </w:p>
        </w:tc>
        <w:tc>
          <w:tcPr>
            <w:tcW w:w="3225" w:type="dxa"/>
            <w:tcBorders>
              <w:top w:val="single" w:color="auto" w:sz="4" w:space="0"/>
              <w:left w:val="single" w:color="auto" w:sz="4" w:space="0"/>
              <w:bottom w:val="single" w:color="auto" w:sz="4" w:space="0"/>
              <w:right w:val="single" w:color="auto" w:sz="4" w:space="0"/>
            </w:tcBorders>
            <w:vAlign w:val="center"/>
          </w:tcPr>
          <w:p>
            <w:pPr>
              <w:pStyle w:val="32"/>
              <w:widowControl/>
              <w:jc w:val="both"/>
              <w:rPr>
                <w:rFonts w:hint="eastAsia" w:eastAsia="仿宋_GB2312" w:cstheme="minorBidi"/>
                <w:kern w:val="2"/>
                <w:lang w:eastAsia="zh-CN"/>
              </w:rPr>
            </w:pPr>
            <w:r>
              <w:rPr>
                <w:rFonts w:hint="eastAsia" w:cstheme="minorBidi"/>
                <w:kern w:val="2"/>
              </w:rPr>
              <w:t>已完成</w:t>
            </w:r>
            <w:r>
              <w:rPr>
                <w:rFonts w:hint="eastAsia" w:cstheme="minorBidi"/>
                <w:kern w:val="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r>
              <w:rPr>
                <w:rFonts w:ascii="NEU-BZ-S92" w:hAnsi="NEU-BZ-S92" w:cstheme="minorBidi"/>
                <w:kern w:val="2"/>
              </w:rPr>
              <w:t>3</w:t>
            </w:r>
            <w:r>
              <w:rPr>
                <w:rFonts w:hint="eastAsia" w:cstheme="minorBidi"/>
                <w:kern w:val="2"/>
              </w:rPr>
              <w:t>、城区河系</w:t>
            </w:r>
            <w:r>
              <w:rPr>
                <w:rFonts w:cstheme="minorBidi"/>
                <w:kern w:val="2"/>
              </w:rPr>
              <w:t xml:space="preserve"> </w:t>
            </w:r>
            <w:r>
              <w:rPr>
                <w:rFonts w:hint="eastAsia" w:cstheme="minorBidi"/>
                <w:kern w:val="2"/>
              </w:rPr>
              <w:t>水生态建设</w:t>
            </w:r>
          </w:p>
        </w:tc>
        <w:tc>
          <w:tcPr>
            <w:tcW w:w="1687" w:type="dxa"/>
            <w:tcBorders>
              <w:top w:val="single" w:color="auto" w:sz="4" w:space="0"/>
              <w:left w:val="single" w:color="auto" w:sz="4" w:space="0"/>
              <w:bottom w:val="single" w:color="auto" w:sz="4" w:space="0"/>
              <w:right w:val="single" w:color="auto" w:sz="4" w:space="0"/>
            </w:tcBorders>
            <w:vAlign w:val="center"/>
          </w:tcPr>
          <w:p>
            <w:pPr>
              <w:pStyle w:val="32"/>
              <w:widowControl/>
              <w:jc w:val="both"/>
              <w:rPr>
                <w:rFonts w:cstheme="minorBidi"/>
                <w:kern w:val="2"/>
              </w:rPr>
            </w:pPr>
            <w:r>
              <w:rPr>
                <w:rFonts w:hint="eastAsia" w:cstheme="minorBidi"/>
                <w:kern w:val="2"/>
              </w:rPr>
              <w:t>水生态环境恢复即建设工程，建立过渡带结构、</w:t>
            </w:r>
            <w:r>
              <w:rPr>
                <w:rFonts w:cstheme="minorBidi"/>
                <w:kern w:val="2"/>
              </w:rPr>
              <w:t xml:space="preserve"> </w:t>
            </w:r>
            <w:r>
              <w:rPr>
                <w:rFonts w:hint="eastAsia" w:cstheme="minorBidi"/>
                <w:kern w:val="2"/>
              </w:rPr>
              <w:t>搞好湿地建设，种植湿地植被</w:t>
            </w:r>
          </w:p>
        </w:tc>
        <w:tc>
          <w:tcPr>
            <w:tcW w:w="1886" w:type="dxa"/>
            <w:tcBorders>
              <w:top w:val="single" w:color="auto" w:sz="4" w:space="0"/>
              <w:left w:val="single" w:color="auto" w:sz="4" w:space="0"/>
              <w:bottom w:val="single" w:color="auto" w:sz="4" w:space="0"/>
              <w:right w:val="single" w:color="auto" w:sz="4" w:space="0"/>
            </w:tcBorders>
            <w:vAlign w:val="center"/>
          </w:tcPr>
          <w:p>
            <w:pPr>
              <w:pStyle w:val="32"/>
              <w:widowControl/>
              <w:jc w:val="both"/>
              <w:rPr>
                <w:rFonts w:cstheme="minorBidi"/>
                <w:kern w:val="2"/>
              </w:rPr>
            </w:pPr>
            <w:r>
              <w:rPr>
                <w:rFonts w:hint="eastAsia" w:cstheme="minorBidi"/>
                <w:kern w:val="2"/>
              </w:rPr>
              <w:t>改善河滨两岸绿化和景观环境，形成碧水长流的优美两岸环境。</w:t>
            </w:r>
          </w:p>
        </w:tc>
        <w:tc>
          <w:tcPr>
            <w:tcW w:w="1105" w:type="dxa"/>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r>
              <w:rPr>
                <w:rFonts w:hint="eastAsia" w:cstheme="minorBidi"/>
                <w:kern w:val="2"/>
              </w:rPr>
              <w:t>东莞运河、珊洲河</w:t>
            </w:r>
          </w:p>
        </w:tc>
        <w:tc>
          <w:tcPr>
            <w:tcW w:w="850" w:type="dxa"/>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r>
              <w:rPr>
                <w:rFonts w:ascii="NEU-BZ-S92" w:hAnsi="NEU-BZ-S92" w:cstheme="minorBidi"/>
                <w:kern w:val="2"/>
              </w:rPr>
              <w:t>5000</w:t>
            </w:r>
          </w:p>
        </w:tc>
        <w:tc>
          <w:tcPr>
            <w:tcW w:w="818" w:type="dxa"/>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r>
              <w:rPr>
                <w:rFonts w:ascii="NEU-BZ-S92" w:hAnsi="NEU-BZ-S92" w:cstheme="minorBidi"/>
                <w:kern w:val="2"/>
              </w:rPr>
              <w:t>10000</w:t>
            </w:r>
          </w:p>
        </w:tc>
        <w:tc>
          <w:tcPr>
            <w:tcW w:w="1436" w:type="dxa"/>
            <w:tcBorders>
              <w:top w:val="single" w:color="auto" w:sz="4" w:space="0"/>
              <w:left w:val="single" w:color="auto" w:sz="4" w:space="0"/>
              <w:bottom w:val="single" w:color="auto" w:sz="4" w:space="0"/>
              <w:right w:val="single" w:color="auto" w:sz="4" w:space="0"/>
            </w:tcBorders>
            <w:vAlign w:val="center"/>
          </w:tcPr>
          <w:p>
            <w:pPr>
              <w:pStyle w:val="32"/>
              <w:widowControl/>
              <w:jc w:val="both"/>
              <w:rPr>
                <w:rFonts w:cstheme="minorBidi"/>
                <w:kern w:val="2"/>
              </w:rPr>
            </w:pPr>
            <w:r>
              <w:rPr>
                <w:rFonts w:hint="eastAsia" w:cstheme="minorBidi"/>
                <w:kern w:val="2"/>
              </w:rPr>
              <w:t>街道办事处</w:t>
            </w:r>
          </w:p>
        </w:tc>
        <w:tc>
          <w:tcPr>
            <w:tcW w:w="3225" w:type="dxa"/>
            <w:tcBorders>
              <w:top w:val="single" w:color="auto" w:sz="4" w:space="0"/>
              <w:left w:val="single" w:color="auto" w:sz="4" w:space="0"/>
              <w:bottom w:val="single" w:color="auto" w:sz="4" w:space="0"/>
              <w:right w:val="single" w:color="auto" w:sz="4" w:space="0"/>
            </w:tcBorders>
            <w:vAlign w:val="center"/>
          </w:tcPr>
          <w:p>
            <w:pPr>
              <w:pStyle w:val="32"/>
              <w:widowControl/>
              <w:jc w:val="both"/>
              <w:rPr>
                <w:rFonts w:cstheme="minorBidi"/>
                <w:kern w:val="2"/>
              </w:rPr>
            </w:pPr>
            <w:r>
              <w:rPr>
                <w:rFonts w:hint="eastAsia" w:cstheme="minorBidi"/>
                <w:kern w:val="2"/>
              </w:rPr>
              <w:t>根据实际调整为厚街水道，共建设碧道</w:t>
            </w:r>
            <w:r>
              <w:rPr>
                <w:rFonts w:ascii="NEU-BZ-S92" w:hAnsi="NEU-BZ-S92" w:cstheme="minorBidi"/>
                <w:kern w:val="2"/>
              </w:rPr>
              <w:t>1</w:t>
            </w:r>
            <w:r>
              <w:rPr>
                <w:rFonts w:cstheme="minorBidi"/>
                <w:kern w:val="2"/>
              </w:rPr>
              <w:t>.</w:t>
            </w:r>
            <w:r>
              <w:rPr>
                <w:rFonts w:ascii="NEU-BZ-S92" w:hAnsi="NEU-BZ-S92" w:cstheme="minorBidi"/>
                <w:kern w:val="2"/>
              </w:rPr>
              <w:t>1km</w:t>
            </w:r>
            <w:r>
              <w:rPr>
                <w:rFonts w:hint="eastAsia" w:cstheme="minorBidi"/>
                <w:kern w:val="2"/>
              </w:rPr>
              <w:t>，并完成水生植物种植。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b/>
                <w:kern w:val="2"/>
              </w:rPr>
            </w:pPr>
            <w:r>
              <w:rPr>
                <w:rFonts w:hint="eastAsia" w:cstheme="minorBidi"/>
                <w:b/>
                <w:kern w:val="2"/>
              </w:rPr>
              <w:t>大气污染防治工程</w:t>
            </w:r>
          </w:p>
        </w:tc>
        <w:tc>
          <w:tcPr>
            <w:tcW w:w="1559" w:type="dxa"/>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r>
              <w:rPr>
                <w:rFonts w:ascii="NEU-BZ-S92" w:hAnsi="NEU-BZ-S92" w:cstheme="minorBidi"/>
                <w:kern w:val="2"/>
              </w:rPr>
              <w:t>1</w:t>
            </w:r>
            <w:r>
              <w:rPr>
                <w:rFonts w:hint="eastAsia" w:cstheme="minorBidi"/>
                <w:kern w:val="2"/>
              </w:rPr>
              <w:t>、城区煤气或天然气管道建设及配套工程</w:t>
            </w:r>
          </w:p>
        </w:tc>
        <w:tc>
          <w:tcPr>
            <w:tcW w:w="1687" w:type="dxa"/>
            <w:tcBorders>
              <w:top w:val="single" w:color="auto" w:sz="4" w:space="0"/>
              <w:left w:val="single" w:color="auto" w:sz="4" w:space="0"/>
              <w:bottom w:val="single" w:color="auto" w:sz="4" w:space="0"/>
              <w:right w:val="single" w:color="auto" w:sz="4" w:space="0"/>
            </w:tcBorders>
            <w:vAlign w:val="center"/>
          </w:tcPr>
          <w:p>
            <w:pPr>
              <w:pStyle w:val="32"/>
              <w:widowControl/>
              <w:jc w:val="both"/>
              <w:rPr>
                <w:rFonts w:cstheme="minorBidi"/>
                <w:kern w:val="2"/>
              </w:rPr>
            </w:pPr>
            <w:r>
              <w:rPr>
                <w:rFonts w:hint="eastAsia" w:cstheme="minorBidi"/>
                <w:kern w:val="2"/>
              </w:rPr>
              <w:t>建设煤气管道工程和配套设置储备站。</w:t>
            </w:r>
          </w:p>
        </w:tc>
        <w:tc>
          <w:tcPr>
            <w:tcW w:w="1886" w:type="dxa"/>
            <w:tcBorders>
              <w:top w:val="single" w:color="auto" w:sz="4" w:space="0"/>
              <w:left w:val="single" w:color="auto" w:sz="4" w:space="0"/>
              <w:bottom w:val="single" w:color="auto" w:sz="4" w:space="0"/>
              <w:right w:val="single" w:color="auto" w:sz="4" w:space="0"/>
            </w:tcBorders>
            <w:vAlign w:val="center"/>
          </w:tcPr>
          <w:p>
            <w:pPr>
              <w:pStyle w:val="32"/>
              <w:widowControl/>
              <w:jc w:val="both"/>
              <w:rPr>
                <w:rFonts w:cstheme="minorBidi"/>
                <w:kern w:val="2"/>
              </w:rPr>
            </w:pPr>
            <w:r>
              <w:rPr>
                <w:rFonts w:hint="eastAsia" w:cstheme="minorBidi"/>
                <w:kern w:val="2"/>
              </w:rPr>
              <w:t>用清洁能源，实现节能减排。</w:t>
            </w:r>
          </w:p>
        </w:tc>
        <w:tc>
          <w:tcPr>
            <w:tcW w:w="1105" w:type="dxa"/>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r>
              <w:rPr>
                <w:rFonts w:hint="eastAsia" w:cstheme="minorBidi"/>
                <w:kern w:val="2"/>
              </w:rPr>
              <w:t>居民区、餐饮业</w:t>
            </w:r>
          </w:p>
        </w:tc>
        <w:tc>
          <w:tcPr>
            <w:tcW w:w="850" w:type="dxa"/>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r>
              <w:rPr>
                <w:rFonts w:ascii="NEU-BZ-S92" w:hAnsi="NEU-BZ-S92" w:cstheme="minorBidi"/>
                <w:kern w:val="2"/>
              </w:rPr>
              <w:t>5000</w:t>
            </w:r>
          </w:p>
        </w:tc>
        <w:tc>
          <w:tcPr>
            <w:tcW w:w="818" w:type="dxa"/>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r>
              <w:rPr>
                <w:rFonts w:ascii="NEU-BZ-S92" w:hAnsi="NEU-BZ-S92" w:cstheme="minorBidi"/>
                <w:kern w:val="2"/>
              </w:rPr>
              <w:t>10000</w:t>
            </w:r>
          </w:p>
        </w:tc>
        <w:tc>
          <w:tcPr>
            <w:tcW w:w="1436" w:type="dxa"/>
            <w:tcBorders>
              <w:top w:val="single" w:color="auto" w:sz="4" w:space="0"/>
              <w:left w:val="single" w:color="auto" w:sz="4" w:space="0"/>
              <w:bottom w:val="single" w:color="auto" w:sz="4" w:space="0"/>
              <w:right w:val="single" w:color="auto" w:sz="4" w:space="0"/>
            </w:tcBorders>
            <w:vAlign w:val="center"/>
          </w:tcPr>
          <w:p>
            <w:pPr>
              <w:pStyle w:val="32"/>
              <w:widowControl/>
              <w:jc w:val="both"/>
              <w:rPr>
                <w:rFonts w:cstheme="minorBidi"/>
                <w:kern w:val="2"/>
              </w:rPr>
            </w:pPr>
            <w:r>
              <w:rPr>
                <w:rFonts w:hint="eastAsia" w:cstheme="minorBidi"/>
                <w:kern w:val="2"/>
              </w:rPr>
              <w:t>街道办事处</w:t>
            </w:r>
          </w:p>
        </w:tc>
        <w:tc>
          <w:tcPr>
            <w:tcW w:w="3225" w:type="dxa"/>
            <w:tcBorders>
              <w:top w:val="single" w:color="auto" w:sz="4" w:space="0"/>
              <w:left w:val="single" w:color="auto" w:sz="4" w:space="0"/>
              <w:bottom w:val="single" w:color="auto" w:sz="4" w:space="0"/>
              <w:right w:val="single" w:color="auto" w:sz="4" w:space="0"/>
            </w:tcBorders>
            <w:vAlign w:val="center"/>
          </w:tcPr>
          <w:p>
            <w:pPr>
              <w:pStyle w:val="32"/>
              <w:widowControl/>
              <w:jc w:val="both"/>
              <w:rPr>
                <w:rFonts w:cstheme="minorBidi"/>
                <w:kern w:val="2"/>
              </w:rPr>
            </w:pPr>
            <w:r>
              <w:rPr>
                <w:rFonts w:hint="eastAsia" w:cstheme="minorBidi"/>
                <w:kern w:val="2"/>
              </w:rPr>
              <w:t>“瓶改管”老旧小区进展情况。</w:t>
            </w:r>
            <w:r>
              <w:rPr>
                <w:rFonts w:ascii="NEU-BZ-S92" w:hAnsi="NEU-BZ-S92" w:cstheme="minorBidi"/>
                <w:kern w:val="2"/>
              </w:rPr>
              <w:t>2015</w:t>
            </w:r>
            <w:r>
              <w:rPr>
                <w:rFonts w:hint="eastAsia" w:cstheme="minorBidi"/>
                <w:kern w:val="2"/>
              </w:rPr>
              <w:t>年至今，辖区内共</w:t>
            </w:r>
            <w:r>
              <w:rPr>
                <w:rFonts w:ascii="NEU-BZ-S92" w:hAnsi="NEU-BZ-S92" w:cstheme="minorBidi"/>
                <w:kern w:val="2"/>
              </w:rPr>
              <w:t>16</w:t>
            </w:r>
            <w:r>
              <w:rPr>
                <w:rFonts w:hint="eastAsia" w:cstheme="minorBidi"/>
                <w:kern w:val="2"/>
              </w:rPr>
              <w:t>个老旧小区已完成“瓶改管”工作，天然气立管及庭院管道总长度共</w:t>
            </w:r>
            <w:r>
              <w:rPr>
                <w:rFonts w:ascii="NEU-BZ-S92" w:hAnsi="NEU-BZ-S92" w:cstheme="minorBidi"/>
                <w:kern w:val="2"/>
              </w:rPr>
              <w:t>6350</w:t>
            </w:r>
            <w:r>
              <w:rPr>
                <w:rFonts w:hint="eastAsia" w:cstheme="minorBidi"/>
                <w:kern w:val="2"/>
              </w:rPr>
              <w:t>米；分别为：东湖花园、罗沙大厦、豪峰大厦、华艺大厦、盈锋中心住宅楼、第二教师村、诚德中心、金域名苑、东莞市食品公司员工宿舍、旗峰花园、细村豪庭、建委宿舍、望族家园、金晖花园、晓景楼、银峰花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r>
              <w:rPr>
                <w:rFonts w:ascii="NEU-BZ-S92" w:hAnsi="NEU-BZ-S92" w:cstheme="minorBidi"/>
                <w:kern w:val="2"/>
              </w:rPr>
              <w:t>2</w:t>
            </w:r>
            <w:r>
              <w:rPr>
                <w:rFonts w:hint="eastAsia" w:cstheme="minorBidi"/>
                <w:kern w:val="2"/>
              </w:rPr>
              <w:t>、饮食业油烟</w:t>
            </w:r>
            <w:r>
              <w:rPr>
                <w:rFonts w:cstheme="minorBidi"/>
                <w:kern w:val="2"/>
              </w:rPr>
              <w:t xml:space="preserve"> </w:t>
            </w:r>
            <w:r>
              <w:rPr>
                <w:rFonts w:hint="eastAsia" w:cstheme="minorBidi"/>
                <w:kern w:val="2"/>
              </w:rPr>
              <w:t>治理工程</w:t>
            </w:r>
          </w:p>
        </w:tc>
        <w:tc>
          <w:tcPr>
            <w:tcW w:w="1687" w:type="dxa"/>
            <w:tcBorders>
              <w:top w:val="single" w:color="auto" w:sz="4" w:space="0"/>
              <w:left w:val="single" w:color="auto" w:sz="4" w:space="0"/>
              <w:bottom w:val="single" w:color="auto" w:sz="4" w:space="0"/>
              <w:right w:val="single" w:color="auto" w:sz="4" w:space="0"/>
            </w:tcBorders>
            <w:vAlign w:val="center"/>
          </w:tcPr>
          <w:p>
            <w:pPr>
              <w:pStyle w:val="32"/>
              <w:widowControl/>
              <w:jc w:val="both"/>
              <w:rPr>
                <w:rFonts w:cstheme="minorBidi"/>
                <w:kern w:val="2"/>
              </w:rPr>
            </w:pPr>
            <w:r>
              <w:rPr>
                <w:rFonts w:hint="eastAsia" w:cstheme="minorBidi"/>
                <w:kern w:val="2"/>
              </w:rPr>
              <w:t>对</w:t>
            </w:r>
            <w:r>
              <w:rPr>
                <w:rFonts w:hint="eastAsia" w:cstheme="minorBidi"/>
                <w:kern w:val="2"/>
                <w:lang w:eastAsia="zh-CN"/>
              </w:rPr>
              <w:t>街道</w:t>
            </w:r>
            <w:r>
              <w:rPr>
                <w:rFonts w:hint="eastAsia" w:cstheme="minorBidi"/>
                <w:kern w:val="2"/>
              </w:rPr>
              <w:t>大型酒店、饭店、重要街道两侧饮食业进行限期治理。</w:t>
            </w:r>
          </w:p>
        </w:tc>
        <w:tc>
          <w:tcPr>
            <w:tcW w:w="1886" w:type="dxa"/>
            <w:tcBorders>
              <w:top w:val="single" w:color="auto" w:sz="4" w:space="0"/>
              <w:left w:val="single" w:color="auto" w:sz="4" w:space="0"/>
              <w:bottom w:val="single" w:color="auto" w:sz="4" w:space="0"/>
              <w:right w:val="single" w:color="auto" w:sz="4" w:space="0"/>
            </w:tcBorders>
            <w:vAlign w:val="center"/>
          </w:tcPr>
          <w:p>
            <w:pPr>
              <w:pStyle w:val="32"/>
              <w:widowControl/>
              <w:jc w:val="both"/>
              <w:rPr>
                <w:rFonts w:cstheme="minorBidi"/>
                <w:kern w:val="2"/>
              </w:rPr>
            </w:pPr>
            <w:r>
              <w:rPr>
                <w:rFonts w:hint="eastAsia" w:cstheme="minorBidi"/>
                <w:kern w:val="2"/>
              </w:rPr>
              <w:t>改善</w:t>
            </w:r>
            <w:r>
              <w:rPr>
                <w:rFonts w:hint="eastAsia" w:cstheme="minorBidi"/>
                <w:kern w:val="2"/>
                <w:lang w:eastAsia="zh-CN"/>
              </w:rPr>
              <w:t>街道</w:t>
            </w:r>
            <w:r>
              <w:rPr>
                <w:rFonts w:hint="eastAsia" w:cstheme="minorBidi"/>
                <w:kern w:val="2"/>
              </w:rPr>
              <w:t>大气环境质量。</w:t>
            </w:r>
          </w:p>
        </w:tc>
        <w:tc>
          <w:tcPr>
            <w:tcW w:w="1105" w:type="dxa"/>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r>
              <w:rPr>
                <w:rFonts w:hint="eastAsia" w:cstheme="minorBidi"/>
                <w:kern w:val="2"/>
              </w:rPr>
              <w:t>餐饮业</w:t>
            </w:r>
          </w:p>
        </w:tc>
        <w:tc>
          <w:tcPr>
            <w:tcW w:w="850" w:type="dxa"/>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r>
              <w:rPr>
                <w:rFonts w:ascii="NEU-BZ-S92" w:hAnsi="NEU-BZ-S92" w:cstheme="minorBidi"/>
                <w:kern w:val="2"/>
              </w:rPr>
              <w:t>3500</w:t>
            </w:r>
          </w:p>
        </w:tc>
        <w:tc>
          <w:tcPr>
            <w:tcW w:w="818" w:type="dxa"/>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r>
              <w:rPr>
                <w:rFonts w:ascii="NEU-BZ-S92" w:hAnsi="NEU-BZ-S92" w:cstheme="minorBidi"/>
                <w:kern w:val="2"/>
              </w:rPr>
              <w:t>8000</w:t>
            </w:r>
          </w:p>
        </w:tc>
        <w:tc>
          <w:tcPr>
            <w:tcW w:w="1436" w:type="dxa"/>
            <w:tcBorders>
              <w:top w:val="single" w:color="auto" w:sz="4" w:space="0"/>
              <w:left w:val="single" w:color="auto" w:sz="4" w:space="0"/>
              <w:bottom w:val="single" w:color="auto" w:sz="4" w:space="0"/>
              <w:right w:val="single" w:color="auto" w:sz="4" w:space="0"/>
            </w:tcBorders>
            <w:vAlign w:val="center"/>
          </w:tcPr>
          <w:p>
            <w:pPr>
              <w:pStyle w:val="32"/>
              <w:widowControl/>
              <w:jc w:val="both"/>
              <w:rPr>
                <w:rFonts w:cstheme="minorBidi"/>
                <w:kern w:val="2"/>
              </w:rPr>
            </w:pPr>
            <w:r>
              <w:rPr>
                <w:rFonts w:hint="eastAsia" w:cstheme="minorBidi"/>
                <w:kern w:val="2"/>
              </w:rPr>
              <w:t>餐馆业主</w:t>
            </w:r>
          </w:p>
        </w:tc>
        <w:tc>
          <w:tcPr>
            <w:tcW w:w="3225" w:type="dxa"/>
            <w:tcBorders>
              <w:top w:val="single" w:color="auto" w:sz="4" w:space="0"/>
              <w:left w:val="single" w:color="auto" w:sz="4" w:space="0"/>
              <w:bottom w:val="single" w:color="auto" w:sz="4" w:space="0"/>
              <w:right w:val="single" w:color="auto" w:sz="4" w:space="0"/>
            </w:tcBorders>
            <w:vAlign w:val="center"/>
          </w:tcPr>
          <w:p>
            <w:pPr>
              <w:pStyle w:val="32"/>
              <w:keepNext w:val="0"/>
              <w:keepLines w:val="0"/>
              <w:pageBreakBefore w:val="0"/>
              <w:widowControl/>
              <w:kinsoku/>
              <w:wordWrap/>
              <w:overflowPunct/>
              <w:topLinePunct w:val="0"/>
              <w:autoSpaceDE/>
              <w:autoSpaceDN/>
              <w:bidi w:val="0"/>
              <w:adjustRightInd w:val="0"/>
              <w:snapToGrid w:val="0"/>
              <w:spacing w:line="360" w:lineRule="exact"/>
              <w:jc w:val="both"/>
              <w:textAlignment w:val="auto"/>
              <w:rPr>
                <w:rFonts w:cstheme="minorBidi"/>
                <w:kern w:val="2"/>
              </w:rPr>
            </w:pPr>
            <w:r>
              <w:rPr>
                <w:rFonts w:ascii="NEU-BZ-S92" w:hAnsi="NEU-BZ-S92" w:cstheme="minorBidi"/>
                <w:kern w:val="2"/>
              </w:rPr>
              <w:t>2020</w:t>
            </w:r>
            <w:r>
              <w:rPr>
                <w:rFonts w:hint="eastAsia" w:cstheme="minorBidi"/>
                <w:kern w:val="2"/>
              </w:rPr>
              <w:t>年，</w:t>
            </w:r>
            <w:r>
              <w:rPr>
                <w:rFonts w:hint="eastAsia" w:cstheme="minorBidi"/>
                <w:kern w:val="2"/>
                <w:lang w:eastAsia="zh-CN"/>
              </w:rPr>
              <w:t>生态环境</w:t>
            </w:r>
            <w:r>
              <w:rPr>
                <w:rFonts w:hint="eastAsia" w:cstheme="minorBidi"/>
                <w:kern w:val="2"/>
              </w:rPr>
              <w:t>分局已完成对</w:t>
            </w:r>
            <w:r>
              <w:rPr>
                <w:rFonts w:ascii="NEU-BZ-S92" w:hAnsi="NEU-BZ-S92" w:cstheme="minorBidi"/>
                <w:kern w:val="2"/>
              </w:rPr>
              <w:t>261</w:t>
            </w:r>
            <w:r>
              <w:rPr>
                <w:rFonts w:hint="eastAsia" w:cstheme="minorBidi"/>
                <w:kern w:val="2"/>
              </w:rPr>
              <w:t>家餐饮单位的日常检查，并按照《关于开展</w:t>
            </w:r>
            <w:r>
              <w:rPr>
                <w:rFonts w:ascii="NEU-BZ-S92" w:hAnsi="NEU-BZ-S92" w:cstheme="minorBidi"/>
                <w:kern w:val="2"/>
              </w:rPr>
              <w:t>2020</w:t>
            </w:r>
            <w:r>
              <w:rPr>
                <w:rFonts w:hint="eastAsia" w:cstheme="minorBidi"/>
                <w:kern w:val="2"/>
              </w:rPr>
              <w:t>年全市餐饮油烟污染治理工作的通知》的工作要求，对检查中未配套油烟处理设施的</w:t>
            </w:r>
            <w:r>
              <w:rPr>
                <w:rFonts w:ascii="NEU-BZ-S92" w:hAnsi="NEU-BZ-S92" w:cstheme="minorBidi"/>
                <w:kern w:val="2"/>
              </w:rPr>
              <w:t>7</w:t>
            </w:r>
            <w:r>
              <w:rPr>
                <w:rFonts w:hint="eastAsia" w:cstheme="minorBidi"/>
                <w:kern w:val="2"/>
              </w:rPr>
              <w:t>家餐饮单位限期内完成整改，目前已全部完成整改。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r>
              <w:rPr>
                <w:rFonts w:ascii="NEU-BZ-S92" w:hAnsi="NEU-BZ-S92" w:cstheme="minorBidi"/>
                <w:kern w:val="2"/>
              </w:rPr>
              <w:t>3</w:t>
            </w:r>
            <w:r>
              <w:rPr>
                <w:rFonts w:hint="eastAsia" w:cstheme="minorBidi"/>
                <w:kern w:val="2"/>
              </w:rPr>
              <w:t>、</w:t>
            </w:r>
            <w:r>
              <w:rPr>
                <w:rFonts w:ascii="NEU-BZ-S92" w:hAnsi="NEU-BZ-S92" w:cstheme="minorBidi"/>
                <w:kern w:val="2"/>
              </w:rPr>
              <w:t>VOC</w:t>
            </w:r>
            <w:r>
              <w:rPr>
                <w:rFonts w:cstheme="minorBidi"/>
                <w:kern w:val="2"/>
              </w:rPr>
              <w:t xml:space="preserve"> </w:t>
            </w:r>
            <w:r>
              <w:rPr>
                <w:rFonts w:hint="eastAsia" w:cstheme="minorBidi"/>
                <w:kern w:val="2"/>
              </w:rPr>
              <w:t>控制工程</w:t>
            </w:r>
          </w:p>
        </w:tc>
        <w:tc>
          <w:tcPr>
            <w:tcW w:w="1687" w:type="dxa"/>
            <w:tcBorders>
              <w:top w:val="single" w:color="auto" w:sz="4" w:space="0"/>
              <w:left w:val="single" w:color="auto" w:sz="4" w:space="0"/>
              <w:bottom w:val="single" w:color="auto" w:sz="4" w:space="0"/>
              <w:right w:val="single" w:color="auto" w:sz="4" w:space="0"/>
            </w:tcBorders>
            <w:vAlign w:val="center"/>
          </w:tcPr>
          <w:p>
            <w:pPr>
              <w:pStyle w:val="32"/>
              <w:widowControl/>
              <w:jc w:val="both"/>
              <w:rPr>
                <w:rFonts w:hint="eastAsia" w:eastAsia="仿宋_GB2312" w:cstheme="minorBidi"/>
                <w:kern w:val="2"/>
                <w:lang w:val="en-US" w:eastAsia="zh-CN"/>
              </w:rPr>
            </w:pPr>
            <w:r>
              <w:rPr>
                <w:rFonts w:hint="eastAsia" w:cstheme="minorBidi"/>
                <w:kern w:val="2"/>
              </w:rPr>
              <w:t>装修行业所使用涂料必须通过相关环境标准；设有印刷设备的喷绘店等必须从严要求；加油站使用油气回收装置</w:t>
            </w:r>
            <w:r>
              <w:rPr>
                <w:rFonts w:hint="eastAsia" w:cstheme="minorBidi"/>
                <w:kern w:val="2"/>
                <w:lang w:eastAsia="zh-CN"/>
              </w:rPr>
              <w:t>。</w:t>
            </w:r>
          </w:p>
        </w:tc>
        <w:tc>
          <w:tcPr>
            <w:tcW w:w="1886" w:type="dxa"/>
            <w:tcBorders>
              <w:top w:val="single" w:color="auto" w:sz="4" w:space="0"/>
              <w:left w:val="single" w:color="auto" w:sz="4" w:space="0"/>
              <w:bottom w:val="single" w:color="auto" w:sz="4" w:space="0"/>
              <w:right w:val="single" w:color="auto" w:sz="4" w:space="0"/>
            </w:tcBorders>
            <w:vAlign w:val="center"/>
          </w:tcPr>
          <w:p>
            <w:pPr>
              <w:pStyle w:val="32"/>
              <w:widowControl/>
              <w:jc w:val="both"/>
              <w:rPr>
                <w:rFonts w:cstheme="minorBidi"/>
                <w:kern w:val="2"/>
              </w:rPr>
            </w:pPr>
            <w:r>
              <w:rPr>
                <w:rFonts w:hint="eastAsia" w:cstheme="minorBidi"/>
                <w:kern w:val="2"/>
              </w:rPr>
              <w:t>改善大气环境质量。</w:t>
            </w:r>
          </w:p>
        </w:tc>
        <w:tc>
          <w:tcPr>
            <w:tcW w:w="1105" w:type="dxa"/>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r>
              <w:rPr>
                <w:rFonts w:hint="eastAsia" w:cstheme="minorBidi"/>
                <w:kern w:val="2"/>
              </w:rPr>
              <w:t>装修业、印刷业、加油站</w:t>
            </w:r>
          </w:p>
        </w:tc>
        <w:tc>
          <w:tcPr>
            <w:tcW w:w="850" w:type="dxa"/>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r>
              <w:rPr>
                <w:rFonts w:ascii="NEU-BZ-S92" w:hAnsi="NEU-BZ-S92" w:cstheme="minorBidi"/>
                <w:kern w:val="2"/>
              </w:rPr>
              <w:t>600</w:t>
            </w:r>
          </w:p>
        </w:tc>
        <w:tc>
          <w:tcPr>
            <w:tcW w:w="818" w:type="dxa"/>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r>
              <w:rPr>
                <w:rFonts w:ascii="NEU-BZ-S92" w:hAnsi="NEU-BZ-S92" w:cstheme="minorBidi"/>
                <w:kern w:val="2"/>
              </w:rPr>
              <w:t>1000</w:t>
            </w:r>
          </w:p>
        </w:tc>
        <w:tc>
          <w:tcPr>
            <w:tcW w:w="1436" w:type="dxa"/>
            <w:tcBorders>
              <w:top w:val="single" w:color="auto" w:sz="4" w:space="0"/>
              <w:left w:val="single" w:color="auto" w:sz="4" w:space="0"/>
              <w:bottom w:val="single" w:color="auto" w:sz="4" w:space="0"/>
              <w:right w:val="single" w:color="auto" w:sz="4" w:space="0"/>
            </w:tcBorders>
            <w:vAlign w:val="center"/>
          </w:tcPr>
          <w:p>
            <w:pPr>
              <w:pStyle w:val="32"/>
              <w:widowControl/>
              <w:jc w:val="both"/>
              <w:rPr>
                <w:rFonts w:cstheme="minorBidi"/>
                <w:kern w:val="2"/>
              </w:rPr>
            </w:pPr>
            <w:r>
              <w:rPr>
                <w:rFonts w:hint="eastAsia" w:cstheme="minorBidi"/>
                <w:kern w:val="2"/>
                <w:lang w:eastAsia="zh-CN"/>
              </w:rPr>
              <w:t>住建分局</w:t>
            </w:r>
            <w:r>
              <w:rPr>
                <w:rFonts w:hint="eastAsia" w:cstheme="minorBidi"/>
                <w:kern w:val="2"/>
              </w:rPr>
              <w:t>、</w:t>
            </w:r>
            <w:r>
              <w:rPr>
                <w:rFonts w:hint="eastAsia" w:cstheme="minorBidi"/>
                <w:kern w:val="2"/>
                <w:lang w:eastAsia="zh-CN"/>
              </w:rPr>
              <w:t>生态环境</w:t>
            </w:r>
            <w:r>
              <w:rPr>
                <w:rFonts w:hint="eastAsia" w:cstheme="minorBidi"/>
                <w:kern w:val="2"/>
              </w:rPr>
              <w:t>分局、</w:t>
            </w:r>
            <w:r>
              <w:rPr>
                <w:rFonts w:hint="eastAsia" w:cstheme="minorBidi"/>
                <w:kern w:val="2"/>
                <w:lang w:eastAsia="zh-CN"/>
              </w:rPr>
              <w:t>市场监管</w:t>
            </w:r>
            <w:r>
              <w:rPr>
                <w:rFonts w:hint="eastAsia" w:cstheme="minorBidi"/>
                <w:kern w:val="2"/>
              </w:rPr>
              <w:t>分局</w:t>
            </w:r>
          </w:p>
        </w:tc>
        <w:tc>
          <w:tcPr>
            <w:tcW w:w="3225" w:type="dxa"/>
            <w:tcBorders>
              <w:top w:val="single" w:color="auto" w:sz="4" w:space="0"/>
              <w:left w:val="single" w:color="auto" w:sz="4" w:space="0"/>
              <w:bottom w:val="single" w:color="auto" w:sz="4" w:space="0"/>
              <w:right w:val="single" w:color="auto" w:sz="4" w:space="0"/>
            </w:tcBorders>
            <w:vAlign w:val="center"/>
          </w:tcPr>
          <w:p>
            <w:pPr>
              <w:pStyle w:val="32"/>
              <w:widowControl/>
              <w:jc w:val="both"/>
              <w:rPr>
                <w:rFonts w:cstheme="minorBidi"/>
                <w:kern w:val="2"/>
              </w:rPr>
            </w:pPr>
            <w:r>
              <w:rPr>
                <w:rFonts w:hint="eastAsia" w:cstheme="minorBidi"/>
                <w:kern w:val="2"/>
              </w:rPr>
              <w:t>截至</w:t>
            </w:r>
            <w:r>
              <w:rPr>
                <w:rFonts w:ascii="NEU-BZ-S92" w:hAnsi="NEU-BZ-S92" w:cstheme="minorBidi"/>
                <w:kern w:val="2"/>
              </w:rPr>
              <w:t>2020</w:t>
            </w:r>
            <w:r>
              <w:rPr>
                <w:rFonts w:hint="eastAsia" w:cstheme="minorBidi"/>
                <w:kern w:val="2"/>
              </w:rPr>
              <w:t>年底，辖区内两家加油站已按要求配套油气回收装置。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r>
              <w:rPr>
                <w:rFonts w:ascii="NEU-BZ-S92" w:hAnsi="NEU-BZ-S92" w:cstheme="minorBidi"/>
                <w:kern w:val="2"/>
              </w:rPr>
              <w:t>4</w:t>
            </w:r>
            <w:r>
              <w:rPr>
                <w:rFonts w:hint="eastAsia" w:cstheme="minorBidi"/>
                <w:kern w:val="2"/>
              </w:rPr>
              <w:t>、机动车尾气</w:t>
            </w:r>
          </w:p>
        </w:tc>
        <w:tc>
          <w:tcPr>
            <w:tcW w:w="1687" w:type="dxa"/>
            <w:tcBorders>
              <w:top w:val="single" w:color="auto" w:sz="4" w:space="0"/>
              <w:left w:val="single" w:color="auto" w:sz="4" w:space="0"/>
              <w:bottom w:val="single" w:color="auto" w:sz="4" w:space="0"/>
              <w:right w:val="single" w:color="auto" w:sz="4" w:space="0"/>
            </w:tcBorders>
            <w:vAlign w:val="center"/>
          </w:tcPr>
          <w:p>
            <w:pPr>
              <w:pStyle w:val="32"/>
              <w:widowControl/>
              <w:jc w:val="both"/>
              <w:rPr>
                <w:rFonts w:hint="eastAsia" w:eastAsia="仿宋_GB2312" w:cstheme="minorBidi"/>
                <w:kern w:val="2"/>
                <w:lang w:eastAsia="zh-CN"/>
              </w:rPr>
            </w:pPr>
            <w:r>
              <w:rPr>
                <w:rFonts w:hint="eastAsia" w:cstheme="minorBidi"/>
                <w:kern w:val="2"/>
              </w:rPr>
              <w:t>加强排气检测，每年做好登记及动态更新</w:t>
            </w:r>
            <w:r>
              <w:rPr>
                <w:rFonts w:hint="eastAsia" w:cstheme="minorBidi"/>
                <w:kern w:val="2"/>
                <w:lang w:eastAsia="zh-CN"/>
              </w:rPr>
              <w:t>。</w:t>
            </w:r>
          </w:p>
        </w:tc>
        <w:tc>
          <w:tcPr>
            <w:tcW w:w="1886" w:type="dxa"/>
            <w:tcBorders>
              <w:top w:val="single" w:color="auto" w:sz="4" w:space="0"/>
              <w:left w:val="single" w:color="auto" w:sz="4" w:space="0"/>
              <w:bottom w:val="single" w:color="auto" w:sz="4" w:space="0"/>
              <w:right w:val="single" w:color="auto" w:sz="4" w:space="0"/>
            </w:tcBorders>
            <w:vAlign w:val="center"/>
          </w:tcPr>
          <w:p>
            <w:pPr>
              <w:pStyle w:val="32"/>
              <w:widowControl/>
              <w:jc w:val="both"/>
              <w:rPr>
                <w:rFonts w:hint="eastAsia" w:eastAsia="仿宋_GB2312" w:cstheme="minorBidi"/>
                <w:kern w:val="2"/>
                <w:lang w:eastAsia="zh-CN"/>
              </w:rPr>
            </w:pPr>
            <w:r>
              <w:rPr>
                <w:rFonts w:hint="eastAsia" w:cstheme="minorBidi"/>
                <w:kern w:val="2"/>
              </w:rPr>
              <w:t>尾气达标排放，</w:t>
            </w:r>
            <w:r>
              <w:rPr>
                <w:rFonts w:cstheme="minorBidi"/>
                <w:kern w:val="2"/>
              </w:rPr>
              <w:t xml:space="preserve"> </w:t>
            </w:r>
            <w:r>
              <w:rPr>
                <w:rFonts w:hint="eastAsia" w:cstheme="minorBidi"/>
                <w:kern w:val="2"/>
              </w:rPr>
              <w:t>改善大气环境</w:t>
            </w:r>
            <w:r>
              <w:rPr>
                <w:rFonts w:hint="eastAsia" w:cstheme="minorBidi"/>
                <w:kern w:val="2"/>
                <w:lang w:eastAsia="zh-CN"/>
              </w:rPr>
              <w:t>。</w:t>
            </w:r>
          </w:p>
        </w:tc>
        <w:tc>
          <w:tcPr>
            <w:tcW w:w="1105" w:type="dxa"/>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r>
              <w:rPr>
                <w:rFonts w:hint="eastAsia" w:cstheme="minorBidi"/>
                <w:kern w:val="2"/>
              </w:rPr>
              <w:t>辖区范围</w:t>
            </w:r>
          </w:p>
        </w:tc>
        <w:tc>
          <w:tcPr>
            <w:tcW w:w="850" w:type="dxa"/>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r>
              <w:rPr>
                <w:rFonts w:ascii="NEU-BZ-S92" w:hAnsi="NEU-BZ-S92" w:cstheme="minorBidi"/>
                <w:kern w:val="2"/>
              </w:rPr>
              <w:t>500</w:t>
            </w:r>
          </w:p>
        </w:tc>
        <w:tc>
          <w:tcPr>
            <w:tcW w:w="818" w:type="dxa"/>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r>
              <w:rPr>
                <w:rFonts w:ascii="NEU-BZ-S92" w:hAnsi="NEU-BZ-S92" w:cstheme="minorBidi"/>
                <w:kern w:val="2"/>
              </w:rPr>
              <w:t>1000</w:t>
            </w:r>
          </w:p>
        </w:tc>
        <w:tc>
          <w:tcPr>
            <w:tcW w:w="1436" w:type="dxa"/>
            <w:tcBorders>
              <w:top w:val="single" w:color="auto" w:sz="4" w:space="0"/>
              <w:left w:val="single" w:color="auto" w:sz="4" w:space="0"/>
              <w:bottom w:val="single" w:color="auto" w:sz="4" w:space="0"/>
              <w:right w:val="single" w:color="auto" w:sz="4" w:space="0"/>
            </w:tcBorders>
            <w:vAlign w:val="center"/>
          </w:tcPr>
          <w:p>
            <w:pPr>
              <w:pStyle w:val="32"/>
              <w:widowControl/>
              <w:jc w:val="both"/>
              <w:rPr>
                <w:rFonts w:cstheme="minorBidi"/>
                <w:kern w:val="2"/>
              </w:rPr>
            </w:pPr>
            <w:r>
              <w:rPr>
                <w:rFonts w:hint="eastAsia" w:cstheme="minorBidi"/>
                <w:kern w:val="2"/>
              </w:rPr>
              <w:t>交通分局、</w:t>
            </w:r>
            <w:r>
              <w:rPr>
                <w:rFonts w:cstheme="minorBidi"/>
                <w:kern w:val="2"/>
              </w:rPr>
              <w:t xml:space="preserve"> </w:t>
            </w:r>
            <w:r>
              <w:rPr>
                <w:rFonts w:hint="eastAsia" w:cstheme="minorBidi"/>
                <w:kern w:val="2"/>
              </w:rPr>
              <w:t>公安分局、</w:t>
            </w:r>
            <w:r>
              <w:rPr>
                <w:rFonts w:hint="eastAsia" w:cstheme="minorBidi"/>
                <w:kern w:val="2"/>
                <w:lang w:eastAsia="zh-CN"/>
              </w:rPr>
              <w:t>生态环境</w:t>
            </w:r>
            <w:r>
              <w:rPr>
                <w:rFonts w:hint="eastAsia" w:cstheme="minorBidi"/>
                <w:kern w:val="2"/>
              </w:rPr>
              <w:t>分局</w:t>
            </w:r>
          </w:p>
        </w:tc>
        <w:tc>
          <w:tcPr>
            <w:tcW w:w="3225" w:type="dxa"/>
            <w:tcBorders>
              <w:top w:val="single" w:color="auto" w:sz="4" w:space="0"/>
              <w:left w:val="single" w:color="auto" w:sz="4" w:space="0"/>
              <w:bottom w:val="single" w:color="auto" w:sz="4" w:space="0"/>
              <w:right w:val="single" w:color="auto" w:sz="4" w:space="0"/>
            </w:tcBorders>
            <w:vAlign w:val="center"/>
          </w:tcPr>
          <w:p>
            <w:pPr>
              <w:pStyle w:val="32"/>
              <w:widowControl/>
              <w:jc w:val="both"/>
              <w:rPr>
                <w:rFonts w:hint="eastAsia" w:eastAsia="仿宋_GB2312" w:cstheme="minorBidi"/>
                <w:kern w:val="2"/>
                <w:lang w:eastAsia="zh-CN"/>
              </w:rPr>
            </w:pPr>
            <w:r>
              <w:rPr>
                <w:rFonts w:hint="eastAsia" w:cstheme="minorBidi"/>
                <w:kern w:val="2"/>
              </w:rPr>
              <w:t>已完成，市局牵头</w:t>
            </w:r>
            <w:r>
              <w:rPr>
                <w:rFonts w:hint="eastAsia" w:cstheme="minorBidi"/>
                <w:kern w:val="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r>
              <w:rPr>
                <w:rFonts w:ascii="NEU-BZ-S92" w:hAnsi="NEU-BZ-S92" w:cstheme="minorBidi"/>
                <w:kern w:val="2"/>
              </w:rPr>
              <w:t>5</w:t>
            </w:r>
            <w:r>
              <w:rPr>
                <w:rFonts w:hint="eastAsia" w:cstheme="minorBidi"/>
                <w:kern w:val="2"/>
              </w:rPr>
              <w:t>、控制扬尘工程</w:t>
            </w:r>
          </w:p>
        </w:tc>
        <w:tc>
          <w:tcPr>
            <w:tcW w:w="1687" w:type="dxa"/>
            <w:tcBorders>
              <w:top w:val="single" w:color="auto" w:sz="4" w:space="0"/>
              <w:left w:val="single" w:color="auto" w:sz="4" w:space="0"/>
              <w:bottom w:val="single" w:color="auto" w:sz="4" w:space="0"/>
              <w:right w:val="single" w:color="auto" w:sz="4" w:space="0"/>
            </w:tcBorders>
            <w:vAlign w:val="center"/>
          </w:tcPr>
          <w:p>
            <w:pPr>
              <w:pStyle w:val="32"/>
              <w:widowControl/>
              <w:jc w:val="both"/>
              <w:rPr>
                <w:rFonts w:cstheme="minorBidi"/>
                <w:kern w:val="2"/>
              </w:rPr>
            </w:pPr>
            <w:r>
              <w:rPr>
                <w:rFonts w:hint="eastAsia" w:cstheme="minorBidi"/>
                <w:kern w:val="2"/>
              </w:rPr>
              <w:t>建立门前三包负责制；清洗进入城区的车辆；控制建筑扬尘；控制裸</w:t>
            </w:r>
            <w:r>
              <w:rPr>
                <w:rFonts w:cstheme="minorBidi"/>
                <w:kern w:val="2"/>
              </w:rPr>
              <w:t xml:space="preserve"> </w:t>
            </w:r>
            <w:r>
              <w:rPr>
                <w:rFonts w:hint="eastAsia" w:cstheme="minorBidi"/>
                <w:kern w:val="2"/>
              </w:rPr>
              <w:t>露地面扬尘；控制堆料场扬尘。</w:t>
            </w:r>
          </w:p>
        </w:tc>
        <w:tc>
          <w:tcPr>
            <w:tcW w:w="1886" w:type="dxa"/>
            <w:tcBorders>
              <w:top w:val="single" w:color="auto" w:sz="4" w:space="0"/>
              <w:left w:val="single" w:color="auto" w:sz="4" w:space="0"/>
              <w:bottom w:val="single" w:color="auto" w:sz="4" w:space="0"/>
              <w:right w:val="single" w:color="auto" w:sz="4" w:space="0"/>
            </w:tcBorders>
            <w:vAlign w:val="center"/>
          </w:tcPr>
          <w:p>
            <w:pPr>
              <w:pStyle w:val="32"/>
              <w:widowControl/>
              <w:jc w:val="both"/>
              <w:rPr>
                <w:rFonts w:cstheme="minorBidi"/>
                <w:kern w:val="2"/>
              </w:rPr>
            </w:pPr>
            <w:r>
              <w:rPr>
                <w:rFonts w:hint="eastAsia" w:cstheme="minorBidi"/>
                <w:kern w:val="2"/>
              </w:rPr>
              <w:t>减少扬尘，改善环境空气质量。</w:t>
            </w:r>
          </w:p>
        </w:tc>
        <w:tc>
          <w:tcPr>
            <w:tcW w:w="1105" w:type="dxa"/>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r>
              <w:rPr>
                <w:rFonts w:hint="eastAsia" w:cstheme="minorBidi"/>
                <w:kern w:val="2"/>
              </w:rPr>
              <w:t>辖区范围</w:t>
            </w:r>
          </w:p>
        </w:tc>
        <w:tc>
          <w:tcPr>
            <w:tcW w:w="850" w:type="dxa"/>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r>
              <w:rPr>
                <w:rFonts w:ascii="NEU-BZ-S92" w:hAnsi="NEU-BZ-S92" w:cstheme="minorBidi"/>
                <w:kern w:val="2"/>
              </w:rPr>
              <w:t>6000</w:t>
            </w:r>
          </w:p>
        </w:tc>
        <w:tc>
          <w:tcPr>
            <w:tcW w:w="818" w:type="dxa"/>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r>
              <w:rPr>
                <w:rFonts w:ascii="NEU-BZ-S92" w:hAnsi="NEU-BZ-S92" w:cstheme="minorBidi"/>
                <w:kern w:val="2"/>
              </w:rPr>
              <w:t>7000</w:t>
            </w:r>
          </w:p>
        </w:tc>
        <w:tc>
          <w:tcPr>
            <w:tcW w:w="1436" w:type="dxa"/>
            <w:tcBorders>
              <w:top w:val="single" w:color="auto" w:sz="4" w:space="0"/>
              <w:left w:val="single" w:color="auto" w:sz="4" w:space="0"/>
              <w:bottom w:val="single" w:color="auto" w:sz="4" w:space="0"/>
              <w:right w:val="single" w:color="auto" w:sz="4" w:space="0"/>
            </w:tcBorders>
            <w:vAlign w:val="center"/>
          </w:tcPr>
          <w:p>
            <w:pPr>
              <w:pStyle w:val="32"/>
              <w:widowControl/>
              <w:jc w:val="both"/>
              <w:rPr>
                <w:rFonts w:hint="eastAsia" w:eastAsia="仿宋_GB2312" w:cstheme="minorBidi"/>
                <w:kern w:val="2"/>
                <w:lang w:eastAsia="zh-CN"/>
              </w:rPr>
            </w:pPr>
            <w:r>
              <w:rPr>
                <w:rFonts w:hint="eastAsia" w:cstheme="minorBidi"/>
                <w:kern w:val="2"/>
                <w:lang w:eastAsia="zh-CN"/>
              </w:rPr>
              <w:t>住建局</w:t>
            </w:r>
            <w:r>
              <w:rPr>
                <w:rFonts w:hint="eastAsia" w:cstheme="minorBidi"/>
                <w:kern w:val="2"/>
              </w:rPr>
              <w:t>、</w:t>
            </w:r>
            <w:r>
              <w:rPr>
                <w:rFonts w:hint="eastAsia" w:cstheme="minorBidi"/>
                <w:kern w:val="2"/>
                <w:lang w:eastAsia="zh-CN"/>
              </w:rPr>
              <w:t>城市管理和综合执法分局</w:t>
            </w:r>
            <w:r>
              <w:rPr>
                <w:rFonts w:hint="eastAsia" w:cstheme="minorBidi"/>
                <w:kern w:val="2"/>
              </w:rPr>
              <w:t>、</w:t>
            </w:r>
            <w:r>
              <w:rPr>
                <w:rFonts w:hint="eastAsia" w:cstheme="minorBidi"/>
                <w:kern w:val="2"/>
                <w:lang w:eastAsia="zh-CN"/>
              </w:rPr>
              <w:t>生态环境分局</w:t>
            </w:r>
            <w:r>
              <w:rPr>
                <w:rFonts w:hint="eastAsia" w:cstheme="minorBidi"/>
                <w:kern w:val="2"/>
              </w:rPr>
              <w:t>、交通</w:t>
            </w:r>
            <w:r>
              <w:rPr>
                <w:rFonts w:hint="eastAsia" w:cstheme="minorBidi"/>
                <w:kern w:val="2"/>
                <w:lang w:eastAsia="zh-CN"/>
              </w:rPr>
              <w:t>分局</w:t>
            </w:r>
            <w:r>
              <w:rPr>
                <w:rFonts w:hint="eastAsia" w:cstheme="minorBidi"/>
                <w:kern w:val="2"/>
              </w:rPr>
              <w:t>、教育</w:t>
            </w:r>
            <w:r>
              <w:rPr>
                <w:rFonts w:hint="eastAsia" w:cstheme="minorBidi"/>
                <w:kern w:val="2"/>
                <w:lang w:eastAsia="zh-CN"/>
              </w:rPr>
              <w:t>管理中心</w:t>
            </w:r>
          </w:p>
        </w:tc>
        <w:tc>
          <w:tcPr>
            <w:tcW w:w="3225" w:type="dxa"/>
            <w:tcBorders>
              <w:top w:val="single" w:color="auto" w:sz="4" w:space="0"/>
              <w:left w:val="single" w:color="auto" w:sz="4" w:space="0"/>
              <w:bottom w:val="single" w:color="auto" w:sz="4" w:space="0"/>
              <w:right w:val="single" w:color="auto" w:sz="4" w:space="0"/>
            </w:tcBorders>
            <w:vAlign w:val="center"/>
          </w:tcPr>
          <w:p>
            <w:pPr>
              <w:pStyle w:val="32"/>
              <w:widowControl/>
              <w:jc w:val="both"/>
              <w:rPr>
                <w:rFonts w:hint="eastAsia" w:eastAsia="仿宋_GB2312" w:cstheme="minorBidi"/>
                <w:kern w:val="2"/>
                <w:lang w:eastAsia="zh-CN"/>
              </w:rPr>
            </w:pPr>
            <w:r>
              <w:rPr>
                <w:rFonts w:hint="eastAsia" w:cstheme="minorBidi"/>
                <w:kern w:val="2"/>
              </w:rPr>
              <w:t>已完成，已按照市要求督促在建工地落实相应要求</w:t>
            </w:r>
            <w:r>
              <w:rPr>
                <w:rFonts w:hint="eastAsia" w:cstheme="minorBidi"/>
                <w:kern w:val="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b/>
                <w:kern w:val="2"/>
              </w:rPr>
            </w:pPr>
            <w:r>
              <w:rPr>
                <w:rFonts w:hint="eastAsia" w:cstheme="minorBidi"/>
                <w:b/>
                <w:kern w:val="2"/>
              </w:rPr>
              <w:t>固体废物处理工程</w:t>
            </w:r>
          </w:p>
        </w:tc>
        <w:tc>
          <w:tcPr>
            <w:tcW w:w="1559" w:type="dxa"/>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r>
              <w:rPr>
                <w:rFonts w:hint="eastAsia" w:cstheme="minorBidi"/>
                <w:kern w:val="2"/>
              </w:rPr>
              <w:t>生活垃圾处理处置工程</w:t>
            </w:r>
          </w:p>
        </w:tc>
        <w:tc>
          <w:tcPr>
            <w:tcW w:w="1687" w:type="dxa"/>
            <w:tcBorders>
              <w:top w:val="single" w:color="auto" w:sz="4" w:space="0"/>
              <w:left w:val="single" w:color="auto" w:sz="4" w:space="0"/>
              <w:bottom w:val="single" w:color="auto" w:sz="4" w:space="0"/>
              <w:right w:val="single" w:color="auto" w:sz="4" w:space="0"/>
            </w:tcBorders>
            <w:vAlign w:val="center"/>
          </w:tcPr>
          <w:p>
            <w:pPr>
              <w:pStyle w:val="32"/>
              <w:widowControl/>
              <w:jc w:val="both"/>
              <w:rPr>
                <w:rFonts w:hint="eastAsia" w:eastAsia="仿宋_GB2312" w:cstheme="minorBidi"/>
                <w:kern w:val="2"/>
                <w:lang w:eastAsia="zh-CN"/>
              </w:rPr>
            </w:pPr>
            <w:r>
              <w:rPr>
                <w:rFonts w:hint="eastAsia" w:cstheme="minorBidi"/>
                <w:kern w:val="2"/>
              </w:rPr>
              <w:t>生活垃圾收集、转运网络建设，建垃圾中转站</w:t>
            </w:r>
            <w:r>
              <w:rPr>
                <w:rFonts w:hint="eastAsia" w:cstheme="minorBidi"/>
                <w:kern w:val="2"/>
                <w:lang w:eastAsia="zh-CN"/>
              </w:rPr>
              <w:t>。</w:t>
            </w:r>
          </w:p>
        </w:tc>
        <w:tc>
          <w:tcPr>
            <w:tcW w:w="1886" w:type="dxa"/>
            <w:tcBorders>
              <w:top w:val="single" w:color="auto" w:sz="4" w:space="0"/>
              <w:left w:val="single" w:color="auto" w:sz="4" w:space="0"/>
              <w:bottom w:val="single" w:color="auto" w:sz="4" w:space="0"/>
              <w:right w:val="single" w:color="auto" w:sz="4" w:space="0"/>
            </w:tcBorders>
            <w:vAlign w:val="center"/>
          </w:tcPr>
          <w:p>
            <w:pPr>
              <w:pStyle w:val="32"/>
              <w:widowControl/>
              <w:jc w:val="both"/>
              <w:rPr>
                <w:rFonts w:cstheme="minorBidi"/>
                <w:kern w:val="2"/>
              </w:rPr>
            </w:pPr>
            <w:r>
              <w:rPr>
                <w:rFonts w:hint="eastAsia" w:cstheme="minorBidi"/>
                <w:kern w:val="2"/>
              </w:rPr>
              <w:t>及时清运及处理，防治垃圾对空气、水环境及人体健康影响。</w:t>
            </w:r>
          </w:p>
        </w:tc>
        <w:tc>
          <w:tcPr>
            <w:tcW w:w="1105" w:type="dxa"/>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r>
              <w:rPr>
                <w:rFonts w:hint="eastAsia" w:cstheme="minorBidi"/>
                <w:kern w:val="2"/>
              </w:rPr>
              <w:t>辖区范围</w:t>
            </w:r>
          </w:p>
        </w:tc>
        <w:tc>
          <w:tcPr>
            <w:tcW w:w="850" w:type="dxa"/>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r>
              <w:rPr>
                <w:rFonts w:ascii="NEU-BZ-S92" w:hAnsi="NEU-BZ-S92" w:cstheme="minorBidi"/>
                <w:kern w:val="2"/>
              </w:rPr>
              <w:t>4000</w:t>
            </w:r>
          </w:p>
        </w:tc>
        <w:tc>
          <w:tcPr>
            <w:tcW w:w="818" w:type="dxa"/>
            <w:tcBorders>
              <w:top w:val="single" w:color="auto" w:sz="4" w:space="0"/>
              <w:left w:val="single" w:color="auto" w:sz="4" w:space="0"/>
              <w:bottom w:val="single" w:color="auto" w:sz="4" w:space="0"/>
              <w:right w:val="single" w:color="auto" w:sz="4" w:space="0"/>
            </w:tcBorders>
            <w:vAlign w:val="center"/>
          </w:tcPr>
          <w:p>
            <w:pPr>
              <w:pStyle w:val="32"/>
              <w:keepNext w:val="0"/>
              <w:keepLines w:val="0"/>
              <w:pageBreakBefore w:val="0"/>
              <w:widowControl/>
              <w:kinsoku/>
              <w:wordWrap/>
              <w:overflowPunct/>
              <w:topLinePunct w:val="0"/>
              <w:autoSpaceDE/>
              <w:autoSpaceDN/>
              <w:bidi w:val="0"/>
              <w:adjustRightInd w:val="0"/>
              <w:snapToGrid w:val="0"/>
              <w:spacing w:line="700" w:lineRule="exact"/>
              <w:textAlignment w:val="auto"/>
              <w:rPr>
                <w:rFonts w:cstheme="minorBidi"/>
                <w:kern w:val="2"/>
              </w:rPr>
            </w:pPr>
            <w:r>
              <w:rPr>
                <w:rFonts w:ascii="NEU-BZ-S92" w:hAnsi="NEU-BZ-S92" w:cstheme="minorBidi"/>
                <w:kern w:val="2"/>
              </w:rPr>
              <w:t>9000</w:t>
            </w:r>
          </w:p>
          <w:p>
            <w:pPr>
              <w:pStyle w:val="32"/>
              <w:widowControl/>
              <w:rPr>
                <w:rFonts w:cstheme="minorBidi"/>
                <w:kern w:val="2"/>
              </w:rPr>
            </w:pPr>
          </w:p>
        </w:tc>
        <w:tc>
          <w:tcPr>
            <w:tcW w:w="1436" w:type="dxa"/>
            <w:tcBorders>
              <w:top w:val="single" w:color="auto" w:sz="4" w:space="0"/>
              <w:left w:val="single" w:color="auto" w:sz="4" w:space="0"/>
              <w:bottom w:val="single" w:color="auto" w:sz="4" w:space="0"/>
              <w:right w:val="single" w:color="auto" w:sz="4" w:space="0"/>
            </w:tcBorders>
            <w:vAlign w:val="center"/>
          </w:tcPr>
          <w:p>
            <w:pPr>
              <w:pStyle w:val="32"/>
              <w:widowControl/>
              <w:jc w:val="both"/>
              <w:rPr>
                <w:rFonts w:cstheme="minorBidi"/>
                <w:kern w:val="2"/>
              </w:rPr>
            </w:pPr>
            <w:r>
              <w:rPr>
                <w:rFonts w:hint="eastAsia" w:cstheme="minorBidi"/>
                <w:kern w:val="2"/>
              </w:rPr>
              <w:t>街道办事处</w:t>
            </w:r>
          </w:p>
        </w:tc>
        <w:tc>
          <w:tcPr>
            <w:tcW w:w="3225" w:type="dxa"/>
            <w:tcBorders>
              <w:top w:val="single" w:color="auto" w:sz="4" w:space="0"/>
              <w:left w:val="single" w:color="auto" w:sz="4" w:space="0"/>
              <w:bottom w:val="single" w:color="auto" w:sz="4" w:space="0"/>
              <w:right w:val="single" w:color="auto" w:sz="4" w:space="0"/>
            </w:tcBorders>
            <w:vAlign w:val="center"/>
          </w:tcPr>
          <w:p>
            <w:pPr>
              <w:pStyle w:val="32"/>
              <w:widowControl/>
              <w:jc w:val="both"/>
              <w:rPr>
                <w:rFonts w:hint="eastAsia" w:eastAsia="仿宋_GB2312" w:cstheme="minorBidi"/>
                <w:kern w:val="2"/>
                <w:lang w:eastAsia="zh-CN"/>
              </w:rPr>
            </w:pPr>
            <w:r>
              <w:rPr>
                <w:rFonts w:hint="eastAsia" w:cstheme="minorBidi"/>
                <w:kern w:val="2"/>
              </w:rPr>
              <w:t>已完成，辖区</w:t>
            </w:r>
            <w:r>
              <w:rPr>
                <w:rFonts w:hint="eastAsia" w:cstheme="minorBidi"/>
                <w:kern w:val="2"/>
                <w:lang w:eastAsia="zh-CN"/>
              </w:rPr>
              <w:t>内</w:t>
            </w:r>
            <w:r>
              <w:rPr>
                <w:rFonts w:hint="eastAsia" w:cstheme="minorBidi"/>
                <w:kern w:val="2"/>
              </w:rPr>
              <w:t>已配套</w:t>
            </w:r>
            <w:r>
              <w:rPr>
                <w:rFonts w:ascii="NEU-BZ-S92" w:hAnsi="NEU-BZ-S92" w:cstheme="minorBidi"/>
                <w:kern w:val="2"/>
              </w:rPr>
              <w:t>6</w:t>
            </w:r>
            <w:r>
              <w:rPr>
                <w:rFonts w:hint="eastAsia" w:cstheme="minorBidi"/>
                <w:kern w:val="2"/>
              </w:rPr>
              <w:t>个垃圾中转站及</w:t>
            </w:r>
            <w:r>
              <w:rPr>
                <w:rFonts w:ascii="NEU-BZ-S92" w:hAnsi="NEU-BZ-S92" w:cstheme="minorBidi"/>
                <w:kern w:val="2"/>
              </w:rPr>
              <w:t>6</w:t>
            </w:r>
            <w:r>
              <w:rPr>
                <w:rFonts w:hint="eastAsia" w:cstheme="minorBidi"/>
                <w:kern w:val="2"/>
              </w:rPr>
              <w:t>台生活垃圾转运车辆</w:t>
            </w:r>
            <w:r>
              <w:rPr>
                <w:rFonts w:hint="eastAsia" w:cstheme="minorBidi"/>
                <w:kern w:val="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b/>
                <w:kern w:val="2"/>
              </w:rPr>
            </w:pPr>
            <w:r>
              <w:rPr>
                <w:rFonts w:hint="eastAsia" w:cstheme="minorBidi"/>
                <w:b/>
                <w:kern w:val="2"/>
              </w:rPr>
              <w:t>噪声污染控制工程</w:t>
            </w:r>
          </w:p>
        </w:tc>
        <w:tc>
          <w:tcPr>
            <w:tcW w:w="1559" w:type="dxa"/>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r>
              <w:rPr>
                <w:rFonts w:ascii="NEU-BZ-S92" w:hAnsi="NEU-BZ-S92" w:cstheme="minorBidi"/>
                <w:kern w:val="2"/>
              </w:rPr>
              <w:t>1</w:t>
            </w:r>
            <w:r>
              <w:rPr>
                <w:rFonts w:hint="eastAsia" w:cstheme="minorBidi"/>
                <w:kern w:val="2"/>
              </w:rPr>
              <w:t>、城区交通环境改善工程</w:t>
            </w:r>
          </w:p>
        </w:tc>
        <w:tc>
          <w:tcPr>
            <w:tcW w:w="1687" w:type="dxa"/>
            <w:tcBorders>
              <w:top w:val="single" w:color="auto" w:sz="4" w:space="0"/>
              <w:left w:val="single" w:color="auto" w:sz="4" w:space="0"/>
              <w:bottom w:val="single" w:color="auto" w:sz="4" w:space="0"/>
              <w:right w:val="single" w:color="auto" w:sz="4" w:space="0"/>
            </w:tcBorders>
            <w:vAlign w:val="center"/>
          </w:tcPr>
          <w:p>
            <w:pPr>
              <w:pStyle w:val="32"/>
              <w:widowControl/>
              <w:jc w:val="both"/>
              <w:rPr>
                <w:rFonts w:cstheme="minorBidi"/>
                <w:kern w:val="2"/>
              </w:rPr>
            </w:pPr>
            <w:r>
              <w:rPr>
                <w:rFonts w:hint="eastAsia" w:cstheme="minorBidi"/>
                <w:kern w:val="2"/>
              </w:rPr>
              <w:t>改善</w:t>
            </w:r>
            <w:r>
              <w:rPr>
                <w:rFonts w:hint="eastAsia" w:cstheme="minorBidi"/>
                <w:kern w:val="2"/>
                <w:lang w:eastAsia="zh-CN"/>
              </w:rPr>
              <w:t>街道</w:t>
            </w:r>
            <w:r>
              <w:rPr>
                <w:rFonts w:hint="eastAsia" w:cstheme="minorBidi"/>
                <w:kern w:val="2"/>
              </w:rPr>
              <w:t>交通环境，以避免过境交通对</w:t>
            </w:r>
            <w:r>
              <w:rPr>
                <w:rFonts w:hint="eastAsia" w:cstheme="minorBidi"/>
                <w:kern w:val="2"/>
                <w:lang w:eastAsia="zh-CN"/>
              </w:rPr>
              <w:t>街道</w:t>
            </w:r>
            <w:r>
              <w:rPr>
                <w:rFonts w:hint="eastAsia" w:cstheme="minorBidi"/>
                <w:kern w:val="2"/>
              </w:rPr>
              <w:t>的干扰。</w:t>
            </w:r>
          </w:p>
        </w:tc>
        <w:tc>
          <w:tcPr>
            <w:tcW w:w="1886" w:type="dxa"/>
            <w:vMerge w:val="restart"/>
            <w:tcBorders>
              <w:top w:val="single" w:color="auto" w:sz="4" w:space="0"/>
              <w:left w:val="single" w:color="auto" w:sz="4" w:space="0"/>
              <w:bottom w:val="single" w:color="auto" w:sz="4" w:space="0"/>
              <w:right w:val="single" w:color="auto" w:sz="4" w:space="0"/>
            </w:tcBorders>
            <w:vAlign w:val="center"/>
          </w:tcPr>
          <w:p>
            <w:pPr>
              <w:pStyle w:val="32"/>
              <w:widowControl/>
              <w:jc w:val="both"/>
              <w:rPr>
                <w:rFonts w:cstheme="minorBidi"/>
                <w:kern w:val="2"/>
              </w:rPr>
            </w:pPr>
            <w:r>
              <w:rPr>
                <w:rFonts w:hint="eastAsia" w:cstheme="minorBidi"/>
                <w:kern w:val="2"/>
              </w:rPr>
              <w:t>减少噪声污染，</w:t>
            </w:r>
            <w:r>
              <w:rPr>
                <w:rFonts w:cstheme="minorBidi"/>
                <w:kern w:val="2"/>
              </w:rPr>
              <w:t xml:space="preserve"> </w:t>
            </w:r>
            <w:r>
              <w:rPr>
                <w:rFonts w:hint="eastAsia" w:cstheme="minorBidi"/>
                <w:kern w:val="2"/>
              </w:rPr>
              <w:t>建设宜居城市</w:t>
            </w:r>
          </w:p>
        </w:tc>
        <w:tc>
          <w:tcPr>
            <w:tcW w:w="1105" w:type="dxa"/>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r>
              <w:rPr>
                <w:rFonts w:hint="eastAsia" w:cstheme="minorBidi"/>
                <w:kern w:val="2"/>
              </w:rPr>
              <w:t>主干道</w:t>
            </w:r>
          </w:p>
        </w:tc>
        <w:tc>
          <w:tcPr>
            <w:tcW w:w="850" w:type="dxa"/>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r>
              <w:rPr>
                <w:rFonts w:ascii="NEU-BZ-S92" w:hAnsi="NEU-BZ-S92" w:cstheme="minorBidi"/>
                <w:kern w:val="2"/>
              </w:rPr>
              <w:t>3000</w:t>
            </w:r>
          </w:p>
        </w:tc>
        <w:tc>
          <w:tcPr>
            <w:tcW w:w="818" w:type="dxa"/>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r>
              <w:rPr>
                <w:rFonts w:ascii="NEU-BZ-S92" w:hAnsi="NEU-BZ-S92" w:cstheme="minorBidi"/>
                <w:kern w:val="2"/>
              </w:rPr>
              <w:t>7400</w:t>
            </w:r>
          </w:p>
        </w:tc>
        <w:tc>
          <w:tcPr>
            <w:tcW w:w="1436" w:type="dxa"/>
            <w:tcBorders>
              <w:top w:val="single" w:color="auto" w:sz="4" w:space="0"/>
              <w:left w:val="single" w:color="auto" w:sz="4" w:space="0"/>
              <w:bottom w:val="single" w:color="auto" w:sz="4" w:space="0"/>
              <w:right w:val="single" w:color="auto" w:sz="4" w:space="0"/>
            </w:tcBorders>
            <w:vAlign w:val="center"/>
          </w:tcPr>
          <w:p>
            <w:pPr>
              <w:pStyle w:val="32"/>
              <w:widowControl/>
              <w:jc w:val="both"/>
              <w:rPr>
                <w:rFonts w:hint="eastAsia" w:eastAsia="仿宋_GB2312" w:cstheme="minorBidi"/>
                <w:kern w:val="2"/>
                <w:lang w:eastAsia="zh-CN"/>
              </w:rPr>
            </w:pPr>
            <w:r>
              <w:rPr>
                <w:rFonts w:hint="eastAsia" w:cstheme="minorBidi"/>
                <w:kern w:val="2"/>
              </w:rPr>
              <w:t>交警大队、规划</w:t>
            </w:r>
            <w:r>
              <w:rPr>
                <w:rFonts w:hint="eastAsia" w:cstheme="minorBidi"/>
                <w:kern w:val="2"/>
                <w:lang w:eastAsia="zh-CN"/>
              </w:rPr>
              <w:t>所</w:t>
            </w:r>
          </w:p>
        </w:tc>
        <w:tc>
          <w:tcPr>
            <w:tcW w:w="3225" w:type="dxa"/>
            <w:tcBorders>
              <w:top w:val="single" w:color="auto" w:sz="4" w:space="0"/>
              <w:left w:val="single" w:color="auto" w:sz="4" w:space="0"/>
              <w:bottom w:val="single" w:color="auto" w:sz="4" w:space="0"/>
              <w:right w:val="single" w:color="auto" w:sz="4" w:space="0"/>
            </w:tcBorders>
            <w:vAlign w:val="center"/>
          </w:tcPr>
          <w:p>
            <w:pPr>
              <w:pStyle w:val="32"/>
              <w:widowControl/>
              <w:jc w:val="both"/>
              <w:rPr>
                <w:rFonts w:hint="eastAsia" w:eastAsia="仿宋_GB2312" w:cstheme="minorBidi"/>
                <w:kern w:val="2"/>
                <w:lang w:eastAsia="zh-CN"/>
              </w:rPr>
            </w:pPr>
            <w:r>
              <w:rPr>
                <w:rFonts w:hint="eastAsia" w:cstheme="minorBidi"/>
                <w:kern w:val="2"/>
              </w:rPr>
              <w:t>已完成</w:t>
            </w:r>
            <w:r>
              <w:rPr>
                <w:rFonts w:hint="eastAsia" w:cstheme="minorBidi"/>
                <w:kern w:val="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r>
              <w:rPr>
                <w:rFonts w:ascii="NEU-BZ-S92" w:hAnsi="NEU-BZ-S92" w:cstheme="minorBidi"/>
                <w:kern w:val="2"/>
              </w:rPr>
              <w:t>2</w:t>
            </w:r>
            <w:r>
              <w:rPr>
                <w:rFonts w:hint="eastAsia" w:cstheme="minorBidi"/>
                <w:kern w:val="2"/>
              </w:rPr>
              <w:t>、路面改造工程</w:t>
            </w:r>
          </w:p>
        </w:tc>
        <w:tc>
          <w:tcPr>
            <w:tcW w:w="1687" w:type="dxa"/>
            <w:tcBorders>
              <w:top w:val="single" w:color="auto" w:sz="4" w:space="0"/>
              <w:left w:val="single" w:color="auto" w:sz="4" w:space="0"/>
              <w:bottom w:val="single" w:color="auto" w:sz="4" w:space="0"/>
              <w:right w:val="single" w:color="auto" w:sz="4" w:space="0"/>
            </w:tcBorders>
            <w:vAlign w:val="center"/>
          </w:tcPr>
          <w:p>
            <w:pPr>
              <w:pStyle w:val="32"/>
              <w:widowControl/>
              <w:jc w:val="both"/>
              <w:rPr>
                <w:rFonts w:hint="eastAsia" w:eastAsia="仿宋_GB2312" w:cstheme="minorBidi"/>
                <w:kern w:val="2"/>
                <w:lang w:eastAsia="zh-CN"/>
              </w:rPr>
            </w:pPr>
            <w:r>
              <w:rPr>
                <w:rFonts w:hint="eastAsia" w:cstheme="minorBidi"/>
                <w:kern w:val="2"/>
              </w:rPr>
              <w:t>在居民区修建一批低噪声路面示范工程</w:t>
            </w:r>
            <w:r>
              <w:rPr>
                <w:rFonts w:hint="eastAsia" w:cstheme="minorBidi"/>
                <w:kern w:val="2"/>
                <w:lang w:eastAsia="zh-CN"/>
              </w:rPr>
              <w:t>。</w:t>
            </w:r>
          </w:p>
        </w:tc>
        <w:tc>
          <w:tcPr>
            <w:tcW w:w="1886" w:type="dxa"/>
            <w:vMerge w:val="continue"/>
            <w:tcBorders>
              <w:top w:val="single" w:color="auto" w:sz="4" w:space="0"/>
              <w:left w:val="single" w:color="auto" w:sz="4" w:space="0"/>
              <w:bottom w:val="single" w:color="auto" w:sz="4" w:space="0"/>
              <w:right w:val="single" w:color="auto" w:sz="4" w:space="0"/>
            </w:tcBorders>
            <w:vAlign w:val="center"/>
          </w:tcPr>
          <w:p>
            <w:pPr>
              <w:pStyle w:val="32"/>
              <w:widowControl/>
              <w:jc w:val="both"/>
              <w:rPr>
                <w:rFonts w:cstheme="minorBidi"/>
                <w:kern w:val="2"/>
              </w:rPr>
            </w:pPr>
          </w:p>
        </w:tc>
        <w:tc>
          <w:tcPr>
            <w:tcW w:w="1105" w:type="dxa"/>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r>
              <w:rPr>
                <w:rFonts w:hint="eastAsia" w:cstheme="minorBidi"/>
                <w:kern w:val="2"/>
              </w:rPr>
              <w:t>居民区公路</w:t>
            </w:r>
          </w:p>
        </w:tc>
        <w:tc>
          <w:tcPr>
            <w:tcW w:w="850" w:type="dxa"/>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r>
              <w:rPr>
                <w:rFonts w:ascii="NEU-BZ-S92" w:hAnsi="NEU-BZ-S92" w:cstheme="minorBidi"/>
                <w:kern w:val="2"/>
              </w:rPr>
              <w:t>2700</w:t>
            </w:r>
          </w:p>
        </w:tc>
        <w:tc>
          <w:tcPr>
            <w:tcW w:w="818" w:type="dxa"/>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r>
              <w:rPr>
                <w:rFonts w:ascii="NEU-BZ-S92" w:hAnsi="NEU-BZ-S92" w:cstheme="minorBidi"/>
                <w:kern w:val="2"/>
              </w:rPr>
              <w:t>7000</w:t>
            </w:r>
          </w:p>
        </w:tc>
        <w:tc>
          <w:tcPr>
            <w:tcW w:w="1436" w:type="dxa"/>
            <w:tcBorders>
              <w:top w:val="single" w:color="auto" w:sz="4" w:space="0"/>
              <w:left w:val="single" w:color="auto" w:sz="4" w:space="0"/>
              <w:bottom w:val="single" w:color="auto" w:sz="4" w:space="0"/>
              <w:right w:val="single" w:color="auto" w:sz="4" w:space="0"/>
            </w:tcBorders>
            <w:vAlign w:val="center"/>
          </w:tcPr>
          <w:p>
            <w:pPr>
              <w:pStyle w:val="32"/>
              <w:widowControl/>
              <w:jc w:val="both"/>
              <w:rPr>
                <w:rFonts w:cstheme="minorBidi"/>
                <w:kern w:val="2"/>
              </w:rPr>
            </w:pPr>
            <w:r>
              <w:rPr>
                <w:rFonts w:hint="eastAsia" w:cstheme="minorBidi"/>
                <w:kern w:val="2"/>
              </w:rPr>
              <w:t>规划所</w:t>
            </w:r>
          </w:p>
        </w:tc>
        <w:tc>
          <w:tcPr>
            <w:tcW w:w="3225" w:type="dxa"/>
            <w:tcBorders>
              <w:top w:val="single" w:color="auto" w:sz="4" w:space="0"/>
              <w:left w:val="single" w:color="auto" w:sz="4" w:space="0"/>
              <w:bottom w:val="single" w:color="auto" w:sz="4" w:space="0"/>
              <w:right w:val="single" w:color="auto" w:sz="4" w:space="0"/>
            </w:tcBorders>
            <w:vAlign w:val="center"/>
          </w:tcPr>
          <w:p>
            <w:pPr>
              <w:pStyle w:val="32"/>
              <w:widowControl/>
              <w:jc w:val="both"/>
              <w:rPr>
                <w:rFonts w:hint="eastAsia" w:eastAsia="仿宋_GB2312" w:cstheme="minorBidi"/>
                <w:kern w:val="2"/>
                <w:lang w:eastAsia="zh-CN"/>
              </w:rPr>
            </w:pPr>
            <w:r>
              <w:rPr>
                <w:rFonts w:hint="eastAsia" w:cstheme="minorBidi"/>
                <w:kern w:val="2"/>
              </w:rPr>
              <w:t>已完成</w:t>
            </w:r>
            <w:r>
              <w:rPr>
                <w:rFonts w:hint="eastAsia" w:cstheme="minorBidi"/>
                <w:kern w:val="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r>
              <w:rPr>
                <w:rFonts w:ascii="NEU-BZ-S92" w:hAnsi="NEU-BZ-S92" w:cstheme="minorBidi"/>
                <w:kern w:val="2"/>
              </w:rPr>
              <w:t>3</w:t>
            </w:r>
            <w:r>
              <w:rPr>
                <w:rFonts w:hint="eastAsia" w:cstheme="minorBidi"/>
                <w:kern w:val="2"/>
              </w:rPr>
              <w:t>、绿化减噪工程</w:t>
            </w:r>
          </w:p>
        </w:tc>
        <w:tc>
          <w:tcPr>
            <w:tcW w:w="1687" w:type="dxa"/>
            <w:tcBorders>
              <w:top w:val="single" w:color="auto" w:sz="4" w:space="0"/>
              <w:left w:val="single" w:color="auto" w:sz="4" w:space="0"/>
              <w:bottom w:val="single" w:color="auto" w:sz="4" w:space="0"/>
              <w:right w:val="single" w:color="auto" w:sz="4" w:space="0"/>
            </w:tcBorders>
            <w:vAlign w:val="center"/>
          </w:tcPr>
          <w:p>
            <w:pPr>
              <w:pStyle w:val="32"/>
              <w:widowControl/>
              <w:jc w:val="both"/>
              <w:rPr>
                <w:rFonts w:hint="eastAsia" w:eastAsia="仿宋_GB2312" w:cstheme="minorBidi"/>
                <w:kern w:val="2"/>
                <w:lang w:eastAsia="zh-CN"/>
              </w:rPr>
            </w:pPr>
            <w:r>
              <w:rPr>
                <w:rFonts w:hint="eastAsia" w:cstheme="minorBidi"/>
                <w:kern w:val="2"/>
              </w:rPr>
              <w:t>道路两侧和公共区域裸露地面的绿化建设</w:t>
            </w:r>
            <w:r>
              <w:rPr>
                <w:rFonts w:hint="eastAsia" w:cstheme="minorBidi"/>
                <w:kern w:val="2"/>
                <w:lang w:eastAsia="zh-CN"/>
              </w:rPr>
              <w:t>。</w:t>
            </w:r>
          </w:p>
        </w:tc>
        <w:tc>
          <w:tcPr>
            <w:tcW w:w="1886" w:type="dxa"/>
            <w:vMerge w:val="continue"/>
            <w:tcBorders>
              <w:top w:val="single" w:color="auto" w:sz="4" w:space="0"/>
              <w:left w:val="single" w:color="auto" w:sz="4" w:space="0"/>
              <w:bottom w:val="single" w:color="auto" w:sz="4" w:space="0"/>
              <w:right w:val="single" w:color="auto" w:sz="4" w:space="0"/>
            </w:tcBorders>
            <w:vAlign w:val="center"/>
          </w:tcPr>
          <w:p>
            <w:pPr>
              <w:pStyle w:val="32"/>
              <w:widowControl/>
              <w:jc w:val="both"/>
              <w:rPr>
                <w:rFonts w:cstheme="minorBidi"/>
                <w:kern w:val="2"/>
              </w:rPr>
            </w:pPr>
          </w:p>
        </w:tc>
        <w:tc>
          <w:tcPr>
            <w:tcW w:w="1105" w:type="dxa"/>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r>
              <w:rPr>
                <w:rFonts w:hint="eastAsia" w:cstheme="minorBidi"/>
                <w:kern w:val="2"/>
              </w:rPr>
              <w:t>道路、公共区域</w:t>
            </w:r>
          </w:p>
          <w:p>
            <w:pPr>
              <w:pStyle w:val="32"/>
              <w:widowControl/>
              <w:rPr>
                <w:rFonts w:cstheme="minorBidi"/>
                <w:kern w:val="2"/>
              </w:rPr>
            </w:pPr>
            <w:r>
              <w:rPr>
                <w:rFonts w:cstheme="minorBidi"/>
                <w:kern w:val="2"/>
              </w:rPr>
              <w:tab/>
            </w:r>
          </w:p>
        </w:tc>
        <w:tc>
          <w:tcPr>
            <w:tcW w:w="850" w:type="dxa"/>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r>
              <w:rPr>
                <w:rFonts w:ascii="NEU-BZ-S92" w:hAnsi="NEU-BZ-S92" w:cstheme="minorBidi"/>
                <w:kern w:val="2"/>
              </w:rPr>
              <w:t>3000</w:t>
            </w:r>
          </w:p>
        </w:tc>
        <w:tc>
          <w:tcPr>
            <w:tcW w:w="818" w:type="dxa"/>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r>
              <w:rPr>
                <w:rFonts w:ascii="NEU-BZ-S92" w:hAnsi="NEU-BZ-S92" w:cstheme="minorBidi"/>
                <w:kern w:val="2"/>
              </w:rPr>
              <w:t>5000</w:t>
            </w:r>
          </w:p>
        </w:tc>
        <w:tc>
          <w:tcPr>
            <w:tcW w:w="1436" w:type="dxa"/>
            <w:tcBorders>
              <w:top w:val="single" w:color="auto" w:sz="4" w:space="0"/>
              <w:left w:val="single" w:color="auto" w:sz="4" w:space="0"/>
              <w:bottom w:val="single" w:color="auto" w:sz="4" w:space="0"/>
              <w:right w:val="single" w:color="auto" w:sz="4" w:space="0"/>
            </w:tcBorders>
            <w:vAlign w:val="center"/>
          </w:tcPr>
          <w:p>
            <w:pPr>
              <w:pStyle w:val="32"/>
              <w:widowControl/>
              <w:jc w:val="both"/>
              <w:rPr>
                <w:rFonts w:cstheme="minorBidi"/>
                <w:kern w:val="2"/>
              </w:rPr>
            </w:pPr>
            <w:r>
              <w:rPr>
                <w:rFonts w:hint="eastAsia" w:cstheme="minorBidi"/>
                <w:kern w:val="2"/>
              </w:rPr>
              <w:t>公用事业服务中心</w:t>
            </w:r>
          </w:p>
        </w:tc>
        <w:tc>
          <w:tcPr>
            <w:tcW w:w="3225" w:type="dxa"/>
            <w:tcBorders>
              <w:top w:val="single" w:color="auto" w:sz="4" w:space="0"/>
              <w:left w:val="single" w:color="auto" w:sz="4" w:space="0"/>
              <w:bottom w:val="single" w:color="auto" w:sz="4" w:space="0"/>
              <w:right w:val="single" w:color="auto" w:sz="4" w:space="0"/>
            </w:tcBorders>
            <w:vAlign w:val="center"/>
          </w:tcPr>
          <w:p>
            <w:pPr>
              <w:pStyle w:val="32"/>
              <w:widowControl/>
              <w:jc w:val="both"/>
              <w:rPr>
                <w:rFonts w:hint="eastAsia" w:eastAsia="仿宋_GB2312" w:cstheme="minorBidi"/>
                <w:kern w:val="2"/>
                <w:lang w:eastAsia="zh-CN"/>
              </w:rPr>
            </w:pPr>
            <w:r>
              <w:rPr>
                <w:rFonts w:hint="eastAsia" w:cstheme="minorBidi"/>
                <w:kern w:val="2"/>
              </w:rPr>
              <w:t>已完成，经了解莞城出现道路两侧和公共区域裸露地面的情况比较少，莞城街道绿化率相对较高</w:t>
            </w:r>
            <w:r>
              <w:rPr>
                <w:rFonts w:hint="eastAsia" w:cstheme="minorBidi"/>
                <w:kern w:val="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b/>
                <w:kern w:val="2"/>
              </w:rPr>
            </w:pPr>
            <w:r>
              <w:rPr>
                <w:rFonts w:hint="eastAsia" w:cstheme="minorBidi"/>
                <w:b/>
                <w:kern w:val="2"/>
              </w:rPr>
              <w:t>生态环境保护与建设工程</w:t>
            </w:r>
          </w:p>
        </w:tc>
        <w:tc>
          <w:tcPr>
            <w:tcW w:w="1559" w:type="dxa"/>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r>
              <w:rPr>
                <w:rFonts w:ascii="NEU-BZ-S92" w:hAnsi="NEU-BZ-S92" w:cstheme="minorBidi"/>
                <w:kern w:val="2"/>
              </w:rPr>
              <w:t>1</w:t>
            </w:r>
            <w:r>
              <w:rPr>
                <w:rFonts w:hint="eastAsia" w:cstheme="minorBidi"/>
                <w:kern w:val="2"/>
              </w:rPr>
              <w:t>、城区环境功能改造工程</w:t>
            </w:r>
          </w:p>
        </w:tc>
        <w:tc>
          <w:tcPr>
            <w:tcW w:w="1687" w:type="dxa"/>
            <w:tcBorders>
              <w:top w:val="single" w:color="auto" w:sz="4" w:space="0"/>
              <w:left w:val="single" w:color="auto" w:sz="4" w:space="0"/>
              <w:bottom w:val="single" w:color="auto" w:sz="4" w:space="0"/>
              <w:right w:val="single" w:color="auto" w:sz="4" w:space="0"/>
            </w:tcBorders>
            <w:vAlign w:val="center"/>
          </w:tcPr>
          <w:p>
            <w:pPr>
              <w:pStyle w:val="32"/>
              <w:widowControl/>
              <w:jc w:val="both"/>
              <w:rPr>
                <w:rFonts w:cstheme="minorBidi"/>
                <w:kern w:val="2"/>
              </w:rPr>
            </w:pPr>
            <w:r>
              <w:rPr>
                <w:rFonts w:hint="eastAsia" w:cstheme="minorBidi"/>
                <w:kern w:val="2"/>
              </w:rPr>
              <w:t>有计划地逐步从城区迁出已有工厂等企业。</w:t>
            </w:r>
          </w:p>
        </w:tc>
        <w:tc>
          <w:tcPr>
            <w:tcW w:w="1886" w:type="dxa"/>
            <w:tcBorders>
              <w:top w:val="single" w:color="auto" w:sz="4" w:space="0"/>
              <w:left w:val="single" w:color="auto" w:sz="4" w:space="0"/>
              <w:bottom w:val="single" w:color="auto" w:sz="4" w:space="0"/>
              <w:right w:val="single" w:color="auto" w:sz="4" w:space="0"/>
            </w:tcBorders>
            <w:vAlign w:val="center"/>
          </w:tcPr>
          <w:p>
            <w:pPr>
              <w:pStyle w:val="32"/>
              <w:widowControl/>
              <w:jc w:val="both"/>
              <w:rPr>
                <w:rFonts w:hint="eastAsia" w:eastAsia="仿宋_GB2312" w:cstheme="minorBidi"/>
                <w:kern w:val="2"/>
                <w:lang w:eastAsia="zh-CN"/>
              </w:rPr>
            </w:pPr>
            <w:r>
              <w:rPr>
                <w:rFonts w:hint="eastAsia" w:cstheme="minorBidi"/>
                <w:kern w:val="2"/>
              </w:rPr>
              <w:t>“退二进三”产业结构调整</w:t>
            </w:r>
            <w:r>
              <w:rPr>
                <w:rFonts w:cstheme="minorBidi"/>
                <w:kern w:val="2"/>
              </w:rPr>
              <w:t xml:space="preserve"> </w:t>
            </w:r>
            <w:r>
              <w:rPr>
                <w:rFonts w:hint="eastAsia" w:cstheme="minorBidi"/>
                <w:kern w:val="2"/>
              </w:rPr>
              <w:t>顺利实施</w:t>
            </w:r>
            <w:r>
              <w:rPr>
                <w:rFonts w:hint="eastAsia" w:cstheme="minorBidi"/>
                <w:kern w:val="2"/>
                <w:lang w:eastAsia="zh-CN"/>
              </w:rPr>
              <w:t>。</w:t>
            </w:r>
          </w:p>
        </w:tc>
        <w:tc>
          <w:tcPr>
            <w:tcW w:w="1105" w:type="dxa"/>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r>
              <w:rPr>
                <w:rFonts w:hint="eastAsia" w:cstheme="minorBidi"/>
                <w:kern w:val="2"/>
              </w:rPr>
              <w:t>辖区范围</w:t>
            </w:r>
          </w:p>
        </w:tc>
        <w:tc>
          <w:tcPr>
            <w:tcW w:w="850" w:type="dxa"/>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r>
              <w:rPr>
                <w:rFonts w:ascii="NEU-BZ-S92" w:hAnsi="NEU-BZ-S92" w:cstheme="minorBidi"/>
                <w:kern w:val="2"/>
              </w:rPr>
              <w:t>5000</w:t>
            </w:r>
          </w:p>
        </w:tc>
        <w:tc>
          <w:tcPr>
            <w:tcW w:w="818" w:type="dxa"/>
            <w:tcBorders>
              <w:top w:val="single" w:color="auto" w:sz="4" w:space="0"/>
              <w:left w:val="single" w:color="auto" w:sz="4" w:space="0"/>
              <w:bottom w:val="single" w:color="auto" w:sz="4" w:space="0"/>
              <w:right w:val="single" w:color="auto" w:sz="4" w:space="0"/>
            </w:tcBorders>
            <w:vAlign w:val="center"/>
          </w:tcPr>
          <w:p>
            <w:pPr>
              <w:pStyle w:val="32"/>
              <w:keepNext w:val="0"/>
              <w:keepLines w:val="0"/>
              <w:pageBreakBefore w:val="0"/>
              <w:widowControl/>
              <w:kinsoku/>
              <w:wordWrap/>
              <w:overflowPunct/>
              <w:topLinePunct w:val="0"/>
              <w:autoSpaceDE/>
              <w:autoSpaceDN/>
              <w:bidi w:val="0"/>
              <w:adjustRightInd w:val="0"/>
              <w:snapToGrid w:val="0"/>
              <w:spacing w:line="700" w:lineRule="exact"/>
              <w:textAlignment w:val="auto"/>
              <w:rPr>
                <w:rFonts w:cstheme="minorBidi"/>
                <w:kern w:val="2"/>
              </w:rPr>
            </w:pPr>
            <w:r>
              <w:rPr>
                <w:rFonts w:ascii="NEU-BZ-S92" w:hAnsi="NEU-BZ-S92" w:cstheme="minorBidi"/>
                <w:kern w:val="2"/>
              </w:rPr>
              <w:t>8500</w:t>
            </w:r>
          </w:p>
          <w:p>
            <w:pPr>
              <w:pStyle w:val="32"/>
              <w:widowControl/>
              <w:rPr>
                <w:rFonts w:cstheme="minorBidi"/>
                <w:kern w:val="2"/>
              </w:rPr>
            </w:pPr>
          </w:p>
        </w:tc>
        <w:tc>
          <w:tcPr>
            <w:tcW w:w="1436" w:type="dxa"/>
            <w:tcBorders>
              <w:top w:val="single" w:color="auto" w:sz="4" w:space="0"/>
              <w:left w:val="single" w:color="auto" w:sz="4" w:space="0"/>
              <w:bottom w:val="single" w:color="auto" w:sz="4" w:space="0"/>
              <w:right w:val="single" w:color="auto" w:sz="4" w:space="0"/>
            </w:tcBorders>
            <w:vAlign w:val="center"/>
          </w:tcPr>
          <w:p>
            <w:pPr>
              <w:pStyle w:val="32"/>
              <w:widowControl/>
              <w:jc w:val="both"/>
              <w:rPr>
                <w:rFonts w:cstheme="minorBidi"/>
                <w:kern w:val="2"/>
              </w:rPr>
            </w:pPr>
            <w:r>
              <w:rPr>
                <w:rFonts w:hint="eastAsia" w:cstheme="minorBidi"/>
                <w:kern w:val="2"/>
                <w:lang w:eastAsia="zh-CN"/>
              </w:rPr>
              <w:t>生态环境</w:t>
            </w:r>
            <w:r>
              <w:rPr>
                <w:rFonts w:hint="eastAsia" w:cstheme="minorBidi"/>
                <w:kern w:val="2"/>
              </w:rPr>
              <w:t>分局</w:t>
            </w:r>
          </w:p>
        </w:tc>
        <w:tc>
          <w:tcPr>
            <w:tcW w:w="3225" w:type="dxa"/>
            <w:tcBorders>
              <w:top w:val="single" w:color="auto" w:sz="4" w:space="0"/>
              <w:left w:val="single" w:color="auto" w:sz="4" w:space="0"/>
              <w:bottom w:val="single" w:color="auto" w:sz="4" w:space="0"/>
              <w:right w:val="single" w:color="auto" w:sz="4" w:space="0"/>
            </w:tcBorders>
            <w:vAlign w:val="center"/>
          </w:tcPr>
          <w:p>
            <w:pPr>
              <w:pStyle w:val="32"/>
              <w:widowControl/>
              <w:jc w:val="both"/>
              <w:rPr>
                <w:rFonts w:hint="eastAsia" w:eastAsia="仿宋_GB2312" w:cstheme="minorBidi"/>
                <w:kern w:val="2"/>
                <w:lang w:eastAsia="zh-CN"/>
              </w:rPr>
            </w:pPr>
            <w:r>
              <w:rPr>
                <w:rFonts w:hint="eastAsia" w:cstheme="minorBidi"/>
                <w:kern w:val="2"/>
              </w:rPr>
              <w:t>已完成。莞城街道共有工业企业</w:t>
            </w:r>
            <w:r>
              <w:rPr>
                <w:rFonts w:ascii="NEU-BZ-S92" w:hAnsi="NEU-BZ-S92" w:cstheme="minorBidi"/>
                <w:kern w:val="2"/>
              </w:rPr>
              <w:t>53</w:t>
            </w:r>
            <w:r>
              <w:rPr>
                <w:rFonts w:hint="eastAsia" w:cstheme="minorBidi"/>
                <w:kern w:val="2"/>
              </w:rPr>
              <w:t>家企业，分别分布在莞城科技园、大红山工业园、东部工业园，三个园区均不在城区内</w:t>
            </w:r>
            <w:r>
              <w:rPr>
                <w:rFonts w:hint="eastAsia" w:cstheme="minorBidi"/>
                <w:kern w:val="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r>
              <w:rPr>
                <w:rFonts w:ascii="NEU-BZ-S92" w:hAnsi="NEU-BZ-S92" w:cstheme="minorBidi"/>
                <w:kern w:val="2"/>
              </w:rPr>
              <w:t>2</w:t>
            </w:r>
            <w:r>
              <w:rPr>
                <w:rFonts w:hint="eastAsia" w:cstheme="minorBidi"/>
                <w:kern w:val="2"/>
              </w:rPr>
              <w:t>、绿地系统工程建设</w:t>
            </w:r>
          </w:p>
        </w:tc>
        <w:tc>
          <w:tcPr>
            <w:tcW w:w="1687" w:type="dxa"/>
            <w:tcBorders>
              <w:top w:val="single" w:color="auto" w:sz="4" w:space="0"/>
              <w:left w:val="single" w:color="auto" w:sz="4" w:space="0"/>
              <w:bottom w:val="single" w:color="auto" w:sz="4" w:space="0"/>
              <w:right w:val="single" w:color="auto" w:sz="4" w:space="0"/>
            </w:tcBorders>
            <w:vAlign w:val="center"/>
          </w:tcPr>
          <w:p>
            <w:pPr>
              <w:pStyle w:val="32"/>
              <w:widowControl/>
              <w:jc w:val="both"/>
              <w:rPr>
                <w:rFonts w:hint="eastAsia" w:eastAsia="仿宋_GB2312" w:cstheme="minorBidi"/>
                <w:kern w:val="2"/>
                <w:lang w:eastAsia="zh-CN"/>
              </w:rPr>
            </w:pPr>
            <w:r>
              <w:rPr>
                <w:rFonts w:hint="eastAsia" w:cstheme="minorBidi"/>
                <w:kern w:val="2"/>
              </w:rPr>
              <w:t>防护绿地、公园及休闲</w:t>
            </w:r>
            <w:r>
              <w:rPr>
                <w:rFonts w:cstheme="minorBidi"/>
                <w:kern w:val="2"/>
              </w:rPr>
              <w:t xml:space="preserve"> </w:t>
            </w:r>
            <w:r>
              <w:rPr>
                <w:rFonts w:hint="eastAsia" w:cstheme="minorBidi"/>
                <w:kern w:val="2"/>
              </w:rPr>
              <w:t>绿地建设</w:t>
            </w:r>
            <w:r>
              <w:rPr>
                <w:rFonts w:hint="eastAsia" w:cstheme="minorBidi"/>
                <w:kern w:val="2"/>
                <w:lang w:eastAsia="zh-CN"/>
              </w:rPr>
              <w:t>。</w:t>
            </w:r>
          </w:p>
        </w:tc>
        <w:tc>
          <w:tcPr>
            <w:tcW w:w="1886" w:type="dxa"/>
            <w:tcBorders>
              <w:top w:val="single" w:color="auto" w:sz="4" w:space="0"/>
              <w:left w:val="single" w:color="auto" w:sz="4" w:space="0"/>
              <w:bottom w:val="single" w:color="auto" w:sz="4" w:space="0"/>
              <w:right w:val="single" w:color="auto" w:sz="4" w:space="0"/>
            </w:tcBorders>
            <w:vAlign w:val="center"/>
          </w:tcPr>
          <w:p>
            <w:pPr>
              <w:pStyle w:val="32"/>
              <w:widowControl/>
              <w:jc w:val="both"/>
              <w:rPr>
                <w:rFonts w:cstheme="minorBidi"/>
                <w:kern w:val="2"/>
              </w:rPr>
            </w:pPr>
            <w:r>
              <w:rPr>
                <w:rFonts w:hint="eastAsia" w:cstheme="minorBidi"/>
                <w:kern w:val="2"/>
              </w:rPr>
              <w:t>服务于全区居民，将成为城市居民休闲娱乐的主要场所，也是展现莞城环境建设的重要窗口。可美化、绿化、净化、亮化环境。</w:t>
            </w:r>
          </w:p>
        </w:tc>
        <w:tc>
          <w:tcPr>
            <w:tcW w:w="1105" w:type="dxa"/>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r>
              <w:rPr>
                <w:rFonts w:hint="eastAsia" w:cstheme="minorBidi"/>
                <w:kern w:val="2"/>
              </w:rPr>
              <w:t>东江南支流和运河沿岸、人民公园、可园、各街道公园以及城市主次干道</w:t>
            </w:r>
          </w:p>
        </w:tc>
        <w:tc>
          <w:tcPr>
            <w:tcW w:w="850" w:type="dxa"/>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r>
              <w:rPr>
                <w:rFonts w:ascii="NEU-BZ-S92" w:hAnsi="NEU-BZ-S92" w:cstheme="minorBidi"/>
                <w:kern w:val="2"/>
              </w:rPr>
              <w:t>4000</w:t>
            </w:r>
          </w:p>
        </w:tc>
        <w:tc>
          <w:tcPr>
            <w:tcW w:w="818" w:type="dxa"/>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r>
              <w:rPr>
                <w:rFonts w:ascii="NEU-BZ-S92" w:hAnsi="NEU-BZ-S92" w:cstheme="minorBidi"/>
                <w:kern w:val="2"/>
              </w:rPr>
              <w:t>7000</w:t>
            </w:r>
          </w:p>
        </w:tc>
        <w:tc>
          <w:tcPr>
            <w:tcW w:w="1436" w:type="dxa"/>
            <w:tcBorders>
              <w:top w:val="single" w:color="auto" w:sz="4" w:space="0"/>
              <w:left w:val="single" w:color="auto" w:sz="4" w:space="0"/>
              <w:bottom w:val="single" w:color="auto" w:sz="4" w:space="0"/>
              <w:right w:val="single" w:color="auto" w:sz="4" w:space="0"/>
            </w:tcBorders>
            <w:vAlign w:val="center"/>
          </w:tcPr>
          <w:p>
            <w:pPr>
              <w:pStyle w:val="32"/>
              <w:widowControl/>
              <w:jc w:val="both"/>
              <w:rPr>
                <w:rFonts w:cstheme="minorBidi"/>
                <w:kern w:val="2"/>
              </w:rPr>
            </w:pPr>
            <w:r>
              <w:rPr>
                <w:rFonts w:hint="eastAsia" w:cstheme="minorBidi"/>
                <w:kern w:val="2"/>
              </w:rPr>
              <w:t>街道办事处</w:t>
            </w:r>
          </w:p>
        </w:tc>
        <w:tc>
          <w:tcPr>
            <w:tcW w:w="3225" w:type="dxa"/>
            <w:tcBorders>
              <w:top w:val="single" w:color="auto" w:sz="4" w:space="0"/>
              <w:left w:val="single" w:color="auto" w:sz="4" w:space="0"/>
              <w:bottom w:val="single" w:color="auto" w:sz="4" w:space="0"/>
              <w:right w:val="single" w:color="auto" w:sz="4" w:space="0"/>
            </w:tcBorders>
            <w:vAlign w:val="center"/>
          </w:tcPr>
          <w:p>
            <w:pPr>
              <w:pStyle w:val="32"/>
              <w:widowControl/>
              <w:jc w:val="both"/>
              <w:rPr>
                <w:rFonts w:cstheme="minorBidi"/>
                <w:kern w:val="2"/>
              </w:rPr>
            </w:pPr>
            <w:r>
              <w:rPr>
                <w:rFonts w:hint="eastAsia" w:cstheme="minorBidi"/>
                <w:kern w:val="2"/>
              </w:rPr>
              <w:t>莞城街道</w:t>
            </w:r>
            <w:r>
              <w:rPr>
                <w:rFonts w:ascii="NEU-BZ-S92" w:hAnsi="NEU-BZ-S92" w:cstheme="minorBidi"/>
                <w:kern w:val="2"/>
              </w:rPr>
              <w:t>2020</w:t>
            </w:r>
            <w:r>
              <w:rPr>
                <w:rFonts w:hint="eastAsia" w:cstheme="minorBidi"/>
                <w:kern w:val="2"/>
              </w:rPr>
              <w:t>年园林绿化面积为</w:t>
            </w:r>
            <w:r>
              <w:rPr>
                <w:rFonts w:ascii="NEU-BZ-S92" w:hAnsi="NEU-BZ-S92" w:cstheme="minorBidi"/>
                <w:kern w:val="2"/>
              </w:rPr>
              <w:t>2</w:t>
            </w:r>
            <w:r>
              <w:rPr>
                <w:rFonts w:cstheme="minorBidi"/>
                <w:kern w:val="2"/>
              </w:rPr>
              <w:t>.</w:t>
            </w:r>
            <w:r>
              <w:rPr>
                <w:rFonts w:ascii="NEU-BZ-S92" w:hAnsi="NEU-BZ-S92" w:cstheme="minorBidi"/>
                <w:kern w:val="2"/>
              </w:rPr>
              <w:t>7419</w:t>
            </w:r>
            <w:r>
              <w:rPr>
                <w:rFonts w:hint="eastAsia" w:cstheme="minorBidi"/>
                <w:kern w:val="2"/>
              </w:rPr>
              <w:t>平方公里，绿岛面积</w:t>
            </w:r>
            <w:r>
              <w:rPr>
                <w:rFonts w:ascii="NEU-BZ-S92" w:hAnsi="NEU-BZ-S92" w:cstheme="minorBidi"/>
                <w:kern w:val="2"/>
              </w:rPr>
              <w:t>0</w:t>
            </w:r>
            <w:r>
              <w:rPr>
                <w:rFonts w:cstheme="minorBidi"/>
                <w:kern w:val="2"/>
              </w:rPr>
              <w:t>.</w:t>
            </w:r>
            <w:r>
              <w:rPr>
                <w:rFonts w:ascii="NEU-BZ-S92" w:hAnsi="NEU-BZ-S92" w:cstheme="minorBidi"/>
                <w:kern w:val="2"/>
              </w:rPr>
              <w:t>3339</w:t>
            </w:r>
            <w:r>
              <w:rPr>
                <w:rFonts w:hint="eastAsia" w:cstheme="minorBidi"/>
                <w:kern w:val="2"/>
              </w:rPr>
              <w:t>平方公里，东江边绿地面积</w:t>
            </w:r>
            <w:r>
              <w:rPr>
                <w:rFonts w:ascii="NEU-BZ-S92" w:hAnsi="NEU-BZ-S92" w:cstheme="minorBidi"/>
                <w:kern w:val="2"/>
              </w:rPr>
              <w:t>95900</w:t>
            </w:r>
            <w:r>
              <w:rPr>
                <w:rFonts w:hint="eastAsia" w:cstheme="minorBidi"/>
                <w:kern w:val="2"/>
              </w:rPr>
              <w:t>平方米，绿化覆盖面积</w:t>
            </w:r>
            <w:r>
              <w:rPr>
                <w:rFonts w:ascii="NEU-BZ-S92" w:hAnsi="NEU-BZ-S92" w:cstheme="minorBidi"/>
                <w:kern w:val="2"/>
              </w:rPr>
              <w:t>105000</w:t>
            </w:r>
            <w:r>
              <w:rPr>
                <w:rFonts w:hint="eastAsia" w:cstheme="minorBidi"/>
                <w:kern w:val="2"/>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r>
              <w:rPr>
                <w:rFonts w:ascii="NEU-BZ-S92" w:hAnsi="NEU-BZ-S92" w:cstheme="minorBidi"/>
                <w:kern w:val="2"/>
              </w:rPr>
              <w:t>3</w:t>
            </w:r>
            <w:r>
              <w:rPr>
                <w:rFonts w:hint="eastAsia" w:cstheme="minorBidi"/>
                <w:kern w:val="2"/>
              </w:rPr>
              <w:t>、人居生态环境小区建设示范工程</w:t>
            </w:r>
          </w:p>
        </w:tc>
        <w:tc>
          <w:tcPr>
            <w:tcW w:w="1687" w:type="dxa"/>
            <w:tcBorders>
              <w:top w:val="single" w:color="auto" w:sz="4" w:space="0"/>
              <w:left w:val="single" w:color="auto" w:sz="4" w:space="0"/>
              <w:bottom w:val="single" w:color="auto" w:sz="4" w:space="0"/>
              <w:right w:val="single" w:color="auto" w:sz="4" w:space="0"/>
            </w:tcBorders>
            <w:vAlign w:val="center"/>
          </w:tcPr>
          <w:p>
            <w:pPr>
              <w:pStyle w:val="32"/>
              <w:widowControl/>
              <w:jc w:val="both"/>
              <w:rPr>
                <w:rFonts w:hint="eastAsia" w:eastAsia="仿宋_GB2312" w:cstheme="minorBidi"/>
                <w:kern w:val="2"/>
                <w:lang w:eastAsia="zh-CN"/>
              </w:rPr>
            </w:pPr>
            <w:r>
              <w:rPr>
                <w:rFonts w:hint="eastAsia" w:cstheme="minorBidi"/>
                <w:kern w:val="2"/>
              </w:rPr>
              <w:t>应用生态设计和生态工程技术，建设生态住宅示范小区和一批方便、</w:t>
            </w:r>
            <w:r>
              <w:rPr>
                <w:rFonts w:cstheme="minorBidi"/>
                <w:kern w:val="2"/>
              </w:rPr>
              <w:t xml:space="preserve"> </w:t>
            </w:r>
            <w:r>
              <w:rPr>
                <w:rFonts w:hint="eastAsia" w:cstheme="minorBidi"/>
                <w:kern w:val="2"/>
              </w:rPr>
              <w:t>舒适、和谐、经济的生态建筑</w:t>
            </w:r>
            <w:r>
              <w:rPr>
                <w:rFonts w:hint="eastAsia" w:cstheme="minorBidi"/>
                <w:kern w:val="2"/>
                <w:lang w:eastAsia="zh-CN"/>
              </w:rPr>
              <w:t>。</w:t>
            </w:r>
          </w:p>
        </w:tc>
        <w:tc>
          <w:tcPr>
            <w:tcW w:w="1886" w:type="dxa"/>
            <w:tcBorders>
              <w:top w:val="single" w:color="auto" w:sz="4" w:space="0"/>
              <w:left w:val="single" w:color="auto" w:sz="4" w:space="0"/>
              <w:bottom w:val="single" w:color="auto" w:sz="4" w:space="0"/>
              <w:right w:val="single" w:color="auto" w:sz="4" w:space="0"/>
            </w:tcBorders>
            <w:vAlign w:val="center"/>
          </w:tcPr>
          <w:p>
            <w:pPr>
              <w:pStyle w:val="32"/>
              <w:widowControl/>
              <w:jc w:val="both"/>
              <w:rPr>
                <w:rFonts w:cstheme="minorBidi"/>
                <w:kern w:val="2"/>
              </w:rPr>
            </w:pPr>
            <w:r>
              <w:rPr>
                <w:rFonts w:hint="eastAsia" w:cstheme="minorBidi"/>
                <w:kern w:val="2"/>
              </w:rPr>
              <w:t>生态小区的建设及建成具有显著的环境效益和生态效益。</w:t>
            </w:r>
          </w:p>
        </w:tc>
        <w:tc>
          <w:tcPr>
            <w:tcW w:w="1105" w:type="dxa"/>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r>
              <w:rPr>
                <w:rFonts w:hint="eastAsia" w:cstheme="minorBidi"/>
                <w:kern w:val="2"/>
              </w:rPr>
              <w:t>房产小区</w:t>
            </w:r>
          </w:p>
        </w:tc>
        <w:tc>
          <w:tcPr>
            <w:tcW w:w="850" w:type="dxa"/>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r>
              <w:rPr>
                <w:rFonts w:ascii="NEU-BZ-S92" w:hAnsi="NEU-BZ-S92" w:cstheme="minorBidi"/>
                <w:kern w:val="2"/>
              </w:rPr>
              <w:t>4000</w:t>
            </w:r>
          </w:p>
        </w:tc>
        <w:tc>
          <w:tcPr>
            <w:tcW w:w="818" w:type="dxa"/>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r>
              <w:rPr>
                <w:rFonts w:ascii="NEU-BZ-S92" w:hAnsi="NEU-BZ-S92" w:cstheme="minorBidi"/>
                <w:kern w:val="2"/>
              </w:rPr>
              <w:t>6200</w:t>
            </w:r>
          </w:p>
        </w:tc>
        <w:tc>
          <w:tcPr>
            <w:tcW w:w="1436" w:type="dxa"/>
            <w:tcBorders>
              <w:top w:val="single" w:color="auto" w:sz="4" w:space="0"/>
              <w:left w:val="single" w:color="auto" w:sz="4" w:space="0"/>
              <w:bottom w:val="single" w:color="auto" w:sz="4" w:space="0"/>
              <w:right w:val="single" w:color="auto" w:sz="4" w:space="0"/>
            </w:tcBorders>
            <w:vAlign w:val="center"/>
          </w:tcPr>
          <w:p>
            <w:pPr>
              <w:pStyle w:val="32"/>
              <w:widowControl/>
              <w:jc w:val="both"/>
              <w:rPr>
                <w:rFonts w:cstheme="minorBidi"/>
                <w:kern w:val="2"/>
              </w:rPr>
            </w:pPr>
            <w:r>
              <w:rPr>
                <w:rFonts w:hint="eastAsia" w:cstheme="minorBidi"/>
                <w:kern w:val="2"/>
              </w:rPr>
              <w:t>房产开发商、规划所</w:t>
            </w:r>
          </w:p>
        </w:tc>
        <w:tc>
          <w:tcPr>
            <w:tcW w:w="3225" w:type="dxa"/>
            <w:tcBorders>
              <w:top w:val="single" w:color="auto" w:sz="4" w:space="0"/>
              <w:left w:val="single" w:color="auto" w:sz="4" w:space="0"/>
              <w:bottom w:val="single" w:color="auto" w:sz="4" w:space="0"/>
              <w:right w:val="single" w:color="auto" w:sz="4" w:space="0"/>
            </w:tcBorders>
            <w:vAlign w:val="center"/>
          </w:tcPr>
          <w:p>
            <w:pPr>
              <w:pStyle w:val="32"/>
              <w:widowControl/>
              <w:jc w:val="both"/>
              <w:rPr>
                <w:rFonts w:hint="eastAsia" w:eastAsia="仿宋_GB2312" w:cstheme="minorBidi"/>
                <w:kern w:val="2"/>
                <w:lang w:eastAsia="zh-CN"/>
              </w:rPr>
            </w:pPr>
            <w:r>
              <w:rPr>
                <w:rFonts w:hint="eastAsia" w:cstheme="minorBidi"/>
                <w:kern w:val="2"/>
              </w:rPr>
              <w:t>已完成</w:t>
            </w:r>
            <w:r>
              <w:rPr>
                <w:rFonts w:hint="eastAsia" w:cstheme="minorBidi"/>
                <w:kern w:val="2"/>
                <w:lang w:eastAsia="zh-CN"/>
              </w:rPr>
              <w:t>。</w:t>
            </w:r>
          </w:p>
          <w:p>
            <w:pPr>
              <w:pStyle w:val="32"/>
              <w:widowControl/>
              <w:jc w:val="both"/>
              <w:rPr>
                <w:rFonts w:cstheme="minorBidi"/>
                <w:kern w:val="2"/>
              </w:rPr>
            </w:pPr>
            <w:r>
              <w:rPr>
                <w:rFonts w:cstheme="minorBidi"/>
                <w:kern w:val="2"/>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b/>
                <w:kern w:val="2"/>
              </w:rPr>
            </w:pPr>
            <w:r>
              <w:rPr>
                <w:rFonts w:hint="eastAsia" w:cstheme="minorBidi"/>
                <w:b/>
                <w:kern w:val="2"/>
              </w:rPr>
              <w:t>环境管理能力建设工程</w:t>
            </w:r>
          </w:p>
        </w:tc>
        <w:tc>
          <w:tcPr>
            <w:tcW w:w="1559" w:type="dxa"/>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r>
              <w:rPr>
                <w:rFonts w:ascii="NEU-BZ-S92" w:hAnsi="NEU-BZ-S92" w:cstheme="minorBidi"/>
                <w:kern w:val="2"/>
              </w:rPr>
              <w:t>1</w:t>
            </w:r>
            <w:r>
              <w:rPr>
                <w:rFonts w:hint="eastAsia" w:cstheme="minorBidi"/>
                <w:kern w:val="2"/>
              </w:rPr>
              <w:t>、环境信息能力建设工程</w:t>
            </w:r>
          </w:p>
        </w:tc>
        <w:tc>
          <w:tcPr>
            <w:tcW w:w="1687" w:type="dxa"/>
            <w:tcBorders>
              <w:top w:val="single" w:color="auto" w:sz="4" w:space="0"/>
              <w:left w:val="single" w:color="auto" w:sz="4" w:space="0"/>
              <w:bottom w:val="single" w:color="auto" w:sz="4" w:space="0"/>
              <w:right w:val="single" w:color="auto" w:sz="4" w:space="0"/>
            </w:tcBorders>
            <w:vAlign w:val="center"/>
          </w:tcPr>
          <w:p>
            <w:pPr>
              <w:pStyle w:val="32"/>
              <w:widowControl/>
              <w:jc w:val="both"/>
              <w:rPr>
                <w:rFonts w:cstheme="minorBidi"/>
                <w:kern w:val="2"/>
              </w:rPr>
            </w:pPr>
            <w:r>
              <w:rPr>
                <w:rFonts w:hint="eastAsia" w:cstheme="minorBidi"/>
                <w:kern w:val="2"/>
              </w:rPr>
              <w:t>建立市区环境管理信息网络，与市环境管理信息系统和政府电子政务接口，实现信息处理、传输、办公现代化。</w:t>
            </w:r>
          </w:p>
        </w:tc>
        <w:tc>
          <w:tcPr>
            <w:tcW w:w="1886" w:type="dxa"/>
            <w:tcBorders>
              <w:top w:val="single" w:color="auto" w:sz="4" w:space="0"/>
              <w:left w:val="single" w:color="auto" w:sz="4" w:space="0"/>
              <w:bottom w:val="single" w:color="auto" w:sz="4" w:space="0"/>
              <w:right w:val="single" w:color="auto" w:sz="4" w:space="0"/>
            </w:tcBorders>
            <w:vAlign w:val="center"/>
          </w:tcPr>
          <w:p>
            <w:pPr>
              <w:pStyle w:val="32"/>
              <w:widowControl/>
              <w:jc w:val="both"/>
              <w:rPr>
                <w:rFonts w:cstheme="minorBidi"/>
                <w:kern w:val="2"/>
              </w:rPr>
            </w:pPr>
            <w:r>
              <w:rPr>
                <w:rFonts w:hint="eastAsia" w:cstheme="minorBidi"/>
                <w:kern w:val="2"/>
              </w:rPr>
              <w:t>环境信息网络是环境管理的技术支持系统，</w:t>
            </w:r>
            <w:r>
              <w:rPr>
                <w:rFonts w:cstheme="minorBidi"/>
                <w:kern w:val="2"/>
              </w:rPr>
              <w:t xml:space="preserve"> </w:t>
            </w:r>
            <w:r>
              <w:rPr>
                <w:rFonts w:hint="eastAsia" w:cstheme="minorBidi"/>
                <w:kern w:val="2"/>
              </w:rPr>
              <w:t>要实现环境管理的规范化、现代化，没有环境信息化的建设就</w:t>
            </w:r>
            <w:r>
              <w:rPr>
                <w:rFonts w:cstheme="minorBidi"/>
                <w:kern w:val="2"/>
              </w:rPr>
              <w:t xml:space="preserve"> </w:t>
            </w:r>
            <w:r>
              <w:rPr>
                <w:rFonts w:hint="eastAsia" w:cstheme="minorBidi"/>
                <w:kern w:val="2"/>
              </w:rPr>
              <w:t>不能得以实现。</w:t>
            </w:r>
          </w:p>
        </w:tc>
        <w:tc>
          <w:tcPr>
            <w:tcW w:w="1105" w:type="dxa"/>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r>
              <w:rPr>
                <w:rFonts w:hint="eastAsia" w:cstheme="minorBidi"/>
                <w:kern w:val="2"/>
              </w:rPr>
              <w:t>辖区范围</w:t>
            </w:r>
          </w:p>
        </w:tc>
        <w:tc>
          <w:tcPr>
            <w:tcW w:w="850" w:type="dxa"/>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r>
              <w:rPr>
                <w:rFonts w:ascii="NEU-BZ-S92" w:hAnsi="NEU-BZ-S92" w:cstheme="minorBidi"/>
                <w:kern w:val="2"/>
              </w:rPr>
              <w:t>700</w:t>
            </w:r>
          </w:p>
        </w:tc>
        <w:tc>
          <w:tcPr>
            <w:tcW w:w="818" w:type="dxa"/>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r>
              <w:rPr>
                <w:rFonts w:ascii="NEU-BZ-S92" w:hAnsi="NEU-BZ-S92" w:cstheme="minorBidi"/>
                <w:kern w:val="2"/>
              </w:rPr>
              <w:t>1600</w:t>
            </w:r>
          </w:p>
        </w:tc>
        <w:tc>
          <w:tcPr>
            <w:tcW w:w="1436" w:type="dxa"/>
            <w:tcBorders>
              <w:top w:val="single" w:color="auto" w:sz="4" w:space="0"/>
              <w:left w:val="single" w:color="auto" w:sz="4" w:space="0"/>
              <w:bottom w:val="single" w:color="auto" w:sz="4" w:space="0"/>
              <w:right w:val="single" w:color="auto" w:sz="4" w:space="0"/>
            </w:tcBorders>
            <w:vAlign w:val="center"/>
          </w:tcPr>
          <w:p>
            <w:pPr>
              <w:pStyle w:val="32"/>
              <w:widowControl/>
              <w:jc w:val="both"/>
              <w:rPr>
                <w:rFonts w:cstheme="minorBidi"/>
                <w:kern w:val="2"/>
              </w:rPr>
            </w:pPr>
            <w:r>
              <w:rPr>
                <w:rFonts w:hint="eastAsia" w:cstheme="minorBidi"/>
                <w:kern w:val="2"/>
                <w:lang w:eastAsia="zh-CN"/>
              </w:rPr>
              <w:t>生态环境</w:t>
            </w:r>
            <w:r>
              <w:rPr>
                <w:rFonts w:hint="eastAsia" w:cstheme="minorBidi"/>
                <w:kern w:val="2"/>
              </w:rPr>
              <w:t>分局</w:t>
            </w:r>
          </w:p>
        </w:tc>
        <w:tc>
          <w:tcPr>
            <w:tcW w:w="3225" w:type="dxa"/>
            <w:tcBorders>
              <w:top w:val="single" w:color="auto" w:sz="4" w:space="0"/>
              <w:left w:val="single" w:color="auto" w:sz="4" w:space="0"/>
              <w:bottom w:val="single" w:color="auto" w:sz="4" w:space="0"/>
              <w:right w:val="single" w:color="auto" w:sz="4" w:space="0"/>
            </w:tcBorders>
            <w:vAlign w:val="center"/>
          </w:tcPr>
          <w:p>
            <w:pPr>
              <w:pStyle w:val="32"/>
              <w:widowControl/>
              <w:jc w:val="both"/>
              <w:rPr>
                <w:rFonts w:hint="eastAsia" w:eastAsia="仿宋_GB2312" w:cstheme="minorBidi"/>
                <w:kern w:val="2"/>
                <w:lang w:eastAsia="zh-CN"/>
              </w:rPr>
            </w:pPr>
            <w:r>
              <w:rPr>
                <w:rFonts w:hint="eastAsia" w:cstheme="minorBidi"/>
                <w:kern w:val="2"/>
              </w:rPr>
              <w:t>已完成</w:t>
            </w:r>
            <w:r>
              <w:rPr>
                <w:rFonts w:hint="eastAsia" w:cstheme="minorBidi"/>
                <w:kern w:val="2"/>
                <w:lang w:eastAsia="zh-CN"/>
              </w:rPr>
              <w:t>。</w:t>
            </w:r>
          </w:p>
          <w:p>
            <w:pPr>
              <w:pStyle w:val="32"/>
              <w:widowControl/>
              <w:jc w:val="both"/>
              <w:rPr>
                <w:rFonts w:cstheme="minorBidi"/>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p>
        </w:tc>
        <w:tc>
          <w:tcPr>
            <w:tcW w:w="1559" w:type="dxa"/>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r>
              <w:rPr>
                <w:rFonts w:ascii="NEU-BZ-S92" w:hAnsi="NEU-BZ-S92" w:cstheme="minorBidi"/>
                <w:kern w:val="2"/>
              </w:rPr>
              <w:t>2</w:t>
            </w:r>
            <w:r>
              <w:rPr>
                <w:rFonts w:hint="eastAsia" w:cstheme="minorBidi"/>
                <w:kern w:val="2"/>
              </w:rPr>
              <w:t>、环境监督管理能力建设工程</w:t>
            </w:r>
          </w:p>
        </w:tc>
        <w:tc>
          <w:tcPr>
            <w:tcW w:w="1687" w:type="dxa"/>
            <w:tcBorders>
              <w:top w:val="single" w:color="auto" w:sz="4" w:space="0"/>
              <w:left w:val="single" w:color="auto" w:sz="4" w:space="0"/>
              <w:bottom w:val="single" w:color="auto" w:sz="4" w:space="0"/>
              <w:right w:val="single" w:color="auto" w:sz="4" w:space="0"/>
            </w:tcBorders>
            <w:vAlign w:val="center"/>
          </w:tcPr>
          <w:p>
            <w:pPr>
              <w:pStyle w:val="32"/>
              <w:widowControl/>
              <w:jc w:val="both"/>
              <w:rPr>
                <w:rFonts w:cstheme="minorBidi"/>
                <w:kern w:val="2"/>
              </w:rPr>
            </w:pPr>
            <w:r>
              <w:rPr>
                <w:rFonts w:hint="eastAsia" w:cstheme="minorBidi"/>
                <w:kern w:val="2"/>
              </w:rPr>
              <w:t>建立健全环境保护机构，加快环境保护队</w:t>
            </w:r>
            <w:r>
              <w:rPr>
                <w:rFonts w:cstheme="minorBidi"/>
                <w:kern w:val="2"/>
              </w:rPr>
              <w:t xml:space="preserve"> </w:t>
            </w:r>
            <w:r>
              <w:rPr>
                <w:rFonts w:hint="eastAsia" w:cstheme="minorBidi"/>
                <w:kern w:val="2"/>
              </w:rPr>
              <w:t>伍建设，提高环境管理规范化和现代化水平，</w:t>
            </w:r>
            <w:r>
              <w:rPr>
                <w:rFonts w:cstheme="minorBidi"/>
                <w:kern w:val="2"/>
              </w:rPr>
              <w:t xml:space="preserve"> </w:t>
            </w:r>
            <w:r>
              <w:rPr>
                <w:rFonts w:hint="eastAsia" w:cstheme="minorBidi"/>
                <w:kern w:val="2"/>
              </w:rPr>
              <w:t>建设项目“环评”“三同时”综合执行率达到全市要求。</w:t>
            </w:r>
          </w:p>
        </w:tc>
        <w:tc>
          <w:tcPr>
            <w:tcW w:w="1886" w:type="dxa"/>
            <w:tcBorders>
              <w:top w:val="single" w:color="auto" w:sz="4" w:space="0"/>
              <w:left w:val="single" w:color="auto" w:sz="4" w:space="0"/>
              <w:bottom w:val="single" w:color="auto" w:sz="4" w:space="0"/>
              <w:right w:val="single" w:color="auto" w:sz="4" w:space="0"/>
            </w:tcBorders>
            <w:vAlign w:val="center"/>
          </w:tcPr>
          <w:p>
            <w:pPr>
              <w:pStyle w:val="32"/>
              <w:widowControl/>
              <w:jc w:val="both"/>
              <w:rPr>
                <w:rFonts w:cstheme="minorBidi"/>
                <w:kern w:val="2"/>
              </w:rPr>
            </w:pPr>
            <w:r>
              <w:rPr>
                <w:rFonts w:hint="eastAsia" w:cstheme="minorBidi"/>
                <w:kern w:val="2"/>
              </w:rPr>
              <w:t>环境管理的能力与本地的环境质量密切相关，特别是控制新污染和防治老污染在环境管理上起到的作用非常大。有强大的管理能力就会有高的环境质量。</w:t>
            </w:r>
          </w:p>
        </w:tc>
        <w:tc>
          <w:tcPr>
            <w:tcW w:w="1105" w:type="dxa"/>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r>
              <w:rPr>
                <w:rFonts w:hint="eastAsia" w:cstheme="minorBidi"/>
                <w:kern w:val="2"/>
              </w:rPr>
              <w:t>辖区范围</w:t>
            </w:r>
          </w:p>
        </w:tc>
        <w:tc>
          <w:tcPr>
            <w:tcW w:w="850" w:type="dxa"/>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r>
              <w:rPr>
                <w:rFonts w:ascii="NEU-BZ-S92" w:hAnsi="NEU-BZ-S92" w:cstheme="minorBidi"/>
                <w:kern w:val="2"/>
              </w:rPr>
              <w:t>500</w:t>
            </w:r>
          </w:p>
        </w:tc>
        <w:tc>
          <w:tcPr>
            <w:tcW w:w="818" w:type="dxa"/>
            <w:tcBorders>
              <w:top w:val="single" w:color="auto" w:sz="4" w:space="0"/>
              <w:left w:val="single" w:color="auto" w:sz="4" w:space="0"/>
              <w:bottom w:val="single" w:color="auto" w:sz="4" w:space="0"/>
              <w:right w:val="single" w:color="auto" w:sz="4" w:space="0"/>
            </w:tcBorders>
            <w:vAlign w:val="center"/>
          </w:tcPr>
          <w:p>
            <w:pPr>
              <w:pStyle w:val="32"/>
              <w:widowControl/>
              <w:rPr>
                <w:rFonts w:cstheme="minorBidi"/>
                <w:kern w:val="2"/>
              </w:rPr>
            </w:pPr>
            <w:r>
              <w:rPr>
                <w:rFonts w:ascii="NEU-BZ-S92" w:hAnsi="NEU-BZ-S92" w:cstheme="minorBidi"/>
                <w:kern w:val="2"/>
              </w:rPr>
              <w:t>1500</w:t>
            </w:r>
          </w:p>
        </w:tc>
        <w:tc>
          <w:tcPr>
            <w:tcW w:w="1436" w:type="dxa"/>
            <w:tcBorders>
              <w:top w:val="single" w:color="auto" w:sz="4" w:space="0"/>
              <w:left w:val="single" w:color="auto" w:sz="4" w:space="0"/>
              <w:bottom w:val="single" w:color="auto" w:sz="4" w:space="0"/>
              <w:right w:val="single" w:color="auto" w:sz="4" w:space="0"/>
            </w:tcBorders>
            <w:vAlign w:val="center"/>
          </w:tcPr>
          <w:p>
            <w:pPr>
              <w:pStyle w:val="32"/>
              <w:widowControl/>
              <w:jc w:val="both"/>
              <w:rPr>
                <w:rFonts w:cstheme="minorBidi"/>
                <w:kern w:val="2"/>
              </w:rPr>
            </w:pPr>
            <w:r>
              <w:rPr>
                <w:rFonts w:hint="eastAsia" w:cstheme="minorBidi"/>
                <w:kern w:val="2"/>
                <w:lang w:eastAsia="zh-CN"/>
              </w:rPr>
              <w:t>生态环境</w:t>
            </w:r>
            <w:r>
              <w:rPr>
                <w:rFonts w:hint="eastAsia" w:cstheme="minorBidi"/>
                <w:kern w:val="2"/>
              </w:rPr>
              <w:t>分局</w:t>
            </w:r>
          </w:p>
        </w:tc>
        <w:tc>
          <w:tcPr>
            <w:tcW w:w="3225" w:type="dxa"/>
            <w:tcBorders>
              <w:top w:val="single" w:color="auto" w:sz="4" w:space="0"/>
              <w:left w:val="single" w:color="auto" w:sz="4" w:space="0"/>
              <w:bottom w:val="single" w:color="auto" w:sz="4" w:space="0"/>
              <w:right w:val="single" w:color="auto" w:sz="4" w:space="0"/>
            </w:tcBorders>
            <w:vAlign w:val="center"/>
          </w:tcPr>
          <w:p>
            <w:pPr>
              <w:pStyle w:val="32"/>
              <w:widowControl/>
              <w:jc w:val="both"/>
              <w:rPr>
                <w:rFonts w:cstheme="minorBidi"/>
                <w:kern w:val="2"/>
              </w:rPr>
            </w:pPr>
            <w:r>
              <w:rPr>
                <w:rFonts w:hint="eastAsia" w:cstheme="minorBidi"/>
                <w:kern w:val="2"/>
              </w:rPr>
              <w:t>现有工作人员</w:t>
            </w:r>
            <w:r>
              <w:rPr>
                <w:rFonts w:hint="eastAsia" w:ascii="NEU-BZ-S92" w:hAnsi="NEU-BZ-S92" w:cstheme="minorBidi"/>
                <w:kern w:val="2"/>
              </w:rPr>
              <w:t>17</w:t>
            </w:r>
            <w:r>
              <w:rPr>
                <w:rFonts w:hint="eastAsia" w:cstheme="minorBidi"/>
                <w:kern w:val="2"/>
              </w:rPr>
              <w:t>名，共设</w:t>
            </w:r>
            <w:r>
              <w:rPr>
                <w:rFonts w:hint="eastAsia" w:ascii="NEU-BZ-S92" w:hAnsi="NEU-BZ-S92" w:cstheme="minorBidi"/>
                <w:kern w:val="2"/>
              </w:rPr>
              <w:t>4</w:t>
            </w:r>
            <w:r>
              <w:rPr>
                <w:rFonts w:hint="eastAsia" w:cstheme="minorBidi"/>
                <w:kern w:val="2"/>
              </w:rPr>
              <w:t>个机构，分别为综合股、审批股、污染防治股和执法股。另设莞城水污染防治指挥部。</w:t>
            </w:r>
          </w:p>
        </w:tc>
      </w:tr>
    </w:tbl>
    <w:p>
      <w:pPr>
        <w:spacing w:line="600" w:lineRule="exact"/>
        <w:ind w:firstLine="640" w:firstLineChars="200"/>
        <w:rPr>
          <w:rFonts w:ascii="Times New Roman" w:hAnsi="Times New Roman" w:eastAsia="仿宋_GB2312"/>
          <w:sz w:val="32"/>
          <w:szCs w:val="21"/>
        </w:rPr>
        <w:sectPr>
          <w:pgSz w:w="16838" w:h="11906" w:orient="landscape"/>
          <w:pgMar w:top="1800" w:right="1440" w:bottom="1800" w:left="1440"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2"/>
        <w:rPr>
          <w:rFonts w:hint="eastAsia" w:ascii="黑体" w:hAnsi="黑体" w:eastAsia="黑体" w:cs="黑体"/>
          <w:b w:val="0"/>
          <w:bCs/>
        </w:rPr>
      </w:pPr>
      <w:bookmarkStart w:id="9" w:name="_Toc20583520"/>
      <w:r>
        <w:rPr>
          <w:rFonts w:hint="eastAsia" w:ascii="黑体" w:hAnsi="黑体" w:eastAsia="黑体" w:cs="黑体"/>
          <w:b w:val="0"/>
          <w:bCs/>
          <w:sz w:val="32"/>
          <w:szCs w:val="21"/>
        </w:rPr>
        <w:t>二、环境保护与生态建设工作成效</w:t>
      </w:r>
      <w:bookmarkEnd w:id="9"/>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hint="eastAsia" w:ascii="Times New Roman" w:hAnsi="Times New Roman" w:eastAsia="仿宋_GB2312"/>
          <w:sz w:val="32"/>
          <w:szCs w:val="21"/>
        </w:rPr>
        <w:t>上一轮环境保护规划实施以来，莞城街道坚持全面、协调、可持续的科学发展观，加快转变经济发展方式、调整优化经济结构；积极应对气候变化，实施节能减排；突出环境健康，建设生态文明。通过多年的努力，环境污染得到有效控制，生态安全格局初步建立，自然资源得到有效保护和合理利用，区域经济建设和环境保护协调发展，人民生活方便，旧城特色彰显，初步形成可持续发展的新型居住区典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sz w:val="32"/>
          <w:szCs w:val="21"/>
        </w:rPr>
      </w:pPr>
      <w:r>
        <w:rPr>
          <w:rFonts w:hint="eastAsia" w:ascii="楷体_GB2312" w:hAnsi="楷体_GB2312" w:eastAsia="楷体_GB2312" w:cs="楷体_GB2312"/>
          <w:b w:val="0"/>
          <w:bCs/>
          <w:sz w:val="32"/>
          <w:szCs w:val="21"/>
          <w:lang w:eastAsia="zh-CN"/>
        </w:rPr>
        <w:t>（一）</w:t>
      </w:r>
      <w:r>
        <w:rPr>
          <w:rFonts w:hint="eastAsia" w:ascii="楷体_GB2312" w:hAnsi="楷体_GB2312" w:eastAsia="楷体_GB2312" w:cs="楷体_GB2312"/>
          <w:b w:val="0"/>
          <w:bCs/>
          <w:sz w:val="32"/>
          <w:szCs w:val="21"/>
        </w:rPr>
        <w:t>整体环境质量稳中向好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hint="eastAsia" w:ascii="Times New Roman" w:hAnsi="Times New Roman" w:eastAsia="仿宋_GB2312"/>
          <w:sz w:val="32"/>
          <w:szCs w:val="21"/>
        </w:rPr>
        <w:t>莞城街道空气质量总体较好，</w:t>
      </w:r>
      <w:r>
        <w:rPr>
          <w:rFonts w:ascii="NEU-BZ-S92" w:hAnsi="NEU-BZ-S92" w:eastAsia="仿宋_GB2312"/>
          <w:sz w:val="32"/>
          <w:szCs w:val="21"/>
        </w:rPr>
        <w:t>2020</w:t>
      </w:r>
      <w:r>
        <w:rPr>
          <w:rFonts w:ascii="Times New Roman" w:hAnsi="Times New Roman" w:eastAsia="仿宋_GB2312"/>
          <w:sz w:val="32"/>
          <w:szCs w:val="21"/>
        </w:rPr>
        <w:t>年</w:t>
      </w:r>
      <w:r>
        <w:rPr>
          <w:rFonts w:hint="eastAsia" w:ascii="NEU-BZ-S92" w:hAnsi="NEU-BZ-S92" w:eastAsia="仿宋_GB2312"/>
          <w:sz w:val="32"/>
          <w:szCs w:val="21"/>
        </w:rPr>
        <w:t>1</w:t>
      </w:r>
      <w:r>
        <w:rPr>
          <w:rFonts w:hint="eastAsia" w:ascii="NEU-BZ-S92" w:hAnsi="NEU-BZ-S92" w:eastAsia="NEU-BZ-S92" w:cs="NEU-BZ-S92"/>
          <w:sz w:val="32"/>
          <w:szCs w:val="21"/>
          <w:lang w:val="en-US" w:eastAsia="zh-CN"/>
        </w:rPr>
        <w:t>-</w:t>
      </w:r>
      <w:r>
        <w:rPr>
          <w:rFonts w:ascii="NEU-BZ-S92" w:hAnsi="NEU-BZ-S92" w:eastAsia="仿宋_GB2312"/>
          <w:sz w:val="32"/>
          <w:szCs w:val="21"/>
        </w:rPr>
        <w:t>12</w:t>
      </w:r>
      <w:r>
        <w:rPr>
          <w:rFonts w:hint="eastAsia" w:ascii="Times New Roman" w:hAnsi="Times New Roman" w:eastAsia="仿宋_GB2312"/>
          <w:sz w:val="32"/>
          <w:szCs w:val="21"/>
        </w:rPr>
        <w:t>月空气数据显示，优良天数比例为</w:t>
      </w:r>
      <w:r>
        <w:rPr>
          <w:rFonts w:hint="eastAsia" w:ascii="NEU-BZ-S92" w:hAnsi="NEU-BZ-S92" w:eastAsia="仿宋_GB2312"/>
          <w:sz w:val="32"/>
          <w:szCs w:val="21"/>
        </w:rPr>
        <w:t>91</w:t>
      </w:r>
      <w:r>
        <w:rPr>
          <w:rFonts w:hint="eastAsia" w:ascii="Times New Roman" w:hAnsi="Times New Roman" w:eastAsia="仿宋_GB2312"/>
          <w:sz w:val="32"/>
          <w:szCs w:val="21"/>
        </w:rPr>
        <w:t>.</w:t>
      </w:r>
      <w:r>
        <w:rPr>
          <w:rFonts w:hint="eastAsia" w:ascii="NEU-BZ-S92" w:hAnsi="NEU-BZ-S92" w:eastAsia="仿宋_GB2312"/>
          <w:sz w:val="32"/>
          <w:szCs w:val="21"/>
        </w:rPr>
        <w:t>8%</w:t>
      </w:r>
      <w:r>
        <w:rPr>
          <w:rFonts w:hint="eastAsia" w:ascii="Times New Roman" w:hAnsi="Times New Roman" w:eastAsia="仿宋_GB2312"/>
          <w:sz w:val="32"/>
          <w:szCs w:val="21"/>
        </w:rPr>
        <w:t>，综合指数为</w:t>
      </w:r>
      <w:r>
        <w:rPr>
          <w:rFonts w:hint="eastAsia" w:ascii="NEU-BZ-S92" w:hAnsi="NEU-BZ-S92" w:eastAsia="仿宋_GB2312"/>
          <w:sz w:val="32"/>
          <w:szCs w:val="21"/>
        </w:rPr>
        <w:t>3</w:t>
      </w:r>
      <w:r>
        <w:rPr>
          <w:rFonts w:hint="eastAsia" w:ascii="Times New Roman" w:hAnsi="Times New Roman" w:eastAsia="仿宋_GB2312"/>
          <w:sz w:val="32"/>
          <w:szCs w:val="21"/>
        </w:rPr>
        <w:t>.</w:t>
      </w:r>
      <w:r>
        <w:rPr>
          <w:rFonts w:hint="eastAsia" w:ascii="NEU-BZ-S92" w:hAnsi="NEU-BZ-S92" w:eastAsia="仿宋_GB2312"/>
          <w:sz w:val="32"/>
          <w:szCs w:val="21"/>
        </w:rPr>
        <w:t>25</w:t>
      </w:r>
      <w:r>
        <w:rPr>
          <w:rFonts w:hint="eastAsia" w:ascii="Times New Roman" w:hAnsi="Times New Roman" w:eastAsia="仿宋_GB2312"/>
          <w:sz w:val="32"/>
          <w:szCs w:val="21"/>
        </w:rPr>
        <w:t>，各项评价指标均达到国家二级标准。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hint="eastAsia" w:ascii="Times New Roman" w:hAnsi="Times New Roman" w:eastAsia="仿宋_GB2312"/>
          <w:sz w:val="32"/>
          <w:szCs w:val="21"/>
        </w:rPr>
        <w:t>境内主要河流水质总体呈好转趋势，</w:t>
      </w:r>
      <w:r>
        <w:rPr>
          <w:rFonts w:hint="eastAsia" w:ascii="NEU-BZ-S92" w:hAnsi="NEU-BZ-S92" w:eastAsia="仿宋_GB2312"/>
          <w:sz w:val="32"/>
          <w:szCs w:val="21"/>
        </w:rPr>
        <w:t>20</w:t>
      </w:r>
      <w:r>
        <w:rPr>
          <w:rFonts w:ascii="NEU-BZ-S92" w:hAnsi="NEU-BZ-S92" w:eastAsia="仿宋_GB2312"/>
          <w:sz w:val="32"/>
          <w:szCs w:val="21"/>
        </w:rPr>
        <w:t>20</w:t>
      </w:r>
      <w:r>
        <w:rPr>
          <w:rFonts w:hint="eastAsia" w:ascii="Times New Roman" w:hAnsi="Times New Roman" w:eastAsia="仿宋_GB2312"/>
          <w:sz w:val="32"/>
          <w:szCs w:val="21"/>
        </w:rPr>
        <w:t>年东江南支流的樟村断面水质稳定达标。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b w:val="0"/>
          <w:bCs/>
          <w:sz w:val="32"/>
          <w:szCs w:val="21"/>
        </w:rPr>
      </w:pPr>
      <w:r>
        <w:rPr>
          <w:rFonts w:hint="eastAsia" w:ascii="楷体_GB2312" w:hAnsi="楷体_GB2312" w:eastAsia="楷体_GB2312" w:cs="楷体_GB2312"/>
          <w:b w:val="0"/>
          <w:bCs/>
          <w:sz w:val="32"/>
          <w:szCs w:val="21"/>
          <w:lang w:eastAsia="zh-CN"/>
        </w:rPr>
        <w:t>（二）全面完成污染减排任务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hint="eastAsia" w:ascii="Times New Roman" w:hAnsi="Times New Roman" w:eastAsia="仿宋_GB2312"/>
          <w:sz w:val="32"/>
          <w:szCs w:val="21"/>
        </w:rPr>
        <w:t>“十二五”以来，根据《东莞市“十二五”主要污染物总量减排考核实施细则》《东莞市各镇街“十二五”主要污染物总量减排指标基数和项目》《东莞市建设项目主要污染物排放总量管控实施方案》等要求，莞城街道全面完成市下达的减排任务。根据东莞市</w:t>
      </w:r>
      <w:r>
        <w:rPr>
          <w:rFonts w:hint="eastAsia" w:ascii="NEU-BZ-S92" w:hAnsi="NEU-BZ-S92" w:eastAsia="仿宋_GB2312"/>
          <w:sz w:val="32"/>
          <w:szCs w:val="21"/>
        </w:rPr>
        <w:t>2019</w:t>
      </w:r>
      <w:r>
        <w:rPr>
          <w:rFonts w:hint="eastAsia" w:ascii="Times New Roman" w:hAnsi="Times New Roman" w:eastAsia="仿宋_GB2312"/>
          <w:sz w:val="32"/>
          <w:szCs w:val="21"/>
        </w:rPr>
        <w:t>年各镇街主要污染物减排任务，氨氮减排量为</w:t>
      </w:r>
      <w:r>
        <w:rPr>
          <w:rFonts w:hint="eastAsia" w:ascii="NEU-BZ-S92" w:hAnsi="NEU-BZ-S92" w:eastAsia="仿宋_GB2312"/>
          <w:sz w:val="32"/>
          <w:szCs w:val="21"/>
        </w:rPr>
        <w:t>33</w:t>
      </w:r>
      <w:r>
        <w:rPr>
          <w:rFonts w:hint="eastAsia" w:ascii="Times New Roman" w:hAnsi="Times New Roman" w:eastAsia="仿宋_GB2312"/>
          <w:sz w:val="32"/>
          <w:szCs w:val="21"/>
        </w:rPr>
        <w:t>.</w:t>
      </w:r>
      <w:r>
        <w:rPr>
          <w:rFonts w:hint="eastAsia" w:ascii="NEU-BZ-S92" w:hAnsi="NEU-BZ-S92" w:eastAsia="仿宋_GB2312"/>
          <w:sz w:val="32"/>
          <w:szCs w:val="21"/>
        </w:rPr>
        <w:t>1t</w:t>
      </w:r>
      <w:r>
        <w:rPr>
          <w:rFonts w:hint="eastAsia" w:ascii="Times New Roman" w:hAnsi="Times New Roman" w:eastAsia="仿宋_GB2312"/>
          <w:sz w:val="32"/>
          <w:szCs w:val="21"/>
        </w:rPr>
        <w:t>，包含在东莞市市区污水处理厂按东引运</w:t>
      </w:r>
      <w:r>
        <w:rPr>
          <w:rFonts w:hint="eastAsia" w:ascii="NEU-BZ-S92" w:hAnsi="NEU-BZ-S92" w:eastAsia="NEU-BZ-S92" w:cs="NEU-BZ-S92"/>
          <w:sz w:val="32"/>
          <w:szCs w:val="21"/>
        </w:rPr>
        <w:t>河-樟</w:t>
      </w:r>
      <w:r>
        <w:rPr>
          <w:rFonts w:hint="eastAsia" w:ascii="Times New Roman" w:hAnsi="Times New Roman" w:eastAsia="仿宋_GB2312"/>
          <w:sz w:val="32"/>
          <w:szCs w:val="21"/>
        </w:rPr>
        <w:t>村断面的水环境质量改善目标要求测算的</w:t>
      </w:r>
      <w:r>
        <w:rPr>
          <w:rFonts w:hint="eastAsia" w:ascii="NEU-BZ-S92" w:hAnsi="NEU-BZ-S92" w:eastAsia="仿宋_GB2312"/>
          <w:sz w:val="32"/>
          <w:szCs w:val="21"/>
        </w:rPr>
        <w:t>144</w:t>
      </w:r>
      <w:r>
        <w:rPr>
          <w:rFonts w:hint="eastAsia" w:ascii="Times New Roman" w:hAnsi="Times New Roman" w:eastAsia="仿宋_GB2312"/>
          <w:sz w:val="32"/>
          <w:szCs w:val="21"/>
        </w:rPr>
        <w:t>.</w:t>
      </w:r>
      <w:r>
        <w:rPr>
          <w:rFonts w:hint="eastAsia" w:ascii="NEU-BZ-S92" w:hAnsi="NEU-BZ-S92" w:eastAsia="仿宋_GB2312"/>
          <w:sz w:val="32"/>
          <w:szCs w:val="21"/>
        </w:rPr>
        <w:t>5t</w:t>
      </w:r>
      <w:r>
        <w:rPr>
          <w:rFonts w:hint="eastAsia" w:ascii="Times New Roman" w:hAnsi="Times New Roman" w:eastAsia="仿宋_GB2312"/>
          <w:sz w:val="32"/>
          <w:szCs w:val="21"/>
        </w:rPr>
        <w:t>氨氮减排任务内。</w:t>
      </w:r>
      <w:r>
        <w:rPr>
          <w:rFonts w:ascii="NEU-BZ-S92" w:hAnsi="NEU-BZ-S92" w:eastAsia="仿宋_GB2312"/>
          <w:sz w:val="32"/>
          <w:szCs w:val="21"/>
        </w:rPr>
        <w:t>2020</w:t>
      </w:r>
      <w:r>
        <w:rPr>
          <w:rFonts w:hint="eastAsia" w:ascii="Times New Roman" w:hAnsi="Times New Roman" w:eastAsia="仿宋_GB2312"/>
          <w:sz w:val="32"/>
          <w:szCs w:val="21"/>
        </w:rPr>
        <w:t>年未下达减排指标。因此，总量减排可满足市下达的要求。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sz w:val="32"/>
          <w:szCs w:val="21"/>
          <w:lang w:eastAsia="zh-CN"/>
        </w:rPr>
      </w:pPr>
      <w:r>
        <w:rPr>
          <w:rFonts w:hint="eastAsia" w:ascii="楷体_GB2312" w:hAnsi="楷体_GB2312" w:eastAsia="楷体_GB2312" w:cs="楷体_GB2312"/>
          <w:b w:val="0"/>
          <w:bCs/>
          <w:sz w:val="32"/>
          <w:szCs w:val="21"/>
          <w:lang w:eastAsia="zh-CN"/>
        </w:rPr>
        <w:t>（三）全力打好污染防治攻坚战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b/>
          <w:sz w:val="32"/>
          <w:szCs w:val="21"/>
        </w:rPr>
      </w:pPr>
      <w:r>
        <w:rPr>
          <w:rFonts w:ascii="NEU-BZ-S92" w:hAnsi="NEU-BZ-S92" w:eastAsia="仿宋_GB2312"/>
          <w:b w:val="0"/>
          <w:bCs/>
          <w:sz w:val="32"/>
          <w:szCs w:val="21"/>
        </w:rPr>
        <w:t>1</w:t>
      </w:r>
      <w:r>
        <w:rPr>
          <w:rFonts w:hint="eastAsia" w:ascii="仿宋_GB2312" w:hAnsi="仿宋_GB2312" w:eastAsia="仿宋_GB2312" w:cs="仿宋_GB2312"/>
          <w:b w:val="0"/>
          <w:bCs/>
          <w:sz w:val="32"/>
          <w:szCs w:val="21"/>
          <w:lang w:val="en-US" w:eastAsia="zh-CN"/>
        </w:rPr>
        <w:t>.</w:t>
      </w:r>
      <w:r>
        <w:rPr>
          <w:rFonts w:hint="eastAsia" w:ascii="Times New Roman" w:hAnsi="Times New Roman" w:eastAsia="仿宋_GB2312"/>
          <w:b w:val="0"/>
          <w:bCs/>
          <w:sz w:val="32"/>
          <w:szCs w:val="21"/>
        </w:rPr>
        <w:t>全力开展水</w:t>
      </w:r>
      <w:r>
        <w:rPr>
          <w:rFonts w:hint="eastAsia" w:ascii="楷体_GB2312" w:hAnsi="楷体_GB2312" w:eastAsia="楷体_GB2312" w:cs="楷体_GB2312"/>
          <w:b w:val="0"/>
          <w:bCs/>
          <w:sz w:val="32"/>
          <w:szCs w:val="21"/>
          <w:lang w:eastAsia="zh-CN"/>
        </w:rPr>
        <w:t>污染防治攻坚战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sz w:val="32"/>
          <w:szCs w:val="21"/>
        </w:rPr>
      </w:pPr>
      <w:r>
        <w:rPr>
          <w:rFonts w:hint="eastAsia" w:ascii="Times New Roman" w:hAnsi="Times New Roman" w:eastAsia="仿宋_GB2312"/>
          <w:b/>
          <w:sz w:val="32"/>
          <w:szCs w:val="21"/>
        </w:rPr>
        <w:t>加强饮用水源保护</w:t>
      </w:r>
      <w:r>
        <w:rPr>
          <w:rFonts w:hint="eastAsia" w:ascii="Times New Roman" w:hAnsi="Times New Roman" w:eastAsia="仿宋_GB2312"/>
          <w:b/>
          <w:bCs/>
          <w:sz w:val="32"/>
          <w:szCs w:val="21"/>
        </w:rPr>
        <w:t>。</w:t>
      </w:r>
      <w:r>
        <w:rPr>
          <w:rFonts w:hint="eastAsia" w:ascii="Times New Roman" w:hAnsi="Times New Roman" w:eastAsia="仿宋_GB2312"/>
          <w:sz w:val="32"/>
          <w:szCs w:val="21"/>
        </w:rPr>
        <w:t>莞城配合东莞市落实各项水质保障措施，配合东莞市开展第三水厂饮用水水源保护区环境风险排查，依法依规清理地级及</w:t>
      </w:r>
      <w:bookmarkStart w:id="58" w:name="_GoBack"/>
      <w:bookmarkEnd w:id="58"/>
      <w:r>
        <w:rPr>
          <w:rFonts w:hint="eastAsia" w:ascii="Times New Roman" w:hAnsi="Times New Roman" w:eastAsia="仿宋_GB2312"/>
          <w:sz w:val="32"/>
          <w:szCs w:val="21"/>
        </w:rPr>
        <w:t>以上饮用水水源保护区内违法建筑和排污口。已划定界标并设置标示牌，河流两岸设置绿化带。在保护区内禁止新建、扩建与取水和保护水源无关的一切建筑、构建物和居民住宅等，确保集中式饮用水源水质达标率保持在</w:t>
      </w:r>
      <w:r>
        <w:rPr>
          <w:rFonts w:hint="eastAsia" w:ascii="NEU-BZ-S92" w:hAnsi="NEU-BZ-S92" w:eastAsia="仿宋_GB2312"/>
          <w:sz w:val="32"/>
          <w:szCs w:val="21"/>
        </w:rPr>
        <w:t>100%</w:t>
      </w:r>
      <w:r>
        <w:rPr>
          <w:rFonts w:hint="eastAsia" w:ascii="Times New Roman" w:hAnsi="Times New Roman" w:eastAsia="仿宋_GB2312"/>
          <w:sz w:val="32"/>
          <w:szCs w:val="21"/>
        </w:rPr>
        <w:t>。根据《东莞市饮用水水源保护区规范化建设工作方案》，莞城街道在东莞市领导下协同东江南支流上下游地区，配合集中式饮用水水源地环境保护专项清理整治工作，加快解决饮用水源地突出环境问题，包括在饮用水源二级保护区内对生活面源污水进行截污整治，对工业企业、排污口、餐饮等可能造成环境污染的以及从事危险化学品或煤炭、矿砂、水泥等装卸作业的货运码头按要求关闭或拆除，并加强固体废弃物的监管与整治，共同保护水源水质。莞城街道按照“一个水源地、一套方案、一抓到底”原则，针对辖区内的市级集中式饮用水水源二级保护区环境违法问题落实相应的整改要求和建册存档，做到整治无死角、环境违法问题全部按期清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sz w:val="32"/>
          <w:szCs w:val="21"/>
        </w:rPr>
      </w:pPr>
      <w:r>
        <w:rPr>
          <w:rFonts w:hint="eastAsia" w:ascii="Times New Roman" w:hAnsi="Times New Roman" w:eastAsia="仿宋_GB2312"/>
          <w:b/>
          <w:sz w:val="32"/>
          <w:szCs w:val="21"/>
        </w:rPr>
        <w:t>推进水环境综合整治</w:t>
      </w:r>
      <w:r>
        <w:rPr>
          <w:rFonts w:hint="eastAsia" w:ascii="Times New Roman" w:hAnsi="Times New Roman" w:eastAsia="仿宋_GB2312"/>
          <w:b/>
          <w:bCs/>
          <w:sz w:val="32"/>
          <w:szCs w:val="21"/>
        </w:rPr>
        <w:t>。</w:t>
      </w:r>
      <w:r>
        <w:rPr>
          <w:rFonts w:hint="eastAsia" w:ascii="Times New Roman" w:hAnsi="Times New Roman" w:eastAsia="仿宋_GB2312"/>
          <w:sz w:val="32"/>
          <w:szCs w:val="21"/>
        </w:rPr>
        <w:t>按照东莞市政府的统一部署，配合环保水利等部门，莞城街道积极推进过境河流东莞运河的水污染综合整治工程，确保水环境质量持续改善。切实推进东引运河</w:t>
      </w:r>
      <w:r>
        <w:rPr>
          <w:rFonts w:hint="eastAsia" w:ascii="NEU-BZ-S92" w:hAnsi="NEU-BZ-S92" w:eastAsia="NEU-BZ-S92" w:cs="NEU-BZ-S92"/>
          <w:sz w:val="32"/>
          <w:szCs w:val="21"/>
        </w:rPr>
        <w:t>-</w:t>
      </w:r>
      <w:r>
        <w:rPr>
          <w:rFonts w:hint="eastAsia" w:ascii="Times New Roman" w:hAnsi="Times New Roman" w:eastAsia="仿宋_GB2312"/>
          <w:sz w:val="32"/>
          <w:szCs w:val="21"/>
        </w:rPr>
        <w:t>寒溪河流域水污染防治工作，整体改善和提升该流域的水生态环境质量。配合市部署做好运河河道清淤和修复等相关工作。莞城结合街道实际，组织开展辖区内主要河湖一河一策实施方案编制，针对辖区内的东江南支流（东莞水道段</w:t>
      </w:r>
      <w:r>
        <w:rPr>
          <w:rFonts w:hint="eastAsia" w:ascii="Times New Roman" w:hAnsi="Times New Roman" w:eastAsia="仿宋_GB2312"/>
          <w:sz w:val="32"/>
          <w:szCs w:val="21"/>
          <w:lang w:eastAsia="zh-CN"/>
        </w:rPr>
        <w:t>、</w:t>
      </w:r>
      <w:r>
        <w:rPr>
          <w:rFonts w:hint="eastAsia" w:ascii="Times New Roman" w:hAnsi="Times New Roman" w:eastAsia="仿宋_GB2312"/>
          <w:sz w:val="32"/>
          <w:szCs w:val="21"/>
        </w:rPr>
        <w:t>莞城街道段）、东引运河（莞城街道段）、东江南支流（厚街水道段</w:t>
      </w:r>
      <w:r>
        <w:rPr>
          <w:rFonts w:hint="eastAsia" w:ascii="Times New Roman" w:hAnsi="Times New Roman" w:eastAsia="仿宋_GB2312"/>
          <w:sz w:val="32"/>
          <w:szCs w:val="21"/>
          <w:lang w:eastAsia="zh-CN"/>
        </w:rPr>
        <w:t>、</w:t>
      </w:r>
      <w:r>
        <w:rPr>
          <w:rFonts w:hint="eastAsia" w:ascii="Times New Roman" w:hAnsi="Times New Roman" w:eastAsia="仿宋_GB2312"/>
          <w:sz w:val="32"/>
          <w:szCs w:val="21"/>
        </w:rPr>
        <w:t>莞城街道段）、珊洲河、东门河</w:t>
      </w:r>
      <w:r>
        <w:rPr>
          <w:rFonts w:hint="eastAsia" w:ascii="NEU-BZ-S92" w:hAnsi="NEU-BZ-S92" w:eastAsia="仿宋_GB2312"/>
          <w:sz w:val="32"/>
          <w:szCs w:val="21"/>
        </w:rPr>
        <w:t>5</w:t>
      </w:r>
      <w:r>
        <w:rPr>
          <w:rFonts w:hint="eastAsia" w:ascii="Times New Roman" w:hAnsi="Times New Roman" w:eastAsia="仿宋_GB2312"/>
          <w:sz w:val="32"/>
          <w:szCs w:val="21"/>
        </w:rPr>
        <w:t>条河道水体，从治理和管控两方面入手，提出治理保护对策措施。严格入河排污口审批，进行入河污染源调查与整治。按照入河排污口标志牌样式和统一要求，实行入河排污口标志管理。全部完成污水提升泵站建设，完成重点工业企业达标漏洞和隐患的全面排查，制定实施化工行业专项治理方案，积极推动清洁化改造任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sz w:val="32"/>
          <w:szCs w:val="21"/>
        </w:rPr>
      </w:pPr>
      <w:r>
        <w:rPr>
          <w:rFonts w:hint="eastAsia" w:ascii="Times New Roman" w:hAnsi="Times New Roman" w:eastAsia="仿宋_GB2312"/>
          <w:b/>
          <w:sz w:val="32"/>
          <w:szCs w:val="21"/>
        </w:rPr>
        <w:t>填补雨污管网短板。</w:t>
      </w:r>
      <w:r>
        <w:rPr>
          <w:rFonts w:hint="eastAsia" w:ascii="Times New Roman" w:hAnsi="Times New Roman" w:eastAsia="仿宋_GB2312"/>
          <w:sz w:val="32"/>
          <w:szCs w:val="21"/>
        </w:rPr>
        <w:t>全力推进东江下游片区水污染综合治理工程（莞城街道污水收集系统完善工程），分市桥河片区、东门河片区、向阳路暗渠片区、圳头新</w:t>
      </w:r>
      <w:r>
        <w:rPr>
          <w:rFonts w:hint="eastAsia" w:ascii="仿宋_GB2312" w:hAnsi="仿宋_GB2312" w:eastAsia="仿宋_GB2312" w:cs="仿宋_GB2312"/>
          <w:sz w:val="32"/>
          <w:szCs w:val="21"/>
        </w:rPr>
        <w:t>邨片区、博厦片区以及莞城科技园六大区域，新建截污次支管网</w:t>
      </w:r>
      <w:r>
        <w:rPr>
          <w:rFonts w:ascii="NEU-BZ-S92" w:hAnsi="NEU-BZ-S92" w:eastAsia="仿宋_GB2312"/>
          <w:sz w:val="32"/>
          <w:szCs w:val="21"/>
        </w:rPr>
        <w:t>16</w:t>
      </w:r>
      <w:r>
        <w:rPr>
          <w:rFonts w:ascii="Times New Roman" w:hAnsi="Times New Roman" w:eastAsia="仿宋_GB2312"/>
          <w:sz w:val="32"/>
          <w:szCs w:val="21"/>
        </w:rPr>
        <w:t>.</w:t>
      </w:r>
      <w:r>
        <w:rPr>
          <w:rFonts w:ascii="NEU-BZ-S92" w:hAnsi="NEU-BZ-S92" w:eastAsia="仿宋_GB2312"/>
          <w:sz w:val="32"/>
          <w:szCs w:val="21"/>
        </w:rPr>
        <w:t>02</w:t>
      </w:r>
      <w:r>
        <w:rPr>
          <w:rFonts w:hint="eastAsia" w:ascii="Times New Roman" w:hAnsi="Times New Roman" w:eastAsia="仿宋_GB2312"/>
          <w:sz w:val="32"/>
          <w:szCs w:val="21"/>
        </w:rPr>
        <w:t>公里，雨污分流</w:t>
      </w:r>
      <w:r>
        <w:rPr>
          <w:rFonts w:ascii="NEU-BZ-S92" w:hAnsi="NEU-BZ-S92" w:eastAsia="仿宋_GB2312"/>
          <w:sz w:val="32"/>
          <w:szCs w:val="21"/>
        </w:rPr>
        <w:t>5</w:t>
      </w:r>
      <w:r>
        <w:rPr>
          <w:rFonts w:ascii="Times New Roman" w:hAnsi="Times New Roman" w:eastAsia="仿宋_GB2312"/>
          <w:sz w:val="32"/>
          <w:szCs w:val="21"/>
        </w:rPr>
        <w:t>.</w:t>
      </w:r>
      <w:r>
        <w:rPr>
          <w:rFonts w:ascii="NEU-BZ-S92" w:hAnsi="NEU-BZ-S92" w:eastAsia="仿宋_GB2312"/>
          <w:sz w:val="32"/>
          <w:szCs w:val="21"/>
        </w:rPr>
        <w:t>04</w:t>
      </w:r>
      <w:r>
        <w:rPr>
          <w:rFonts w:hint="eastAsia" w:ascii="Times New Roman" w:hAnsi="Times New Roman" w:eastAsia="仿宋_GB2312"/>
          <w:sz w:val="32"/>
          <w:szCs w:val="21"/>
        </w:rPr>
        <w:t>公里，合计</w:t>
      </w:r>
      <w:r>
        <w:rPr>
          <w:rFonts w:ascii="NEU-BZ-S92" w:hAnsi="NEU-BZ-S92" w:eastAsia="仿宋_GB2312"/>
          <w:sz w:val="32"/>
          <w:szCs w:val="21"/>
        </w:rPr>
        <w:t>21</w:t>
      </w:r>
      <w:r>
        <w:rPr>
          <w:rFonts w:ascii="Times New Roman" w:hAnsi="Times New Roman" w:eastAsia="仿宋_GB2312"/>
          <w:sz w:val="32"/>
          <w:szCs w:val="21"/>
        </w:rPr>
        <w:t>.</w:t>
      </w:r>
      <w:r>
        <w:rPr>
          <w:rFonts w:ascii="NEU-BZ-S92" w:hAnsi="NEU-BZ-S92" w:eastAsia="仿宋_GB2312"/>
          <w:sz w:val="32"/>
          <w:szCs w:val="21"/>
        </w:rPr>
        <w:t>06</w:t>
      </w:r>
      <w:r>
        <w:rPr>
          <w:rFonts w:hint="eastAsia" w:ascii="Times New Roman" w:hAnsi="Times New Roman" w:eastAsia="仿宋_GB2312"/>
          <w:sz w:val="32"/>
          <w:szCs w:val="21"/>
        </w:rPr>
        <w:t>公里，于</w:t>
      </w:r>
      <w:r>
        <w:rPr>
          <w:rFonts w:ascii="NEU-BZ-S92" w:hAnsi="NEU-BZ-S92" w:eastAsia="仿宋_GB2312"/>
          <w:sz w:val="32"/>
          <w:szCs w:val="21"/>
        </w:rPr>
        <w:t>2020</w:t>
      </w:r>
      <w:r>
        <w:rPr>
          <w:rFonts w:hint="eastAsia" w:ascii="Times New Roman" w:hAnsi="Times New Roman" w:eastAsia="仿宋_GB2312"/>
          <w:sz w:val="32"/>
          <w:szCs w:val="21"/>
        </w:rPr>
        <w:t>年</w:t>
      </w:r>
      <w:r>
        <w:rPr>
          <w:rFonts w:ascii="NEU-BZ-S92" w:hAnsi="NEU-BZ-S92" w:eastAsia="仿宋_GB2312"/>
          <w:sz w:val="32"/>
          <w:szCs w:val="21"/>
        </w:rPr>
        <w:t>6</w:t>
      </w:r>
      <w:r>
        <w:rPr>
          <w:rFonts w:hint="eastAsia" w:ascii="Times New Roman" w:hAnsi="Times New Roman" w:eastAsia="仿宋_GB2312"/>
          <w:sz w:val="32"/>
          <w:szCs w:val="21"/>
        </w:rPr>
        <w:t>月</w:t>
      </w:r>
      <w:r>
        <w:rPr>
          <w:rFonts w:ascii="NEU-BZ-S92" w:hAnsi="NEU-BZ-S92" w:eastAsia="仿宋_GB2312"/>
          <w:sz w:val="32"/>
          <w:szCs w:val="21"/>
        </w:rPr>
        <w:t>20</w:t>
      </w:r>
      <w:r>
        <w:rPr>
          <w:rFonts w:hint="eastAsia" w:ascii="Times New Roman" w:hAnsi="Times New Roman" w:eastAsia="仿宋_GB2312"/>
          <w:sz w:val="32"/>
          <w:szCs w:val="21"/>
        </w:rPr>
        <w:t>日开工建设，于</w:t>
      </w:r>
      <w:r>
        <w:rPr>
          <w:rFonts w:ascii="NEU-BZ-S92" w:hAnsi="NEU-BZ-S92" w:eastAsia="仿宋_GB2312"/>
          <w:sz w:val="32"/>
          <w:szCs w:val="21"/>
        </w:rPr>
        <w:t>2020</w:t>
      </w:r>
      <w:r>
        <w:rPr>
          <w:rFonts w:hint="eastAsia" w:ascii="Times New Roman" w:hAnsi="Times New Roman" w:eastAsia="仿宋_GB2312"/>
          <w:sz w:val="32"/>
          <w:szCs w:val="21"/>
        </w:rPr>
        <w:t>年底完成。全面完成步步高片区、东门路、金牛花园雨污分流改造工程，大力推进莞城街道</w:t>
      </w:r>
      <w:r>
        <w:rPr>
          <w:rFonts w:ascii="NEU-BZ-S92" w:hAnsi="NEU-BZ-S92" w:eastAsia="仿宋_GB2312"/>
          <w:sz w:val="32"/>
          <w:szCs w:val="21"/>
        </w:rPr>
        <w:t>2020</w:t>
      </w:r>
      <w:r>
        <w:rPr>
          <w:rFonts w:hint="eastAsia" w:ascii="Times New Roman" w:hAnsi="Times New Roman" w:eastAsia="仿宋_GB2312"/>
          <w:sz w:val="32"/>
          <w:szCs w:val="21"/>
        </w:rPr>
        <w:t>年污水接驳及源头雨污分流单体整治工程，协助开展管网缺陷性修复工程。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b/>
          <w:sz w:val="32"/>
          <w:szCs w:val="21"/>
        </w:rPr>
      </w:pPr>
      <w:r>
        <w:rPr>
          <w:rFonts w:ascii="NEU-BZ-S92" w:hAnsi="NEU-BZ-S92" w:eastAsia="仿宋_GB2312"/>
          <w:b w:val="0"/>
          <w:bCs/>
          <w:sz w:val="32"/>
          <w:szCs w:val="21"/>
        </w:rPr>
        <w:t>2</w:t>
      </w:r>
      <w:r>
        <w:rPr>
          <w:rFonts w:hint="eastAsia" w:ascii="仿宋_GB2312" w:hAnsi="仿宋_GB2312" w:eastAsia="仿宋_GB2312" w:cs="仿宋_GB2312"/>
          <w:b w:val="0"/>
          <w:bCs/>
          <w:sz w:val="32"/>
          <w:szCs w:val="21"/>
          <w:lang w:val="en-US" w:eastAsia="zh-CN"/>
        </w:rPr>
        <w:t>.</w:t>
      </w:r>
      <w:r>
        <w:rPr>
          <w:rFonts w:hint="eastAsia" w:ascii="Times New Roman" w:hAnsi="Times New Roman" w:eastAsia="仿宋_GB2312"/>
          <w:b w:val="0"/>
          <w:bCs/>
          <w:sz w:val="32"/>
          <w:szCs w:val="21"/>
        </w:rPr>
        <w:t>全面打响蓝天保卫战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hint="eastAsia" w:ascii="Times New Roman" w:hAnsi="Times New Roman" w:eastAsia="仿宋_GB2312"/>
          <w:sz w:val="32"/>
          <w:szCs w:val="21"/>
        </w:rPr>
        <w:t>为持续有效改善环境空气质量，更好地推进大气污染防治工作，</w:t>
      </w:r>
      <w:r>
        <w:rPr>
          <w:rFonts w:hint="eastAsia" w:ascii="Times New Roman" w:hAnsi="Times New Roman" w:eastAsia="仿宋_GB2312"/>
          <w:sz w:val="32"/>
          <w:szCs w:val="21"/>
          <w:lang w:eastAsia="zh-CN"/>
        </w:rPr>
        <w:t>莞城街道</w:t>
      </w:r>
      <w:r>
        <w:rPr>
          <w:rFonts w:hint="eastAsia" w:ascii="Times New Roman" w:hAnsi="Times New Roman" w:eastAsia="仿宋_GB2312"/>
          <w:sz w:val="32"/>
          <w:szCs w:val="21"/>
        </w:rPr>
        <w:t>发布了《莞城区大气污染防治行动实施方案（</w:t>
      </w:r>
      <w:r>
        <w:rPr>
          <w:rFonts w:hint="eastAsia" w:ascii="NEU-BZ-S92" w:hAnsi="NEU-BZ-S92" w:eastAsia="仿宋_GB2312"/>
          <w:sz w:val="32"/>
          <w:szCs w:val="21"/>
        </w:rPr>
        <w:t>2014</w:t>
      </w:r>
      <w:r>
        <w:rPr>
          <w:rFonts w:hint="eastAsia" w:ascii="Times New Roman" w:hAnsi="Times New Roman" w:eastAsia="仿宋_GB2312"/>
          <w:sz w:val="32"/>
          <w:szCs w:val="21"/>
        </w:rPr>
        <w:t>—</w:t>
      </w:r>
      <w:r>
        <w:rPr>
          <w:rFonts w:hint="eastAsia" w:ascii="NEU-BZ-S92" w:hAnsi="NEU-BZ-S92" w:eastAsia="仿宋_GB2312"/>
          <w:sz w:val="32"/>
          <w:szCs w:val="21"/>
        </w:rPr>
        <w:t>2017</w:t>
      </w:r>
      <w:r>
        <w:rPr>
          <w:rFonts w:hint="eastAsia" w:ascii="Times New Roman" w:hAnsi="Times New Roman" w:eastAsia="仿宋_GB2312"/>
          <w:sz w:val="32"/>
          <w:szCs w:val="21"/>
        </w:rPr>
        <w:t>年）》，通过强化工业源综合整治，全面推动锅炉污染治理；严格</w:t>
      </w:r>
      <w:r>
        <w:rPr>
          <w:rFonts w:hint="eastAsia" w:ascii="NEU-BZ-S92" w:hAnsi="NEU-BZ-S92" w:eastAsia="仿宋_GB2312"/>
          <w:sz w:val="32"/>
          <w:szCs w:val="21"/>
        </w:rPr>
        <w:t>VOCs</w:t>
      </w:r>
      <w:r>
        <w:rPr>
          <w:rFonts w:hint="eastAsia" w:ascii="Times New Roman" w:hAnsi="Times New Roman" w:eastAsia="仿宋_GB2312"/>
          <w:sz w:val="32"/>
          <w:szCs w:val="21"/>
        </w:rPr>
        <w:t>的新、改、扩建项目环评审批，加强重点行业</w:t>
      </w:r>
      <w:r>
        <w:rPr>
          <w:rFonts w:hint="eastAsia" w:ascii="NEU-BZ-S92" w:hAnsi="NEU-BZ-S92" w:eastAsia="仿宋_GB2312"/>
          <w:sz w:val="32"/>
          <w:szCs w:val="21"/>
        </w:rPr>
        <w:t>VOCs</w:t>
      </w:r>
      <w:r>
        <w:rPr>
          <w:rFonts w:hint="eastAsia" w:ascii="Times New Roman" w:hAnsi="Times New Roman" w:eastAsia="仿宋_GB2312"/>
          <w:sz w:val="32"/>
          <w:szCs w:val="21"/>
        </w:rPr>
        <w:t>治理，加强油气回收工程运行监管，开展装修、干洗、餐饮服务业油烟等生活源挥发性有机物排放控制；强化机动车污染防治，加强交通行业污染控制；强化面源污染综合整治，遏制扬尘和有毒气体排放等多种措施、多管齐下，共同推进大气污染防治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hint="eastAsia" w:ascii="Times New Roman" w:hAnsi="Times New Roman" w:eastAsia="仿宋_GB2312"/>
          <w:sz w:val="32"/>
          <w:szCs w:val="21"/>
          <w:lang w:eastAsia="zh-CN"/>
        </w:rPr>
        <w:t>莞城街道</w:t>
      </w:r>
      <w:r>
        <w:rPr>
          <w:rFonts w:hint="eastAsia" w:ascii="Times New Roman" w:hAnsi="Times New Roman" w:eastAsia="仿宋_GB2312"/>
          <w:sz w:val="32"/>
          <w:szCs w:val="21"/>
        </w:rPr>
        <w:t>制定印发了《莞城街道蓝天保卫战行动方案》，大幅压减煤炭消费总量，促进机动车、工业源污染大幅减排，严格控制扬尘污染，坚决打赢蓝天保卫战，实现“东莞蓝”常态化。莞城街道从</w:t>
      </w:r>
      <w:r>
        <w:rPr>
          <w:rFonts w:hint="eastAsia" w:ascii="NEU-BZ-S92" w:hAnsi="NEU-BZ-S92" w:eastAsia="仿宋_GB2312"/>
          <w:sz w:val="32"/>
          <w:szCs w:val="21"/>
        </w:rPr>
        <w:t>7</w:t>
      </w:r>
      <w:r>
        <w:rPr>
          <w:rFonts w:hint="eastAsia" w:ascii="Times New Roman" w:hAnsi="Times New Roman" w:eastAsia="仿宋_GB2312"/>
          <w:sz w:val="32"/>
          <w:szCs w:val="21"/>
        </w:rPr>
        <w:t>大方面提升空气质量，包括调整优化产业结构和布局、调整优化能源结构、实施污染企业错峰生产、强化机动车污染治理、开展</w:t>
      </w:r>
      <w:r>
        <w:rPr>
          <w:rFonts w:hint="eastAsia" w:ascii="NEU-BZ-S92" w:hAnsi="NEU-BZ-S92" w:eastAsia="仿宋_GB2312"/>
          <w:sz w:val="32"/>
          <w:szCs w:val="21"/>
        </w:rPr>
        <w:t>VOCs</w:t>
      </w:r>
      <w:r>
        <w:rPr>
          <w:rFonts w:hint="eastAsia" w:ascii="Times New Roman" w:hAnsi="Times New Roman" w:eastAsia="仿宋_GB2312"/>
          <w:sz w:val="32"/>
          <w:szCs w:val="21"/>
        </w:rPr>
        <w:t>污染深度治理、强化扬尘污染防治、强化生活污染源污染防治，具体细化到</w:t>
      </w:r>
      <w:r>
        <w:rPr>
          <w:rFonts w:hint="eastAsia" w:ascii="NEU-BZ-S92" w:hAnsi="NEU-BZ-S92" w:eastAsia="仿宋_GB2312"/>
          <w:sz w:val="32"/>
          <w:szCs w:val="21"/>
        </w:rPr>
        <w:t>21</w:t>
      </w:r>
      <w:r>
        <w:rPr>
          <w:rFonts w:hint="eastAsia" w:ascii="Times New Roman" w:hAnsi="Times New Roman" w:eastAsia="仿宋_GB2312"/>
          <w:sz w:val="32"/>
          <w:szCs w:val="21"/>
        </w:rPr>
        <w:t>项工作，坚决打赢蓝天保卫战。</w:t>
      </w:r>
      <w:r>
        <w:rPr>
          <w:rFonts w:hint="eastAsia" w:ascii="NEU-BZ-S92" w:hAnsi="NEU-BZ-S92" w:eastAsia="仿宋_GB2312"/>
          <w:sz w:val="32"/>
          <w:szCs w:val="21"/>
        </w:rPr>
        <w:t>2020</w:t>
      </w:r>
      <w:r>
        <w:rPr>
          <w:rFonts w:hint="eastAsia" w:ascii="Times New Roman" w:hAnsi="Times New Roman" w:eastAsia="仿宋_GB2312"/>
          <w:sz w:val="32"/>
          <w:szCs w:val="21"/>
        </w:rPr>
        <w:t>年对</w:t>
      </w:r>
      <w:r>
        <w:rPr>
          <w:rFonts w:hint="eastAsia" w:ascii="NEU-BZ-S92" w:hAnsi="NEU-BZ-S92" w:eastAsia="仿宋_GB2312"/>
          <w:sz w:val="32"/>
          <w:szCs w:val="21"/>
        </w:rPr>
        <w:t>14</w:t>
      </w:r>
      <w:r>
        <w:rPr>
          <w:rFonts w:hint="eastAsia" w:ascii="Times New Roman" w:hAnsi="Times New Roman" w:eastAsia="仿宋_GB2312"/>
          <w:sz w:val="32"/>
          <w:szCs w:val="21"/>
        </w:rPr>
        <w:t>家无组织</w:t>
      </w:r>
      <w:r>
        <w:rPr>
          <w:rFonts w:hint="eastAsia" w:ascii="NEU-BZ-S92" w:hAnsi="NEU-BZ-S92" w:eastAsia="仿宋_GB2312"/>
          <w:sz w:val="32"/>
          <w:szCs w:val="21"/>
        </w:rPr>
        <w:t>VOCs</w:t>
      </w:r>
      <w:r>
        <w:rPr>
          <w:rFonts w:hint="eastAsia" w:ascii="Times New Roman" w:hAnsi="Times New Roman" w:eastAsia="仿宋_GB2312"/>
          <w:sz w:val="32"/>
          <w:szCs w:val="21"/>
        </w:rPr>
        <w:t>排放企业和</w:t>
      </w:r>
      <w:r>
        <w:rPr>
          <w:rFonts w:hint="eastAsia" w:ascii="NEU-BZ-S92" w:hAnsi="NEU-BZ-S92" w:eastAsia="仿宋_GB2312"/>
          <w:sz w:val="32"/>
          <w:szCs w:val="21"/>
        </w:rPr>
        <w:t>3</w:t>
      </w:r>
      <w:r>
        <w:rPr>
          <w:rFonts w:hint="eastAsia" w:ascii="Times New Roman" w:hAnsi="Times New Roman" w:eastAsia="仿宋_GB2312"/>
          <w:sz w:val="32"/>
          <w:szCs w:val="21"/>
        </w:rPr>
        <w:t>家企业的末端设施进行整治，现已全部完成整治任务；对</w:t>
      </w:r>
      <w:r>
        <w:rPr>
          <w:rFonts w:hint="eastAsia" w:ascii="NEU-BZ-S92" w:hAnsi="NEU-BZ-S92" w:eastAsia="仿宋_GB2312"/>
          <w:sz w:val="32"/>
          <w:szCs w:val="21"/>
        </w:rPr>
        <w:t>3</w:t>
      </w:r>
      <w:r>
        <w:rPr>
          <w:rFonts w:hint="eastAsia" w:ascii="Times New Roman" w:hAnsi="Times New Roman" w:eastAsia="仿宋_GB2312"/>
          <w:sz w:val="32"/>
          <w:szCs w:val="21"/>
        </w:rPr>
        <w:t>家重点</w:t>
      </w:r>
      <w:r>
        <w:rPr>
          <w:rFonts w:hint="eastAsia" w:ascii="NEU-BZ-S92" w:hAnsi="NEU-BZ-S92" w:eastAsia="仿宋_GB2312"/>
          <w:sz w:val="32"/>
          <w:szCs w:val="21"/>
        </w:rPr>
        <w:t>VOCs</w:t>
      </w:r>
      <w:r>
        <w:rPr>
          <w:rFonts w:hint="eastAsia" w:ascii="Times New Roman" w:hAnsi="Times New Roman" w:eastAsia="仿宋_GB2312"/>
          <w:sz w:val="32"/>
          <w:szCs w:val="21"/>
        </w:rPr>
        <w:t>企业进行销号整治。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hint="eastAsia" w:ascii="Times New Roman" w:hAnsi="Times New Roman" w:eastAsia="仿宋_GB2312"/>
          <w:sz w:val="32"/>
          <w:szCs w:val="21"/>
        </w:rPr>
        <w:t>莞城</w:t>
      </w:r>
      <w:r>
        <w:rPr>
          <w:rFonts w:hint="eastAsia" w:ascii="Times New Roman" w:hAnsi="Times New Roman" w:eastAsia="仿宋_GB2312"/>
          <w:sz w:val="32"/>
          <w:szCs w:val="21"/>
          <w:lang w:eastAsia="zh-CN"/>
        </w:rPr>
        <w:t>街道</w:t>
      </w:r>
      <w:r>
        <w:rPr>
          <w:rFonts w:hint="eastAsia" w:ascii="Times New Roman" w:hAnsi="Times New Roman" w:eastAsia="仿宋_GB2312"/>
          <w:sz w:val="32"/>
          <w:szCs w:val="21"/>
        </w:rPr>
        <w:t>严格执行“退二进三”产业政策，原天宝工业区经企业搬迁、腾笼换鸟，已改造为商业集中区；原莞城联丰工业区以信息服务业为产业定位，从传统工业区向现代高端信息服务创意园区转变，现成为东莞市创意产业中心园区，并打造了莞城粤港澳青年创新创业基地。以市生态环境局下发的“散乱污”名录清单为基础，全面摸排辖区内“散乱污”企业，共排查了</w:t>
      </w:r>
      <w:r>
        <w:rPr>
          <w:rFonts w:hint="eastAsia" w:ascii="NEU-BZ-S92" w:hAnsi="NEU-BZ-S92" w:eastAsia="仿宋_GB2312"/>
          <w:sz w:val="32"/>
          <w:szCs w:val="21"/>
        </w:rPr>
        <w:t>323</w:t>
      </w:r>
      <w:r>
        <w:rPr>
          <w:rFonts w:hint="eastAsia" w:ascii="Times New Roman" w:hAnsi="Times New Roman" w:eastAsia="仿宋_GB2312"/>
          <w:sz w:val="32"/>
          <w:szCs w:val="21"/>
        </w:rPr>
        <w:t>家企业单位，初步排查出散乱污单位</w:t>
      </w:r>
      <w:r>
        <w:rPr>
          <w:rFonts w:hint="eastAsia" w:ascii="NEU-BZ-S92" w:hAnsi="NEU-BZ-S92" w:eastAsia="仿宋_GB2312"/>
          <w:sz w:val="32"/>
          <w:szCs w:val="21"/>
        </w:rPr>
        <w:t>65</w:t>
      </w:r>
      <w:r>
        <w:rPr>
          <w:rFonts w:hint="eastAsia" w:ascii="Times New Roman" w:hAnsi="Times New Roman" w:eastAsia="仿宋_GB2312"/>
          <w:sz w:val="32"/>
          <w:szCs w:val="21"/>
        </w:rPr>
        <w:t>家。现已全部完成“散乱污”企业综合整治，其中有</w:t>
      </w:r>
      <w:r>
        <w:rPr>
          <w:rFonts w:hint="eastAsia" w:ascii="NEU-BZ-S92" w:hAnsi="NEU-BZ-S92" w:eastAsia="仿宋_GB2312"/>
          <w:sz w:val="32"/>
          <w:szCs w:val="21"/>
        </w:rPr>
        <w:t>8</w:t>
      </w:r>
      <w:r>
        <w:rPr>
          <w:rFonts w:hint="eastAsia" w:ascii="Times New Roman" w:hAnsi="Times New Roman" w:eastAsia="仿宋_GB2312"/>
          <w:sz w:val="32"/>
          <w:szCs w:val="21"/>
        </w:rPr>
        <w:t>家补交资料核查后排除为非散乱污，有</w:t>
      </w:r>
      <w:r>
        <w:rPr>
          <w:rFonts w:hint="eastAsia" w:ascii="NEU-BZ-S92" w:hAnsi="NEU-BZ-S92" w:eastAsia="仿宋_GB2312"/>
          <w:sz w:val="32"/>
          <w:szCs w:val="21"/>
        </w:rPr>
        <w:t>39</w:t>
      </w:r>
      <w:r>
        <w:rPr>
          <w:rFonts w:hint="eastAsia" w:ascii="Times New Roman" w:hAnsi="Times New Roman" w:eastAsia="仿宋_GB2312"/>
          <w:sz w:val="32"/>
          <w:szCs w:val="21"/>
        </w:rPr>
        <w:t>家已关停取缔，有</w:t>
      </w:r>
      <w:r>
        <w:rPr>
          <w:rFonts w:hint="eastAsia" w:ascii="NEU-BZ-S92" w:hAnsi="NEU-BZ-S92" w:eastAsia="仿宋_GB2312"/>
          <w:sz w:val="32"/>
          <w:szCs w:val="21"/>
        </w:rPr>
        <w:t>18</w:t>
      </w:r>
      <w:r>
        <w:rPr>
          <w:rFonts w:hint="eastAsia" w:ascii="Times New Roman" w:hAnsi="Times New Roman" w:eastAsia="仿宋_GB2312"/>
          <w:sz w:val="32"/>
          <w:szCs w:val="21"/>
        </w:rPr>
        <w:t>家已完成整改。当前莞城街道范围内仅存</w:t>
      </w:r>
      <w:r>
        <w:rPr>
          <w:rFonts w:hint="eastAsia" w:ascii="NEU-BZ-S92" w:hAnsi="NEU-BZ-S92" w:eastAsia="仿宋_GB2312"/>
          <w:sz w:val="32"/>
          <w:szCs w:val="21"/>
        </w:rPr>
        <w:t>6</w:t>
      </w:r>
      <w:r>
        <w:rPr>
          <w:rFonts w:hint="eastAsia" w:ascii="Times New Roman" w:hAnsi="Times New Roman" w:eastAsia="仿宋_GB2312"/>
          <w:sz w:val="32"/>
          <w:szCs w:val="21"/>
        </w:rPr>
        <w:t>家工业企业。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hint="eastAsia" w:ascii="Times New Roman" w:hAnsi="Times New Roman" w:eastAsia="仿宋_GB2312"/>
          <w:sz w:val="32"/>
          <w:szCs w:val="21"/>
        </w:rPr>
        <w:t>莞城街道管辖范围内另有</w:t>
      </w:r>
      <w:r>
        <w:rPr>
          <w:rFonts w:hint="eastAsia" w:ascii="NEU-BZ-S92" w:hAnsi="NEU-BZ-S92" w:eastAsia="仿宋_GB2312"/>
          <w:sz w:val="32"/>
          <w:szCs w:val="21"/>
        </w:rPr>
        <w:t>2</w:t>
      </w:r>
      <w:r>
        <w:rPr>
          <w:rFonts w:hint="eastAsia" w:ascii="Times New Roman" w:hAnsi="Times New Roman" w:eastAsia="仿宋_GB2312"/>
          <w:sz w:val="32"/>
          <w:szCs w:val="21"/>
        </w:rPr>
        <w:t>块飞地不在莞城行政区域范围内，为莞城科技园和东部工业园莞城园区。莞城科技园位处东莞市莞龙路段狮龙路，引入中外企业</w:t>
      </w:r>
      <w:r>
        <w:rPr>
          <w:rFonts w:hint="eastAsia" w:ascii="NEU-BZ-S92" w:hAnsi="NEU-BZ-S92" w:eastAsia="仿宋_GB2312"/>
          <w:sz w:val="32"/>
          <w:szCs w:val="21"/>
        </w:rPr>
        <w:t>37</w:t>
      </w:r>
      <w:r>
        <w:rPr>
          <w:rFonts w:hint="eastAsia" w:ascii="Times New Roman" w:hAnsi="Times New Roman" w:eastAsia="仿宋_GB2312"/>
          <w:sz w:val="32"/>
          <w:szCs w:val="21"/>
        </w:rPr>
        <w:t>家，逐步形成了以汽配、光电等行业为支柱产业，服务外包业为经济新增长点。园区土地面积</w:t>
      </w:r>
      <w:r>
        <w:rPr>
          <w:rFonts w:hint="eastAsia" w:ascii="NEU-BZ-S92" w:hAnsi="NEU-BZ-S92" w:eastAsia="仿宋_GB2312"/>
          <w:sz w:val="32"/>
          <w:szCs w:val="21"/>
        </w:rPr>
        <w:t>995</w:t>
      </w:r>
      <w:r>
        <w:rPr>
          <w:rFonts w:hint="eastAsia" w:ascii="Times New Roman" w:hAnsi="Times New Roman" w:eastAsia="仿宋_GB2312"/>
          <w:sz w:val="32"/>
          <w:szCs w:val="21"/>
        </w:rPr>
        <w:t>亩（</w:t>
      </w:r>
      <w:r>
        <w:rPr>
          <w:rFonts w:hint="eastAsia" w:ascii="NEU-BZ-S92" w:hAnsi="NEU-BZ-S92" w:eastAsia="仿宋_GB2312"/>
          <w:sz w:val="32"/>
          <w:szCs w:val="21"/>
        </w:rPr>
        <w:t>65</w:t>
      </w:r>
      <w:r>
        <w:rPr>
          <w:rFonts w:hint="eastAsia" w:ascii="Times New Roman" w:hAnsi="Times New Roman" w:eastAsia="仿宋_GB2312"/>
          <w:sz w:val="32"/>
          <w:szCs w:val="21"/>
        </w:rPr>
        <w:t>万</w:t>
      </w:r>
      <w:r>
        <w:rPr>
          <w:rFonts w:hint="eastAsia" w:ascii="NEU-BZ-S92" w:hAnsi="NEU-BZ-S92" w:eastAsia="NEU-BZ-S92" w:cs="NEU-BZ-S92"/>
          <w:sz w:val="32"/>
          <w:szCs w:val="21"/>
        </w:rPr>
        <w:t>㎡</w:t>
      </w:r>
      <w:r>
        <w:rPr>
          <w:rFonts w:hint="eastAsia" w:ascii="Times New Roman" w:hAnsi="Times New Roman" w:eastAsia="仿宋_GB2312"/>
          <w:sz w:val="32"/>
          <w:szCs w:val="21"/>
        </w:rPr>
        <w:t>），已开发面积达</w:t>
      </w:r>
      <w:r>
        <w:rPr>
          <w:rFonts w:hint="eastAsia" w:ascii="NEU-BZ-S92" w:hAnsi="NEU-BZ-S92" w:eastAsia="仿宋_GB2312"/>
          <w:sz w:val="32"/>
          <w:szCs w:val="21"/>
        </w:rPr>
        <w:t>98%</w:t>
      </w:r>
      <w:r>
        <w:rPr>
          <w:rFonts w:hint="eastAsia" w:ascii="Times New Roman" w:hAnsi="Times New Roman" w:eastAsia="仿宋_GB2312"/>
          <w:sz w:val="32"/>
          <w:szCs w:val="21"/>
        </w:rPr>
        <w:t>。东部工业园莞城园区位于企石镇江南大道东部工业园莞城园区内，东至兆丰大道、西至东平大道、北至博夏</w:t>
      </w:r>
      <w:r>
        <w:rPr>
          <w:rFonts w:hint="eastAsia" w:ascii="Times New Roman" w:hAnsi="Times New Roman" w:eastAsia="仿宋_GB2312"/>
          <w:sz w:val="32"/>
          <w:szCs w:val="21"/>
          <w:lang w:eastAsia="zh-CN"/>
        </w:rPr>
        <w:t>社区</w:t>
      </w:r>
      <w:r>
        <w:rPr>
          <w:rFonts w:hint="eastAsia" w:ascii="Times New Roman" w:hAnsi="Times New Roman" w:eastAsia="仿宋_GB2312"/>
          <w:sz w:val="32"/>
          <w:szCs w:val="21"/>
        </w:rPr>
        <w:t>清水河、南至上洞村。园区以汽车零部件为主要产业，电子、精密机械为副产业。东部工业园莞城园区原有总面积约</w:t>
      </w:r>
      <w:r>
        <w:rPr>
          <w:rFonts w:hint="eastAsia" w:ascii="NEU-BZ-S92" w:hAnsi="NEU-BZ-S92" w:eastAsia="仿宋_GB2312"/>
          <w:sz w:val="32"/>
          <w:szCs w:val="21"/>
        </w:rPr>
        <w:t>1654</w:t>
      </w:r>
      <w:r>
        <w:rPr>
          <w:rFonts w:hint="eastAsia" w:ascii="Times New Roman" w:hAnsi="Times New Roman" w:eastAsia="仿宋_GB2312"/>
          <w:sz w:val="32"/>
          <w:szCs w:val="21"/>
        </w:rPr>
        <w:t>亩，现根据市委市政府工作要求，已开发项目地块共约</w:t>
      </w:r>
      <w:r>
        <w:rPr>
          <w:rFonts w:hint="eastAsia" w:ascii="NEU-BZ-S92" w:hAnsi="NEU-BZ-S92" w:eastAsia="仿宋_GB2312"/>
          <w:sz w:val="32"/>
          <w:szCs w:val="21"/>
        </w:rPr>
        <w:t>735</w:t>
      </w:r>
      <w:r>
        <w:rPr>
          <w:rFonts w:hint="eastAsia" w:ascii="Times New Roman" w:hAnsi="Times New Roman" w:eastAsia="仿宋_GB2312"/>
          <w:sz w:val="32"/>
          <w:szCs w:val="21"/>
        </w:rPr>
        <w:t>亩属莞城园区外，其余</w:t>
      </w:r>
      <w:r>
        <w:rPr>
          <w:rFonts w:hint="eastAsia" w:ascii="NEU-BZ-S92" w:hAnsi="NEU-BZ-S92" w:eastAsia="仿宋_GB2312"/>
          <w:sz w:val="32"/>
          <w:szCs w:val="21"/>
        </w:rPr>
        <w:t>829</w:t>
      </w:r>
      <w:r>
        <w:rPr>
          <w:rFonts w:hint="eastAsia" w:ascii="Times New Roman" w:hAnsi="Times New Roman" w:eastAsia="仿宋_GB2312"/>
          <w:sz w:val="32"/>
          <w:szCs w:val="21"/>
        </w:rPr>
        <w:t>亩将纳入松山湖统筹范围。园区内所有污水通过各支路已铺污水管网流至江南大道污水主干管，再直达位于江南大道起点的企石污水处理厂进行处理。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b w:val="0"/>
          <w:bCs/>
          <w:sz w:val="32"/>
          <w:szCs w:val="21"/>
        </w:rPr>
      </w:pPr>
      <w:r>
        <w:rPr>
          <w:rFonts w:hint="eastAsia" w:ascii="NEU-BZ-S92" w:hAnsi="NEU-BZ-S92" w:eastAsia="仿宋_GB2312"/>
          <w:b w:val="0"/>
          <w:bCs/>
          <w:sz w:val="32"/>
          <w:szCs w:val="21"/>
        </w:rPr>
        <w:t>3</w:t>
      </w:r>
      <w:r>
        <w:rPr>
          <w:rFonts w:hint="eastAsia" w:ascii="仿宋_GB2312" w:hAnsi="仿宋_GB2312" w:eastAsia="仿宋_GB2312" w:cs="仿宋_GB2312"/>
          <w:b w:val="0"/>
          <w:bCs/>
          <w:sz w:val="32"/>
          <w:szCs w:val="21"/>
          <w:lang w:val="en-US" w:eastAsia="zh-CN"/>
        </w:rPr>
        <w:t>.</w:t>
      </w:r>
      <w:r>
        <w:rPr>
          <w:rFonts w:ascii="Times New Roman" w:hAnsi="Times New Roman" w:eastAsia="仿宋_GB2312"/>
          <w:b w:val="0"/>
          <w:bCs/>
          <w:sz w:val="32"/>
          <w:szCs w:val="21"/>
        </w:rPr>
        <w:t>加强环境管理能力建设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hint="eastAsia" w:ascii="Times New Roman" w:hAnsi="Times New Roman" w:eastAsia="仿宋_GB2312"/>
          <w:sz w:val="32"/>
          <w:szCs w:val="21"/>
        </w:rPr>
        <w:t>规划期间，开展的环境管理能力建设工作主要包括环境保护决策能力、环境管理队伍建设、环境监察能力建设、环境信息能力建设、环境宣教能力建设五个方面。</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sz w:val="32"/>
          <w:szCs w:val="21"/>
        </w:rPr>
      </w:pPr>
      <w:r>
        <w:rPr>
          <w:rFonts w:hint="eastAsia" w:ascii="Times New Roman" w:hAnsi="Times New Roman" w:eastAsia="仿宋_GB2312"/>
          <w:b/>
          <w:sz w:val="32"/>
          <w:szCs w:val="21"/>
        </w:rPr>
        <w:t>完善环境保护决策能力建</w:t>
      </w:r>
      <w:r>
        <w:rPr>
          <w:rFonts w:hint="eastAsia" w:ascii="Times New Roman" w:hAnsi="Times New Roman" w:eastAsia="仿宋_GB2312"/>
          <w:b/>
          <w:bCs w:val="0"/>
          <w:sz w:val="32"/>
          <w:szCs w:val="21"/>
        </w:rPr>
        <w:t>设。</w:t>
      </w:r>
      <w:r>
        <w:rPr>
          <w:rFonts w:hint="eastAsia" w:ascii="Times New Roman" w:hAnsi="Times New Roman" w:eastAsia="仿宋_GB2312"/>
          <w:sz w:val="32"/>
          <w:szCs w:val="21"/>
        </w:rPr>
        <w:t>实行环保目标责任制和考核奖惩制。完善决策机制，生态环境分局每年向街道办事处汇报环保工作，及时解决环境保护工作的重点和难点问题。明确政府和有关部门职责，加强环境保护工作实施的组织领导，狠抓目标和任务的分解落实。实行环保目标责任制和考核奖惩制，促使及时协调解决本辖区环境保护工作的重要问题，实行环境保护前置审批，确保环保资金的投入，重视环保机构建设和能力的建设。</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sz w:val="32"/>
          <w:szCs w:val="21"/>
        </w:rPr>
      </w:pPr>
      <w:r>
        <w:rPr>
          <w:rFonts w:hint="eastAsia" w:ascii="Times New Roman" w:hAnsi="Times New Roman" w:eastAsia="仿宋_GB2312"/>
          <w:b/>
          <w:sz w:val="32"/>
          <w:szCs w:val="21"/>
        </w:rPr>
        <w:t>加强环境管理队伍建设</w:t>
      </w:r>
      <w:r>
        <w:rPr>
          <w:rFonts w:hint="eastAsia" w:ascii="Times New Roman" w:hAnsi="Times New Roman" w:eastAsia="仿宋_GB2312"/>
          <w:b/>
          <w:bCs/>
          <w:sz w:val="32"/>
          <w:szCs w:val="21"/>
        </w:rPr>
        <w:t>。</w:t>
      </w:r>
      <w:r>
        <w:rPr>
          <w:rFonts w:hint="eastAsia" w:ascii="Times New Roman" w:hAnsi="Times New Roman" w:eastAsia="仿宋_GB2312"/>
          <w:sz w:val="32"/>
          <w:szCs w:val="21"/>
        </w:rPr>
        <w:t>为适应社会经济发展要求，生态环境分局逐步扩大环境管理机构人数，并提高环保专业技术人员队伍的建设。生态环境分局现有</w:t>
      </w:r>
      <w:r>
        <w:rPr>
          <w:rFonts w:ascii="NEU-BZ-S92" w:hAnsi="NEU-BZ-S92" w:eastAsia="仿宋_GB2312"/>
          <w:sz w:val="32"/>
          <w:szCs w:val="21"/>
        </w:rPr>
        <w:t>17</w:t>
      </w:r>
      <w:r>
        <w:rPr>
          <w:rFonts w:hint="eastAsia" w:ascii="Times New Roman" w:hAnsi="Times New Roman" w:eastAsia="仿宋_GB2312"/>
          <w:sz w:val="32"/>
          <w:szCs w:val="21"/>
        </w:rPr>
        <w:t>名工作人员，共设</w:t>
      </w:r>
      <w:r>
        <w:rPr>
          <w:rFonts w:ascii="NEU-BZ-S92" w:hAnsi="NEU-BZ-S92" w:eastAsia="仿宋_GB2312"/>
          <w:sz w:val="32"/>
          <w:szCs w:val="21"/>
        </w:rPr>
        <w:t>4</w:t>
      </w:r>
      <w:r>
        <w:rPr>
          <w:rFonts w:hint="eastAsia" w:ascii="Times New Roman" w:hAnsi="Times New Roman" w:eastAsia="仿宋_GB2312"/>
          <w:sz w:val="32"/>
          <w:szCs w:val="21"/>
        </w:rPr>
        <w:t>个机构，分别为综合股、审批股、污染防治股和执法股。环保队伍建设、管理规范化、现代化等各项工作已逐步完善，进展良好。</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sz w:val="32"/>
          <w:szCs w:val="21"/>
        </w:rPr>
      </w:pPr>
      <w:r>
        <w:rPr>
          <w:rFonts w:hint="eastAsia" w:ascii="Times New Roman" w:hAnsi="Times New Roman" w:eastAsia="仿宋_GB2312"/>
          <w:b/>
          <w:sz w:val="32"/>
          <w:szCs w:val="21"/>
        </w:rPr>
        <w:t>加快环境监察能力建设</w:t>
      </w:r>
      <w:r>
        <w:rPr>
          <w:rFonts w:hint="eastAsia" w:ascii="Times New Roman" w:hAnsi="Times New Roman" w:eastAsia="仿宋_GB2312"/>
          <w:b/>
          <w:bCs/>
          <w:sz w:val="32"/>
          <w:szCs w:val="21"/>
        </w:rPr>
        <w:t>。</w:t>
      </w:r>
      <w:r>
        <w:rPr>
          <w:rFonts w:hint="eastAsia" w:ascii="Times New Roman" w:hAnsi="Times New Roman" w:eastAsia="仿宋_GB2312"/>
          <w:sz w:val="32"/>
          <w:szCs w:val="21"/>
        </w:rPr>
        <w:t>现设监察股负责辖区内环境执法，分片安排环境监察工作，执法车辆、仪器、设备等设施已基本配备。</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sz w:val="32"/>
          <w:szCs w:val="21"/>
        </w:rPr>
      </w:pPr>
      <w:r>
        <w:rPr>
          <w:rFonts w:hint="eastAsia" w:ascii="Times New Roman" w:hAnsi="Times New Roman" w:eastAsia="仿宋_GB2312"/>
          <w:b/>
          <w:sz w:val="32"/>
          <w:szCs w:val="21"/>
        </w:rPr>
        <w:t>完善环境信息能力建设</w:t>
      </w:r>
      <w:r>
        <w:rPr>
          <w:rFonts w:hint="eastAsia" w:ascii="Times New Roman" w:hAnsi="Times New Roman" w:eastAsia="仿宋_GB2312"/>
          <w:b/>
          <w:bCs/>
          <w:sz w:val="32"/>
          <w:szCs w:val="21"/>
        </w:rPr>
        <w:t>。</w:t>
      </w:r>
      <w:r>
        <w:rPr>
          <w:rFonts w:hint="eastAsia" w:ascii="Times New Roman" w:hAnsi="Times New Roman" w:eastAsia="仿宋_GB2312"/>
          <w:sz w:val="32"/>
          <w:szCs w:val="21"/>
        </w:rPr>
        <w:t>基本建立起环境信息管理网络，与市环境信息网联网。现</w:t>
      </w:r>
      <w:r>
        <w:rPr>
          <w:rFonts w:hint="eastAsia" w:ascii="NEU-BZ-S92" w:hAnsi="NEU-BZ-S92" w:eastAsia="仿宋_GB2312"/>
          <w:sz w:val="32"/>
          <w:szCs w:val="21"/>
        </w:rPr>
        <w:t>OA</w:t>
      </w:r>
      <w:r>
        <w:rPr>
          <w:rFonts w:hint="eastAsia" w:ascii="Times New Roman" w:hAnsi="Times New Roman" w:eastAsia="仿宋_GB2312"/>
          <w:sz w:val="32"/>
          <w:szCs w:val="21"/>
        </w:rPr>
        <w:t>管理平台已建成并投入使用，环境信息能力建设逐步完善，进展良好。</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sz w:val="32"/>
          <w:szCs w:val="21"/>
        </w:rPr>
      </w:pPr>
      <w:r>
        <w:rPr>
          <w:rFonts w:hint="eastAsia" w:ascii="Times New Roman" w:hAnsi="Times New Roman" w:eastAsia="仿宋_GB2312"/>
          <w:b/>
          <w:sz w:val="32"/>
          <w:szCs w:val="21"/>
        </w:rPr>
        <w:t>完善环境宣教能力建设</w:t>
      </w:r>
      <w:r>
        <w:rPr>
          <w:rFonts w:hint="eastAsia" w:ascii="Times New Roman" w:hAnsi="Times New Roman" w:eastAsia="仿宋_GB2312"/>
          <w:sz w:val="32"/>
          <w:szCs w:val="21"/>
        </w:rPr>
        <w:t>。规划期间继续推进中小学环境教育，普及率达</w:t>
      </w:r>
      <w:r>
        <w:rPr>
          <w:rFonts w:hint="eastAsia" w:ascii="NEU-BZ-S92" w:hAnsi="NEU-BZ-S92" w:eastAsia="仿宋_GB2312"/>
          <w:sz w:val="32"/>
          <w:szCs w:val="21"/>
        </w:rPr>
        <w:t>100%</w:t>
      </w:r>
      <w:r>
        <w:rPr>
          <w:rFonts w:hint="eastAsia" w:ascii="Times New Roman" w:hAnsi="Times New Roman" w:eastAsia="仿宋_GB2312"/>
          <w:sz w:val="32"/>
          <w:szCs w:val="21"/>
        </w:rPr>
        <w:t>；积极开展全民环境保护宣传教育活动，充分发挥环保非政府组织的作用。</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center"/>
        <w:textAlignment w:val="auto"/>
        <w:outlineLvl w:val="1"/>
        <w:rPr>
          <w:rFonts w:hint="eastAsia" w:ascii="黑体" w:hAnsi="黑体" w:eastAsia="黑体" w:cs="黑体"/>
          <w:b w:val="0"/>
          <w:bCs/>
          <w:sz w:val="32"/>
          <w:szCs w:val="21"/>
        </w:rPr>
      </w:pPr>
      <w:bookmarkStart w:id="10" w:name="_Toc113957620"/>
    </w:p>
    <w:p>
      <w:pPr>
        <w:spacing w:line="600" w:lineRule="exact"/>
        <w:ind w:firstLine="640" w:firstLineChars="200"/>
        <w:jc w:val="center"/>
        <w:outlineLvl w:val="1"/>
        <w:rPr>
          <w:rFonts w:hint="eastAsia" w:ascii="黑体" w:hAnsi="黑体" w:eastAsia="黑体" w:cs="黑体"/>
          <w:b w:val="0"/>
          <w:bCs/>
          <w:sz w:val="32"/>
          <w:szCs w:val="21"/>
        </w:rPr>
      </w:pPr>
      <w:r>
        <w:rPr>
          <w:rFonts w:hint="eastAsia" w:ascii="黑体" w:hAnsi="黑体" w:eastAsia="黑体" w:cs="黑体"/>
          <w:b w:val="0"/>
          <w:bCs/>
          <w:sz w:val="32"/>
          <w:szCs w:val="21"/>
        </w:rPr>
        <w:t>第二节 对标“美丽莞城”建设任重道远</w:t>
      </w:r>
      <w:bookmarkEnd w:id="10"/>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sz w:val="32"/>
          <w:szCs w:val="21"/>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hint="eastAsia" w:ascii="Times New Roman" w:hAnsi="Times New Roman" w:eastAsia="仿宋_GB2312"/>
          <w:sz w:val="32"/>
          <w:szCs w:val="21"/>
        </w:rPr>
        <w:t>对照《莞城街道国民经济和社会发展第十四个五年规划和</w:t>
      </w:r>
      <w:r>
        <w:rPr>
          <w:rFonts w:hint="eastAsia" w:ascii="NEU-BZ-S92" w:hAnsi="NEU-BZ-S92" w:eastAsia="仿宋_GB2312"/>
          <w:sz w:val="32"/>
          <w:szCs w:val="21"/>
        </w:rPr>
        <w:t>2035</w:t>
      </w:r>
      <w:r>
        <w:rPr>
          <w:rFonts w:hint="eastAsia" w:ascii="Times New Roman" w:hAnsi="Times New Roman" w:eastAsia="仿宋_GB2312"/>
          <w:sz w:val="32"/>
          <w:szCs w:val="21"/>
        </w:rPr>
        <w:t>年远景目标纲要》中提出的目标以及人民群众对优美生态环境的热切期盼，生态环境保护工作尚存在一些突出问题需要切实解决。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hint="eastAsia" w:ascii="Times New Roman" w:hAnsi="Times New Roman" w:eastAsia="仿宋_GB2312"/>
          <w:sz w:val="32"/>
          <w:szCs w:val="21"/>
        </w:rPr>
        <w:t>治理能力不能适应复杂的污染治理现状。莞城街道属于老城区，历史欠账较多，环境污染问题错综复杂，治理体系与治理能力现代化建设任务艰巨。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hint="eastAsia" w:ascii="Times New Roman" w:hAnsi="Times New Roman" w:eastAsia="仿宋_GB2312"/>
          <w:sz w:val="32"/>
          <w:szCs w:val="21"/>
        </w:rPr>
        <w:t>环境管理能力不能满足当前环境保护形势要求。重点领域环境治理与风险防控方面还有待于进一步加强，主要体现在应急队伍建设较弱，环境应急人员少，应急装备水平较低、环境监管体系能力整体上不足。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hint="eastAsia" w:ascii="Times New Roman" w:hAnsi="Times New Roman" w:eastAsia="仿宋_GB2312"/>
          <w:sz w:val="32"/>
          <w:szCs w:val="21"/>
        </w:rPr>
        <w:t>缺乏有力的环保规划组织实施机构。规划实施组织相对滞后，导致部分任务及工程无法落地。</w:t>
      </w: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jc w:val="center"/>
        <w:textAlignment w:val="auto"/>
        <w:outlineLvl w:val="1"/>
        <w:rPr>
          <w:rFonts w:ascii="Times New Roman" w:hAnsi="Times New Roman" w:eastAsia="仿宋_GB2312"/>
          <w:b/>
          <w:sz w:val="32"/>
          <w:szCs w:val="21"/>
        </w:rPr>
      </w:pPr>
      <w:bookmarkStart w:id="11" w:name="_Toc113957621"/>
    </w:p>
    <w:p>
      <w:pPr>
        <w:spacing w:line="600" w:lineRule="exact"/>
        <w:ind w:firstLine="640" w:firstLineChars="200"/>
        <w:jc w:val="center"/>
        <w:outlineLvl w:val="1"/>
        <w:rPr>
          <w:rFonts w:ascii="Times New Roman" w:hAnsi="Times New Roman" w:eastAsia="仿宋_GB2312"/>
          <w:b/>
          <w:sz w:val="32"/>
          <w:szCs w:val="21"/>
        </w:rPr>
      </w:pPr>
      <w:r>
        <w:rPr>
          <w:rFonts w:hint="eastAsia" w:ascii="黑体" w:hAnsi="黑体" w:eastAsia="黑体" w:cs="黑体"/>
          <w:b w:val="0"/>
          <w:bCs/>
          <w:sz w:val="32"/>
          <w:szCs w:val="21"/>
        </w:rPr>
        <w:t>第三节 “十四五”时期生态环境形势</w:t>
      </w:r>
      <w:bookmarkEnd w:id="11"/>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outlineLvl w:val="2"/>
        <w:rPr>
          <w:rFonts w:hint="eastAsia" w:ascii="Times New Roman" w:hAnsi="Times New Roman" w:eastAsia="仿宋_GB2312"/>
          <w:b/>
          <w:sz w:val="32"/>
          <w:szCs w:val="21"/>
        </w:rPr>
      </w:pPr>
      <w:bookmarkStart w:id="12" w:name="_Toc509968850"/>
      <w:bookmarkStart w:id="13" w:name="_Toc509968896"/>
      <w:bookmarkStart w:id="14" w:name="_Toc509968992"/>
      <w:bookmarkStart w:id="15" w:name="_Toc510013458"/>
      <w:bookmarkStart w:id="16" w:name="_Toc510014159"/>
      <w:bookmarkStart w:id="17" w:name="_Toc20583523"/>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2"/>
        <w:rPr>
          <w:rFonts w:hint="eastAsia" w:ascii="楷体_GB2312" w:hAnsi="楷体_GB2312" w:eastAsia="楷体_GB2312" w:cs="楷体_GB2312"/>
          <w:b w:val="0"/>
          <w:bCs/>
          <w:sz w:val="32"/>
          <w:szCs w:val="21"/>
        </w:rPr>
      </w:pPr>
      <w:r>
        <w:rPr>
          <w:rFonts w:hint="eastAsia" w:ascii="楷体_GB2312" w:hAnsi="楷体_GB2312" w:eastAsia="楷体_GB2312" w:cs="楷体_GB2312"/>
          <w:b w:val="0"/>
          <w:bCs/>
          <w:sz w:val="32"/>
          <w:szCs w:val="21"/>
        </w:rPr>
        <w:t>（一）</w:t>
      </w:r>
      <w:bookmarkEnd w:id="12"/>
      <w:bookmarkEnd w:id="13"/>
      <w:bookmarkEnd w:id="14"/>
      <w:bookmarkEnd w:id="15"/>
      <w:bookmarkEnd w:id="16"/>
      <w:r>
        <w:rPr>
          <w:rFonts w:hint="eastAsia" w:ascii="楷体_GB2312" w:hAnsi="楷体_GB2312" w:eastAsia="楷体_GB2312" w:cs="楷体_GB2312"/>
          <w:b w:val="0"/>
          <w:bCs/>
          <w:sz w:val="32"/>
          <w:szCs w:val="21"/>
        </w:rPr>
        <w:t>环境保护工作面临的机遇</w:t>
      </w:r>
      <w:bookmarkEnd w:id="17"/>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b w:val="0"/>
          <w:bCs/>
          <w:sz w:val="32"/>
          <w:szCs w:val="21"/>
        </w:rPr>
      </w:pPr>
      <w:r>
        <w:rPr>
          <w:rFonts w:ascii="NEU-BZ-S92" w:hAnsi="NEU-BZ-S92" w:eastAsia="仿宋_GB2312"/>
          <w:b w:val="0"/>
          <w:bCs/>
          <w:sz w:val="32"/>
          <w:szCs w:val="21"/>
        </w:rPr>
        <w:t>1</w:t>
      </w:r>
      <w:r>
        <w:rPr>
          <w:rFonts w:hint="eastAsia" w:ascii="仿宋_GB2312" w:hAnsi="仿宋_GB2312" w:eastAsia="仿宋_GB2312" w:cs="仿宋_GB2312"/>
          <w:b w:val="0"/>
          <w:bCs/>
          <w:sz w:val="32"/>
          <w:szCs w:val="21"/>
        </w:rPr>
        <w:t>.</w:t>
      </w:r>
      <w:r>
        <w:rPr>
          <w:rFonts w:ascii="Times New Roman" w:hAnsi="Times New Roman" w:eastAsia="仿宋_GB2312"/>
          <w:b w:val="0"/>
          <w:bCs/>
          <w:sz w:val="32"/>
          <w:szCs w:val="21"/>
        </w:rPr>
        <w:t>国家层面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b w:val="0"/>
          <w:bCs/>
          <w:sz w:val="32"/>
          <w:szCs w:val="21"/>
        </w:rPr>
      </w:pPr>
      <w:r>
        <w:rPr>
          <w:rFonts w:hint="eastAsia" w:ascii="Times New Roman" w:hAnsi="Times New Roman" w:eastAsia="仿宋_GB2312"/>
          <w:b w:val="0"/>
          <w:bCs/>
          <w:sz w:val="32"/>
          <w:szCs w:val="21"/>
        </w:rPr>
        <w:t>（</w:t>
      </w:r>
      <w:r>
        <w:rPr>
          <w:rFonts w:hint="eastAsia" w:ascii="NEU-BZ-S92" w:hAnsi="NEU-BZ-S92" w:eastAsia="仿宋_GB2312"/>
          <w:b w:val="0"/>
          <w:bCs/>
          <w:sz w:val="32"/>
          <w:szCs w:val="21"/>
        </w:rPr>
        <w:t>1</w:t>
      </w:r>
      <w:r>
        <w:rPr>
          <w:rFonts w:hint="eastAsia" w:ascii="Times New Roman" w:hAnsi="Times New Roman" w:eastAsia="仿宋_GB2312"/>
          <w:b w:val="0"/>
          <w:bCs/>
          <w:sz w:val="32"/>
          <w:szCs w:val="21"/>
        </w:rPr>
        <w:t>）生态文明建设受到高度重视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hint="eastAsia" w:ascii="Times New Roman" w:hAnsi="Times New Roman" w:eastAsia="仿宋_GB2312"/>
          <w:sz w:val="32"/>
          <w:szCs w:val="21"/>
        </w:rPr>
        <w:t>党中央、国务院高度重视生态环境保护工作，将生态文明建设纳入社会主义现代化建设“五位一体”总体布局。</w:t>
      </w:r>
      <w:r>
        <w:rPr>
          <w:rFonts w:hint="eastAsia" w:ascii="Times New Roman" w:hAnsi="Times New Roman" w:eastAsia="仿宋_GB2312"/>
          <w:color w:val="auto"/>
          <w:sz w:val="32"/>
          <w:szCs w:val="21"/>
        </w:rPr>
        <w:t>党的十九大进一步提出建设生态文明是中华民族永续发展的千年大计，“必须树立和践行绿水青山就是金山银山的理念，坚持节约资源和保护环境的基本国策，像对待生命一样对待生态环境”，建设美丽中国，为生态环境保护工作指明了新的方向。党中央、国务院高度重视生态文明建设和生态</w:t>
      </w:r>
      <w:r>
        <w:rPr>
          <w:rFonts w:hint="eastAsia" w:ascii="Times New Roman" w:hAnsi="Times New Roman" w:eastAsia="仿宋_GB2312"/>
          <w:sz w:val="32"/>
          <w:szCs w:val="21"/>
        </w:rPr>
        <w:t>环境保护，要求牢固树立尊重自然、顺应自然、保护自然的生态文明理念，要求加快构建三大红线，推动形成节约资源和保护环境的空间格局、产业结构、生产方式、生活方式。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hint="eastAsia" w:ascii="Times New Roman" w:hAnsi="Times New Roman" w:eastAsia="仿宋_GB2312"/>
          <w:sz w:val="32"/>
          <w:szCs w:val="21"/>
        </w:rPr>
        <w:t>中共中央关于制定国民经济和社会发展第十四个五年规划和二</w:t>
      </w:r>
      <w:r>
        <w:rPr>
          <w:rFonts w:hint="eastAsia" w:ascii="微软雅黑" w:hAnsi="微软雅黑" w:eastAsia="微软雅黑" w:cs="微软雅黑"/>
          <w:sz w:val="32"/>
          <w:szCs w:val="21"/>
        </w:rPr>
        <w:t>〇</w:t>
      </w:r>
      <w:r>
        <w:rPr>
          <w:rFonts w:hint="eastAsia" w:ascii="仿宋_GB2312" w:hAnsi="仿宋_GB2312" w:eastAsia="仿宋_GB2312" w:cs="仿宋_GB2312"/>
          <w:sz w:val="32"/>
          <w:szCs w:val="21"/>
        </w:rPr>
        <w:t>三五年远景目标的建议中提出，“坚持绿水青山就是金山银山理念，坚持尊重自然、顺应自然、保护自然，坚持节约优先、保护优先、自然恢复为主，守住自然生态安全边界。深入实施可持续发展战略，完善生态文明领域统筹协调机制，构建生态文明体系，促进经济社会发展全面绿色转型，建设人与自然和谐共生的现代化。”为</w:t>
      </w:r>
      <w:r>
        <w:rPr>
          <w:rFonts w:hint="eastAsia" w:ascii="NEU-BZ-S92" w:hAnsi="NEU-BZ-S92" w:eastAsia="仿宋_GB2312"/>
          <w:sz w:val="32"/>
          <w:szCs w:val="21"/>
        </w:rPr>
        <w:t>2021</w:t>
      </w:r>
      <w:r>
        <w:rPr>
          <w:rFonts w:hint="eastAsia" w:ascii="NEU-BZ-S92" w:hAnsi="NEU-BZ-S92" w:eastAsia="仿宋_GB2312"/>
          <w:sz w:val="32"/>
          <w:szCs w:val="21"/>
          <w:lang w:eastAsia="zh-CN"/>
        </w:rPr>
        <w:t>—</w:t>
      </w:r>
      <w:r>
        <w:rPr>
          <w:rFonts w:hint="eastAsia" w:ascii="NEU-BZ-S92" w:hAnsi="NEU-BZ-S92" w:eastAsia="仿宋_GB2312"/>
          <w:sz w:val="32"/>
          <w:szCs w:val="21"/>
        </w:rPr>
        <w:t>2035</w:t>
      </w:r>
      <w:r>
        <w:rPr>
          <w:rFonts w:hint="eastAsia" w:ascii="Times New Roman" w:hAnsi="Times New Roman" w:eastAsia="仿宋_GB2312"/>
          <w:sz w:val="32"/>
          <w:szCs w:val="21"/>
        </w:rPr>
        <w:t>年生态环境保护工作指明了方向。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b w:val="0"/>
          <w:bCs/>
          <w:sz w:val="32"/>
          <w:szCs w:val="21"/>
        </w:rPr>
      </w:pPr>
      <w:r>
        <w:rPr>
          <w:rFonts w:hint="eastAsia" w:ascii="Times New Roman" w:hAnsi="Times New Roman" w:eastAsia="仿宋_GB2312"/>
          <w:b w:val="0"/>
          <w:bCs/>
          <w:sz w:val="32"/>
          <w:szCs w:val="21"/>
        </w:rPr>
        <w:t>（</w:t>
      </w:r>
      <w:r>
        <w:rPr>
          <w:rFonts w:hint="eastAsia" w:ascii="NEU-BZ-S92" w:hAnsi="NEU-BZ-S92" w:eastAsia="仿宋_GB2312"/>
          <w:b w:val="0"/>
          <w:bCs/>
          <w:sz w:val="32"/>
          <w:szCs w:val="21"/>
        </w:rPr>
        <w:t>2</w:t>
      </w:r>
      <w:r>
        <w:rPr>
          <w:rFonts w:hint="eastAsia" w:ascii="Times New Roman" w:hAnsi="Times New Roman" w:eastAsia="仿宋_GB2312"/>
          <w:b w:val="0"/>
          <w:bCs/>
          <w:sz w:val="32"/>
          <w:szCs w:val="21"/>
        </w:rPr>
        <w:t>）构建“粤港澳大湾区”区域发展新格局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hint="eastAsia" w:ascii="NEU-BZ-S92" w:hAnsi="NEU-BZ-S92" w:eastAsia="仿宋_GB2312"/>
          <w:sz w:val="32"/>
          <w:szCs w:val="21"/>
        </w:rPr>
        <w:t>2019</w:t>
      </w:r>
      <w:r>
        <w:rPr>
          <w:rFonts w:hint="eastAsia" w:ascii="Times New Roman" w:hAnsi="Times New Roman" w:eastAsia="仿宋_GB2312"/>
          <w:sz w:val="32"/>
          <w:szCs w:val="21"/>
        </w:rPr>
        <w:t>年</w:t>
      </w:r>
      <w:r>
        <w:rPr>
          <w:rFonts w:hint="eastAsia" w:ascii="NEU-BZ-S92" w:hAnsi="NEU-BZ-S92" w:eastAsia="仿宋_GB2312"/>
          <w:sz w:val="32"/>
          <w:szCs w:val="21"/>
        </w:rPr>
        <w:t>2</w:t>
      </w:r>
      <w:r>
        <w:rPr>
          <w:rFonts w:hint="eastAsia" w:ascii="Times New Roman" w:hAnsi="Times New Roman" w:eastAsia="仿宋_GB2312"/>
          <w:sz w:val="32"/>
          <w:szCs w:val="21"/>
        </w:rPr>
        <w:t>月，中共中央、国务院印发《粤港澳大湾区发展规划纲要》，作为指导粤港澳大湾区当前和今后一个时期合作发展的纲领性文件。</w:t>
      </w:r>
      <w:r>
        <w:rPr>
          <w:rFonts w:hint="eastAsia" w:ascii="Times New Roman" w:hAnsi="Times New Roman" w:eastAsia="仿宋_GB2312"/>
          <w:color w:val="auto"/>
          <w:sz w:val="32"/>
          <w:szCs w:val="21"/>
        </w:rPr>
        <w:t>鼓励发展特色城镇。充分发挥珠三角九市特色城镇数量多、体量大的优势，培育一批具有特色优势的魅力城镇，完善市政基础设施和公共服务设施，发展特色产业，传承传统文化，形成优化区域发展格局的重要支撑。东莞市作为珠三角九市之一被纳入粤港澳大湾区</w:t>
      </w:r>
      <w:r>
        <w:rPr>
          <w:rFonts w:hint="eastAsia" w:ascii="Times New Roman" w:hAnsi="Times New Roman" w:eastAsia="仿宋_GB2312"/>
          <w:color w:val="auto"/>
          <w:sz w:val="32"/>
          <w:szCs w:val="21"/>
          <w:lang w:eastAsia="zh-CN"/>
        </w:rPr>
        <w:t>，</w:t>
      </w:r>
      <w:r>
        <w:rPr>
          <w:rFonts w:hint="eastAsia" w:ascii="Times New Roman" w:hAnsi="Times New Roman" w:eastAsia="仿宋_GB2312"/>
          <w:sz w:val="32"/>
          <w:szCs w:val="21"/>
        </w:rPr>
        <w:t>建设智慧小镇，开展智能技术应用试验，推动体制机制创新，探索未来城市发展模式。规划提出“构建具有国际竞争力的现代产业体系。”提升国家新型工业化产业示范基地发展水平，以珠海、佛山为龙头建设珠江西岸先进装备制造产业带，以深圳、东莞为核心在珠江东岸打造具有全球影响力和竞争力的电子信息等世界级先进制造业产业集群。支持东莞等市推动传统产业转型升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b w:val="0"/>
          <w:bCs/>
          <w:sz w:val="32"/>
          <w:szCs w:val="21"/>
        </w:rPr>
      </w:pPr>
      <w:r>
        <w:rPr>
          <w:rFonts w:hint="eastAsia" w:ascii="NEU-BZ-S92" w:hAnsi="NEU-BZ-S92" w:eastAsia="仿宋_GB2312"/>
          <w:b w:val="0"/>
          <w:bCs/>
          <w:sz w:val="32"/>
          <w:szCs w:val="21"/>
        </w:rPr>
        <w:t>2</w:t>
      </w:r>
      <w:r>
        <w:rPr>
          <w:rFonts w:hint="eastAsia" w:ascii="仿宋_GB2312" w:hAnsi="仿宋_GB2312" w:eastAsia="仿宋_GB2312" w:cs="仿宋_GB2312"/>
          <w:b w:val="0"/>
          <w:bCs/>
          <w:sz w:val="32"/>
          <w:szCs w:val="21"/>
        </w:rPr>
        <w:t>.</w:t>
      </w:r>
      <w:r>
        <w:rPr>
          <w:rFonts w:ascii="Times New Roman" w:hAnsi="Times New Roman" w:eastAsia="仿宋_GB2312"/>
          <w:b w:val="0"/>
          <w:bCs/>
          <w:sz w:val="32"/>
          <w:szCs w:val="21"/>
        </w:rPr>
        <w:t>广东省层面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b w:val="0"/>
          <w:bCs/>
          <w:sz w:val="32"/>
          <w:szCs w:val="21"/>
        </w:rPr>
      </w:pPr>
      <w:r>
        <w:rPr>
          <w:rFonts w:ascii="Times New Roman" w:hAnsi="Times New Roman" w:eastAsia="仿宋_GB2312"/>
          <w:b w:val="0"/>
          <w:bCs/>
          <w:sz w:val="32"/>
          <w:szCs w:val="21"/>
        </w:rPr>
        <w:t>（</w:t>
      </w:r>
      <w:r>
        <w:rPr>
          <w:rFonts w:hint="eastAsia" w:ascii="NEU-BZ-S92" w:hAnsi="NEU-BZ-S92" w:eastAsia="仿宋_GB2312"/>
          <w:b w:val="0"/>
          <w:bCs/>
          <w:sz w:val="32"/>
          <w:szCs w:val="21"/>
        </w:rPr>
        <w:t>1</w:t>
      </w:r>
      <w:r>
        <w:rPr>
          <w:rFonts w:ascii="Times New Roman" w:hAnsi="Times New Roman" w:eastAsia="仿宋_GB2312"/>
          <w:b w:val="0"/>
          <w:bCs/>
          <w:sz w:val="32"/>
          <w:szCs w:val="21"/>
        </w:rPr>
        <w:t>）</w:t>
      </w:r>
      <w:r>
        <w:rPr>
          <w:rFonts w:hint="eastAsia" w:ascii="Times New Roman" w:hAnsi="Times New Roman" w:eastAsia="仿宋_GB2312"/>
          <w:b w:val="0"/>
          <w:bCs/>
          <w:sz w:val="32"/>
          <w:szCs w:val="21"/>
        </w:rPr>
        <w:t>“一核一带一区”区域发展新战略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hint="eastAsia" w:ascii="NEU-BZ-S92" w:hAnsi="NEU-BZ-S92" w:eastAsia="仿宋_GB2312"/>
          <w:sz w:val="32"/>
          <w:szCs w:val="21"/>
        </w:rPr>
        <w:t>2018</w:t>
      </w:r>
      <w:r>
        <w:rPr>
          <w:rFonts w:hint="eastAsia" w:ascii="Times New Roman" w:hAnsi="Times New Roman" w:eastAsia="仿宋_GB2312"/>
          <w:sz w:val="32"/>
          <w:szCs w:val="21"/>
        </w:rPr>
        <w:t>年</w:t>
      </w:r>
      <w:r>
        <w:rPr>
          <w:rFonts w:hint="eastAsia" w:ascii="NEU-BZ-S92" w:hAnsi="NEU-BZ-S92" w:eastAsia="仿宋_GB2312"/>
          <w:sz w:val="32"/>
          <w:szCs w:val="21"/>
        </w:rPr>
        <w:t>6</w:t>
      </w:r>
      <w:r>
        <w:rPr>
          <w:rFonts w:hint="eastAsia" w:ascii="Times New Roman" w:hAnsi="Times New Roman" w:eastAsia="仿宋_GB2312"/>
          <w:sz w:val="32"/>
          <w:szCs w:val="21"/>
        </w:rPr>
        <w:t>月，中共广东省委十二届四次全会提出了以功能区为引领的“一核一带一区”区域发展新战略，形成由珠三角核心区、沿海经济带、北部生态发展区构成的区域发展新格局。</w:t>
      </w:r>
      <w:r>
        <w:rPr>
          <w:rFonts w:hint="eastAsia" w:ascii="NEU-BZ-S92" w:hAnsi="NEU-BZ-S92" w:eastAsia="仿宋_GB2312"/>
          <w:sz w:val="32"/>
          <w:szCs w:val="21"/>
        </w:rPr>
        <w:t>2019</w:t>
      </w:r>
      <w:r>
        <w:rPr>
          <w:rFonts w:hint="eastAsia" w:ascii="Times New Roman" w:hAnsi="Times New Roman" w:eastAsia="仿宋_GB2312"/>
          <w:sz w:val="32"/>
          <w:szCs w:val="21"/>
        </w:rPr>
        <w:t>年</w:t>
      </w:r>
      <w:r>
        <w:rPr>
          <w:rFonts w:hint="eastAsia" w:ascii="NEU-BZ-S92" w:hAnsi="NEU-BZ-S92" w:eastAsia="仿宋_GB2312"/>
          <w:sz w:val="32"/>
          <w:szCs w:val="21"/>
        </w:rPr>
        <w:t>7</w:t>
      </w:r>
      <w:r>
        <w:rPr>
          <w:rFonts w:hint="eastAsia" w:ascii="Times New Roman" w:hAnsi="Times New Roman" w:eastAsia="仿宋_GB2312"/>
          <w:sz w:val="32"/>
          <w:szCs w:val="21"/>
        </w:rPr>
        <w:t>月，广东省委和省政府印发《关于构建“一核一带一区”区域发展新格局促进全省区域协调发展的意见》，着力增强珠三角地区辐射带动能力及东西两翼地区和北部生态发展区内生发展动力，推动区域经济协调发展、生态环境美丽安全，提高发展平衡性和协调性，奋力实现“四个走在全国前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hint="eastAsia" w:ascii="Times New Roman" w:hAnsi="Times New Roman" w:eastAsia="仿宋_GB2312"/>
          <w:sz w:val="32"/>
          <w:szCs w:val="21"/>
        </w:rPr>
        <w:t>“一核”即珠三角地区，重点对标建设世界级城市群，推进区域深度一体化，加快推动珠江口东西两岸融合互动发展，携手港澳共建粤港澳大湾区，打造国际科技创新中心，建设具有全球竞争力的现代化经济体系，培育世界级先进制造业集群，构建全面开放新格局，率先实现高质量发展，辐射带动东西两翼地区和北部生态发展区加快发展。意见提出，“支持佛山、惠州、东莞、中山、江门、肇庆等重要节点城市发挥自身优势、突出产业特色、提升综合实力，加快形成分工有序、功能互补、高效协同的区域城市体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b w:val="0"/>
          <w:bCs/>
          <w:sz w:val="32"/>
          <w:szCs w:val="21"/>
        </w:rPr>
      </w:pPr>
      <w:r>
        <w:rPr>
          <w:rFonts w:hint="eastAsia" w:ascii="NEU-BZ-S92" w:hAnsi="NEU-BZ-S92" w:eastAsia="仿宋_GB2312"/>
          <w:b w:val="0"/>
          <w:bCs/>
          <w:sz w:val="32"/>
          <w:szCs w:val="21"/>
        </w:rPr>
        <w:t>3</w:t>
      </w:r>
      <w:r>
        <w:rPr>
          <w:rFonts w:hint="eastAsia" w:ascii="仿宋_GB2312" w:hAnsi="仿宋_GB2312" w:eastAsia="仿宋_GB2312" w:cs="仿宋_GB2312"/>
          <w:b w:val="0"/>
          <w:bCs/>
          <w:sz w:val="32"/>
          <w:szCs w:val="21"/>
        </w:rPr>
        <w:t>.</w:t>
      </w:r>
      <w:r>
        <w:rPr>
          <w:rFonts w:hint="eastAsia" w:ascii="Times New Roman" w:hAnsi="Times New Roman" w:eastAsia="仿宋_GB2312"/>
          <w:b w:val="0"/>
          <w:bCs/>
          <w:sz w:val="32"/>
          <w:szCs w:val="21"/>
        </w:rPr>
        <w:t>东莞市层面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b/>
          <w:sz w:val="32"/>
          <w:szCs w:val="21"/>
        </w:rPr>
      </w:pPr>
      <w:r>
        <w:rPr>
          <w:rFonts w:hint="eastAsia" w:ascii="Times New Roman" w:hAnsi="Times New Roman" w:eastAsia="仿宋_GB2312"/>
          <w:b w:val="0"/>
          <w:bCs/>
          <w:sz w:val="32"/>
          <w:szCs w:val="21"/>
          <w:lang w:eastAsia="zh-CN"/>
        </w:rPr>
        <w:t>（</w:t>
      </w:r>
      <w:r>
        <w:rPr>
          <w:rFonts w:hint="eastAsia" w:ascii="NEU-BZ-S92" w:hAnsi="NEU-BZ-S92" w:eastAsia="仿宋_GB2312"/>
          <w:b w:val="0"/>
          <w:bCs/>
          <w:sz w:val="32"/>
          <w:szCs w:val="21"/>
        </w:rPr>
        <w:t>1</w:t>
      </w:r>
      <w:r>
        <w:rPr>
          <w:rFonts w:hint="eastAsia" w:ascii="Times New Roman" w:hAnsi="Times New Roman" w:eastAsia="仿宋_GB2312"/>
          <w:b w:val="0"/>
          <w:bCs/>
          <w:sz w:val="32"/>
          <w:szCs w:val="21"/>
        </w:rPr>
        <w:t>）建设广东省制造业供给侧结构性改革创新实验区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hint="eastAsia" w:ascii="Times New Roman" w:hAnsi="Times New Roman" w:eastAsia="仿宋_GB2312"/>
          <w:sz w:val="32"/>
          <w:szCs w:val="21"/>
        </w:rPr>
        <w:t>东莞市全力参与粤港澳大湾区建设，全面对接和支持深圳先行示范区建设，持续推进各领域务实合作，着力打造深莞“深度融合，一体联动”发展格局。</w:t>
      </w:r>
      <w:r>
        <w:rPr>
          <w:rFonts w:hint="eastAsia" w:ascii="NEU-BZ-S92" w:hAnsi="NEU-BZ-S92" w:eastAsia="仿宋_GB2312"/>
          <w:sz w:val="32"/>
          <w:szCs w:val="21"/>
        </w:rPr>
        <w:t>2019</w:t>
      </w:r>
      <w:r>
        <w:rPr>
          <w:rFonts w:hint="eastAsia" w:ascii="Times New Roman" w:hAnsi="Times New Roman" w:eastAsia="仿宋_GB2312"/>
          <w:sz w:val="32"/>
          <w:szCs w:val="21"/>
        </w:rPr>
        <w:t>年成功获批在全域范围建设广东省制造业供给侧结构性改革创新实验区，被省委赋予“当好探路先锋”的光荣使命。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hint="eastAsia" w:ascii="Times New Roman" w:hAnsi="Times New Roman" w:eastAsia="仿宋_GB2312"/>
          <w:sz w:val="32"/>
          <w:szCs w:val="21"/>
        </w:rPr>
        <w:t>《东莞市建设广东省制造业供给侧结构性改革创新实验区实施方案》目标提出，东莞市要构建支撑制造业高质量发展的现代产业体系，努力从传统“世界工厂”向具有全球影响力和国际竞争力的“先进制造业之都”转变，打造广东高质量发展名片。在创新加快新旧动能接续转换机制方面，则初步提出了创新机制推动传统产业转型升级、建立精准扶持企业的数据共享机制、建立新兴产业和先导产业培育新机制、优化重大科技平台运行管理机制、探索新型研发机构提质增效新机制、创新大学办学机制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b w:val="0"/>
          <w:bCs/>
          <w:sz w:val="32"/>
          <w:szCs w:val="21"/>
        </w:rPr>
      </w:pPr>
      <w:r>
        <w:rPr>
          <w:rFonts w:hint="eastAsia" w:ascii="Times New Roman" w:hAnsi="Times New Roman" w:eastAsia="仿宋_GB2312"/>
          <w:b w:val="0"/>
          <w:bCs/>
          <w:sz w:val="32"/>
          <w:szCs w:val="21"/>
        </w:rPr>
        <w:t>（</w:t>
      </w:r>
      <w:r>
        <w:rPr>
          <w:rFonts w:hint="eastAsia" w:ascii="NEU-BZ-S92" w:hAnsi="NEU-BZ-S92" w:eastAsia="仿宋_GB2312"/>
          <w:b w:val="0"/>
          <w:bCs/>
          <w:sz w:val="32"/>
          <w:szCs w:val="21"/>
        </w:rPr>
        <w:t>2</w:t>
      </w:r>
      <w:r>
        <w:rPr>
          <w:rFonts w:hint="eastAsia" w:ascii="Times New Roman" w:hAnsi="Times New Roman" w:eastAsia="仿宋_GB2312"/>
          <w:b w:val="0"/>
          <w:bCs/>
          <w:sz w:val="32"/>
          <w:szCs w:val="21"/>
        </w:rPr>
        <w:t>）城市更新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hint="eastAsia" w:ascii="Times New Roman" w:hAnsi="Times New Roman" w:eastAsia="仿宋_GB2312"/>
          <w:sz w:val="32"/>
          <w:szCs w:val="21"/>
        </w:rPr>
        <w:t>城市更新（“三旧”改造）是东莞市拓展发展空间、承载产业转型升级、提升城市品质的主要抓手。随着粤港澳大湾区、广深科技创新走廊建设不断深入，城市更新必须大胆创新、勇于改革，继承和发扬好“政府主导、规划管控、成片改造、计划实施”的基本原则，进一步深化改革，进一步丰富内涵，进一步强化手段，统筹发挥好对盘活存量土地、促进产业转型、拓展发展空间、推动生态修复、保障实体经济的关键作用，加快构建“政府统筹、规划管控、完善配套、产业优先、利益共享、全程覆盖”六个新格局，力争城市更新管理更到位、市场更活跃、服务更便捷，全方位提升城市品质。以城市更新为抓手，大力攻坚，推动</w:t>
      </w:r>
      <w:r>
        <w:rPr>
          <w:rFonts w:hint="eastAsia" w:ascii="Times New Roman" w:hAnsi="Times New Roman" w:eastAsia="仿宋_GB2312"/>
          <w:sz w:val="32"/>
          <w:szCs w:val="21"/>
          <w:lang w:eastAsia="zh-CN"/>
        </w:rPr>
        <w:t>街道</w:t>
      </w:r>
      <w:r>
        <w:rPr>
          <w:rFonts w:hint="eastAsia" w:ascii="Times New Roman" w:hAnsi="Times New Roman" w:eastAsia="仿宋_GB2312"/>
          <w:sz w:val="32"/>
          <w:szCs w:val="21"/>
        </w:rPr>
        <w:t>工业园改造提升，实施“工改工”三年行动计划，有利于推动莞城街道产业转型升级，实现拓空间提品质。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2"/>
        <w:rPr>
          <w:rFonts w:hint="eastAsia" w:ascii="楷体_GB2312" w:hAnsi="楷体_GB2312" w:eastAsia="楷体_GB2312" w:cs="楷体_GB2312"/>
          <w:b w:val="0"/>
          <w:bCs/>
        </w:rPr>
      </w:pPr>
      <w:r>
        <w:rPr>
          <w:rFonts w:hint="eastAsia" w:ascii="楷体_GB2312" w:hAnsi="楷体_GB2312" w:eastAsia="楷体_GB2312" w:cs="楷体_GB2312"/>
          <w:b w:val="0"/>
          <w:bCs/>
          <w:sz w:val="32"/>
          <w:szCs w:val="21"/>
        </w:rPr>
        <w:t>（二）发展面临的挑战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b w:val="0"/>
          <w:bCs/>
          <w:sz w:val="32"/>
          <w:szCs w:val="21"/>
        </w:rPr>
      </w:pPr>
      <w:r>
        <w:rPr>
          <w:rFonts w:hint="eastAsia" w:ascii="NEU-BZ-S92" w:hAnsi="NEU-BZ-S92" w:eastAsia="仿宋_GB2312"/>
          <w:b w:val="0"/>
          <w:bCs/>
          <w:sz w:val="32"/>
          <w:szCs w:val="21"/>
        </w:rPr>
        <w:t>1</w:t>
      </w:r>
      <w:r>
        <w:rPr>
          <w:rFonts w:hint="eastAsia" w:ascii="仿宋_GB2312" w:hAnsi="仿宋_GB2312" w:eastAsia="仿宋_GB2312" w:cs="仿宋_GB2312"/>
          <w:b w:val="0"/>
          <w:bCs/>
          <w:sz w:val="32"/>
          <w:szCs w:val="21"/>
        </w:rPr>
        <w:t>.</w:t>
      </w:r>
      <w:r>
        <w:rPr>
          <w:rFonts w:hint="eastAsia" w:ascii="Times New Roman" w:hAnsi="Times New Roman" w:eastAsia="仿宋_GB2312"/>
          <w:b w:val="0"/>
          <w:bCs/>
          <w:sz w:val="32"/>
          <w:szCs w:val="21"/>
        </w:rPr>
        <w:t>水污染治理任务艰巨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hint="eastAsia" w:ascii="Times New Roman" w:hAnsi="Times New Roman" w:eastAsia="仿宋_GB2312"/>
          <w:sz w:val="32"/>
          <w:szCs w:val="21"/>
        </w:rPr>
        <w:t>莞城街道现有饮用水源保护区、主要河流监测断面水质现状距离水环境改善要求差距较大；内河涌污染严重。水环境改善压力很大，在“十四五”期间莞城街道地表水水质优良率的提升以及消除劣</w:t>
      </w:r>
      <w:r>
        <w:rPr>
          <w:rFonts w:hint="eastAsia" w:ascii="NEU-BZ-S92" w:hAnsi="NEU-BZ-S92" w:eastAsia="仿宋_GB2312"/>
          <w:sz w:val="32"/>
          <w:szCs w:val="21"/>
        </w:rPr>
        <w:t>V</w:t>
      </w:r>
      <w:r>
        <w:rPr>
          <w:rFonts w:hint="eastAsia" w:ascii="Times New Roman" w:hAnsi="Times New Roman" w:eastAsia="仿宋_GB2312"/>
          <w:sz w:val="32"/>
          <w:szCs w:val="21"/>
        </w:rPr>
        <w:t>类仍然存在较大压力。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b/>
          <w:sz w:val="32"/>
          <w:szCs w:val="21"/>
        </w:rPr>
      </w:pPr>
      <w:r>
        <w:rPr>
          <w:rFonts w:hint="eastAsia" w:ascii="NEU-BZ-S92" w:hAnsi="NEU-BZ-S92" w:eastAsia="仿宋_GB2312"/>
          <w:b w:val="0"/>
          <w:bCs/>
          <w:sz w:val="32"/>
          <w:szCs w:val="21"/>
        </w:rPr>
        <w:t>2</w:t>
      </w:r>
      <w:r>
        <w:rPr>
          <w:rFonts w:hint="eastAsia" w:ascii="仿宋_GB2312" w:hAnsi="仿宋_GB2312" w:eastAsia="仿宋_GB2312" w:cs="仿宋_GB2312"/>
          <w:b w:val="0"/>
          <w:bCs/>
          <w:sz w:val="32"/>
          <w:szCs w:val="21"/>
        </w:rPr>
        <w:t>.</w:t>
      </w:r>
      <w:r>
        <w:rPr>
          <w:rFonts w:hint="eastAsia" w:ascii="Times New Roman" w:hAnsi="Times New Roman" w:eastAsia="仿宋_GB2312"/>
          <w:b w:val="0"/>
          <w:bCs/>
          <w:sz w:val="32"/>
          <w:szCs w:val="21"/>
        </w:rPr>
        <w:t>环境空气质量改善难度大</w:t>
      </w:r>
      <w:r>
        <w:rPr>
          <w:rFonts w:hint="eastAsia" w:ascii="Times New Roman" w:hAnsi="Times New Roman" w:eastAsia="仿宋_GB2312"/>
          <w:b/>
          <w:sz w:val="32"/>
          <w:szCs w:val="21"/>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hint="eastAsia" w:ascii="Times New Roman" w:hAnsi="Times New Roman" w:eastAsia="仿宋_GB2312"/>
          <w:sz w:val="32"/>
          <w:szCs w:val="21"/>
        </w:rPr>
        <w:t>莞城街道</w:t>
      </w:r>
      <w:r>
        <w:rPr>
          <w:rFonts w:hint="eastAsia" w:ascii="NEU-BZ-S92" w:hAnsi="NEU-BZ-S92" w:eastAsia="仿宋_GB2312"/>
          <w:sz w:val="32"/>
          <w:szCs w:val="21"/>
        </w:rPr>
        <w:t>O</w:t>
      </w:r>
      <w:r>
        <w:rPr>
          <w:rFonts w:hint="eastAsia" w:ascii="NEU-BZ-S92" w:hAnsi="NEU-BZ-S92" w:eastAsia="仿宋_GB2312"/>
          <w:sz w:val="32"/>
          <w:szCs w:val="21"/>
          <w:vertAlign w:val="subscript"/>
        </w:rPr>
        <w:t>3</w:t>
      </w:r>
      <w:r>
        <w:rPr>
          <w:rFonts w:hint="eastAsia" w:ascii="Times New Roman" w:hAnsi="Times New Roman" w:eastAsia="仿宋_GB2312"/>
          <w:sz w:val="32"/>
          <w:szCs w:val="21"/>
        </w:rPr>
        <w:t>污染情况有所加重，成为环境空气主要超标因子。</w:t>
      </w:r>
      <w:r>
        <w:rPr>
          <w:rFonts w:hint="eastAsia" w:ascii="NEU-BZ-S92" w:hAnsi="NEU-BZ-S92" w:eastAsia="仿宋_GB2312"/>
          <w:sz w:val="32"/>
          <w:szCs w:val="21"/>
        </w:rPr>
        <w:t>O</w:t>
      </w:r>
      <w:r>
        <w:rPr>
          <w:rFonts w:hint="eastAsia" w:ascii="NEU-BZ-S92" w:hAnsi="NEU-BZ-S92" w:eastAsia="仿宋_GB2312"/>
          <w:sz w:val="32"/>
          <w:szCs w:val="21"/>
          <w:vertAlign w:val="subscript"/>
        </w:rPr>
        <w:t>3</w:t>
      </w:r>
      <w:r>
        <w:rPr>
          <w:rFonts w:hint="eastAsia" w:ascii="Times New Roman" w:hAnsi="Times New Roman" w:eastAsia="仿宋_GB2312"/>
          <w:sz w:val="32"/>
          <w:szCs w:val="21"/>
        </w:rPr>
        <w:t>是</w:t>
      </w:r>
      <w:r>
        <w:rPr>
          <w:rFonts w:hint="eastAsia" w:ascii="NEU-BZ-S92" w:hAnsi="NEU-BZ-S92" w:eastAsia="仿宋_GB2312"/>
          <w:sz w:val="32"/>
          <w:szCs w:val="21"/>
        </w:rPr>
        <w:t>NOx</w:t>
      </w:r>
      <w:r>
        <w:rPr>
          <w:rFonts w:hint="eastAsia" w:ascii="Times New Roman" w:hAnsi="Times New Roman" w:eastAsia="仿宋_GB2312"/>
          <w:sz w:val="32"/>
          <w:szCs w:val="21"/>
        </w:rPr>
        <w:t>与</w:t>
      </w:r>
      <w:r>
        <w:rPr>
          <w:rFonts w:hint="eastAsia" w:ascii="NEU-BZ-S92" w:hAnsi="NEU-BZ-S92" w:eastAsia="仿宋_GB2312"/>
          <w:sz w:val="32"/>
          <w:szCs w:val="21"/>
        </w:rPr>
        <w:t>VOCs</w:t>
      </w:r>
      <w:r>
        <w:rPr>
          <w:rFonts w:hint="eastAsia" w:ascii="Times New Roman" w:hAnsi="Times New Roman" w:eastAsia="仿宋_GB2312"/>
          <w:sz w:val="32"/>
          <w:szCs w:val="21"/>
        </w:rPr>
        <w:t>光化学反应的二次污染物，其成因非常复杂，容易在排放源下风向形成浓度高值区，是典型的区域污染物。需要珠三角各城市协同控制</w:t>
      </w:r>
      <w:r>
        <w:rPr>
          <w:rFonts w:hint="eastAsia" w:ascii="NEU-BZ-S92" w:hAnsi="NEU-BZ-S92" w:eastAsia="仿宋_GB2312"/>
          <w:sz w:val="32"/>
          <w:szCs w:val="21"/>
        </w:rPr>
        <w:t>NOx</w:t>
      </w:r>
      <w:r>
        <w:rPr>
          <w:rFonts w:hint="eastAsia" w:ascii="Times New Roman" w:hAnsi="Times New Roman" w:eastAsia="仿宋_GB2312"/>
          <w:sz w:val="32"/>
          <w:szCs w:val="21"/>
        </w:rPr>
        <w:t>与</w:t>
      </w:r>
      <w:r>
        <w:rPr>
          <w:rFonts w:hint="eastAsia" w:ascii="NEU-BZ-S92" w:hAnsi="NEU-BZ-S92" w:eastAsia="仿宋_GB2312"/>
          <w:sz w:val="32"/>
          <w:szCs w:val="21"/>
        </w:rPr>
        <w:t>VOCs</w:t>
      </w:r>
      <w:r>
        <w:rPr>
          <w:rFonts w:hint="eastAsia" w:ascii="Times New Roman" w:hAnsi="Times New Roman" w:eastAsia="仿宋_GB2312"/>
          <w:sz w:val="32"/>
          <w:szCs w:val="21"/>
        </w:rPr>
        <w:t>排放，仅靠莞城街道自身的努力，难以根本改善夏、秋季高浓度臭氧污染状况。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hint="eastAsia" w:ascii="Times New Roman" w:hAnsi="Times New Roman" w:eastAsia="仿宋_GB2312"/>
          <w:sz w:val="32"/>
          <w:szCs w:val="21"/>
        </w:rPr>
        <w:t>在我国城市群地区已开展的大气臭氧污染成因研究表明，在京津冀鲁、珠三角、长三角等地区</w:t>
      </w:r>
      <w:r>
        <w:rPr>
          <w:rFonts w:hint="eastAsia" w:ascii="NEU-BZ-S92" w:hAnsi="NEU-BZ-S92" w:eastAsia="仿宋_GB2312"/>
          <w:sz w:val="32"/>
          <w:szCs w:val="21"/>
        </w:rPr>
        <w:t>VOCs</w:t>
      </w:r>
      <w:r>
        <w:rPr>
          <w:rFonts w:hint="eastAsia" w:ascii="Times New Roman" w:hAnsi="Times New Roman" w:eastAsia="仿宋_GB2312"/>
          <w:sz w:val="32"/>
          <w:szCs w:val="21"/>
        </w:rPr>
        <w:t>是大气臭氧生成的主控因子，只有当</w:t>
      </w:r>
      <w:r>
        <w:rPr>
          <w:rFonts w:hint="eastAsia" w:ascii="NEU-BZ-S92" w:hAnsi="NEU-BZ-S92" w:eastAsia="仿宋_GB2312"/>
          <w:sz w:val="32"/>
          <w:szCs w:val="21"/>
        </w:rPr>
        <w:t>VOCs</w:t>
      </w:r>
      <w:r>
        <w:rPr>
          <w:rFonts w:hint="eastAsia" w:ascii="Times New Roman" w:hAnsi="Times New Roman" w:eastAsia="仿宋_GB2312"/>
          <w:sz w:val="32"/>
          <w:szCs w:val="21"/>
        </w:rPr>
        <w:t>排放的削减程度达到</w:t>
      </w:r>
      <w:r>
        <w:rPr>
          <w:rFonts w:hint="eastAsia" w:ascii="NEU-BZ-S92" w:hAnsi="NEU-BZ-S92" w:eastAsia="仿宋_GB2312"/>
          <w:sz w:val="32"/>
          <w:szCs w:val="21"/>
        </w:rPr>
        <w:t>NOx</w:t>
      </w:r>
      <w:r>
        <w:rPr>
          <w:rFonts w:hint="eastAsia" w:ascii="Times New Roman" w:hAnsi="Times New Roman" w:eastAsia="仿宋_GB2312"/>
          <w:sz w:val="32"/>
          <w:szCs w:val="21"/>
        </w:rPr>
        <w:t>削减量的</w:t>
      </w:r>
      <w:r>
        <w:rPr>
          <w:rFonts w:hint="eastAsia" w:ascii="NEU-BZ-S92" w:hAnsi="NEU-BZ-S92" w:eastAsia="仿宋_GB2312"/>
          <w:sz w:val="32"/>
          <w:szCs w:val="21"/>
        </w:rPr>
        <w:t>2</w:t>
      </w:r>
      <w:r>
        <w:rPr>
          <w:rFonts w:hint="eastAsia" w:ascii="Times New Roman" w:hAnsi="Times New Roman" w:eastAsia="仿宋_GB2312"/>
          <w:sz w:val="32"/>
          <w:szCs w:val="21"/>
        </w:rPr>
        <w:t>倍甚至以上时，这些地区的臭氧污染才有明显改善。而目前莞城街道对于生成臭氧的主要因子</w:t>
      </w:r>
      <w:r>
        <w:rPr>
          <w:rFonts w:hint="eastAsia" w:ascii="NEU-BZ-S92" w:hAnsi="NEU-BZ-S92" w:eastAsia="仿宋_GB2312"/>
          <w:sz w:val="32"/>
          <w:szCs w:val="21"/>
        </w:rPr>
        <w:t>VOCs</w:t>
      </w:r>
      <w:r>
        <w:rPr>
          <w:rFonts w:hint="eastAsia" w:ascii="Times New Roman" w:hAnsi="Times New Roman" w:eastAsia="仿宋_GB2312"/>
          <w:sz w:val="32"/>
          <w:szCs w:val="21"/>
        </w:rPr>
        <w:t>的治理能力还比较薄弱，监管措施也不足。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b/>
          <w:sz w:val="32"/>
          <w:szCs w:val="21"/>
        </w:rPr>
      </w:pPr>
      <w:r>
        <w:rPr>
          <w:rFonts w:hint="eastAsia" w:ascii="NEU-BZ-S92" w:hAnsi="NEU-BZ-S92" w:eastAsia="仿宋_GB2312"/>
          <w:b w:val="0"/>
          <w:bCs/>
          <w:sz w:val="32"/>
          <w:szCs w:val="21"/>
        </w:rPr>
        <w:t>3</w:t>
      </w:r>
      <w:r>
        <w:rPr>
          <w:rFonts w:hint="eastAsia" w:ascii="仿宋_GB2312" w:hAnsi="仿宋_GB2312" w:eastAsia="仿宋_GB2312" w:cs="仿宋_GB2312"/>
          <w:b w:val="0"/>
          <w:bCs/>
          <w:sz w:val="32"/>
          <w:szCs w:val="21"/>
        </w:rPr>
        <w:t>.</w:t>
      </w:r>
      <w:r>
        <w:rPr>
          <w:rFonts w:hint="eastAsia" w:ascii="Times New Roman" w:hAnsi="Times New Roman" w:eastAsia="仿宋_GB2312"/>
          <w:b w:val="0"/>
          <w:bCs/>
          <w:sz w:val="32"/>
          <w:szCs w:val="21"/>
        </w:rPr>
        <w:t>环境监察压力大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sectPr>
          <w:pgSz w:w="11906" w:h="16838"/>
          <w:pgMar w:top="1440" w:right="1800" w:bottom="1440" w:left="1800" w:header="851" w:footer="992" w:gutter="0"/>
          <w:pgNumType w:fmt="numberInDash"/>
          <w:cols w:space="425" w:num="1"/>
          <w:docGrid w:type="lines" w:linePitch="312" w:charSpace="0"/>
        </w:sectPr>
      </w:pPr>
      <w:r>
        <w:rPr>
          <w:rFonts w:hint="eastAsia" w:ascii="Times New Roman" w:hAnsi="Times New Roman" w:eastAsia="仿宋_GB2312"/>
          <w:sz w:val="32"/>
          <w:szCs w:val="21"/>
        </w:rPr>
        <w:t>随着新的《中华人民共和国环境保护法》及查封、扣押、“按日计罚”等各项配套办法的实施，每年将开展“环境违法违规建设项目专项整治”等多个整治行动，行政处罚力度进一步加强，需出动的执法人员人次进一步增多，环境监察工作压力尤为巨大。</w:t>
      </w:r>
      <w:r>
        <w:rPr>
          <w:rFonts w:hint="eastAsia" w:ascii="Times New Roman" w:hAnsi="Times New Roman" w:eastAsia="仿宋_GB2312"/>
          <w:sz w:val="32"/>
          <w:szCs w:val="21"/>
          <w:lang w:eastAsia="zh-CN"/>
        </w:rPr>
        <w:t>生态环境</w:t>
      </w:r>
      <w:r>
        <w:rPr>
          <w:rFonts w:hint="eastAsia" w:ascii="Times New Roman" w:hAnsi="Times New Roman" w:eastAsia="仿宋_GB2312"/>
          <w:sz w:val="32"/>
          <w:szCs w:val="21"/>
        </w:rPr>
        <w:t>分局相关执法人员和装备较为紧张，导致一定程度上影响正常执法工作。</w:t>
      </w:r>
    </w:p>
    <w:p>
      <w:pPr>
        <w:pStyle w:val="2"/>
        <w:keepNext/>
        <w:keepLines/>
        <w:pageBreakBefore w:val="0"/>
        <w:widowControl/>
        <w:kinsoku/>
        <w:wordWrap/>
        <w:overflowPunct/>
        <w:topLinePunct w:val="0"/>
        <w:autoSpaceDE/>
        <w:autoSpaceDN/>
        <w:bidi w:val="0"/>
        <w:adjustRightInd/>
        <w:snapToGrid/>
        <w:spacing w:line="380" w:lineRule="exact"/>
        <w:ind w:left="420" w:hanging="420"/>
        <w:jc w:val="center"/>
        <w:textAlignment w:val="auto"/>
        <w:rPr>
          <w:rFonts w:hint="eastAsia"/>
        </w:rPr>
      </w:pPr>
      <w:bookmarkStart w:id="18" w:name="_Toc113957622"/>
    </w:p>
    <w:p>
      <w:pPr>
        <w:pStyle w:val="2"/>
        <w:jc w:val="center"/>
      </w:pPr>
      <w:r>
        <w:rPr>
          <w:rFonts w:hint="eastAsia"/>
        </w:rPr>
        <w:t>第二章 指导思想与目标</w:t>
      </w:r>
      <w:bookmarkEnd w:id="18"/>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Times New Roman" w:hAnsi="Times New Roman" w:eastAsia="仿宋_GB2312"/>
          <w:sz w:val="32"/>
          <w:szCs w:val="21"/>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hint="eastAsia" w:ascii="Times New Roman" w:hAnsi="Times New Roman" w:eastAsia="仿宋_GB2312"/>
          <w:sz w:val="32"/>
          <w:szCs w:val="21"/>
        </w:rPr>
        <w:t>立足新发展阶段，贯彻新发展理念，构建新发展格局，持续巩固污染防治攻坚战成果，以减污降碳为总抓手推动经济社会全面绿色转型，推动生态环境保护向更高水平迈进，建设人与自然和谐共生的现代化城市。</w:t>
      </w:r>
    </w:p>
    <w:p>
      <w:pPr>
        <w:keepNext w:val="0"/>
        <w:keepLines w:val="0"/>
        <w:pageBreakBefore w:val="0"/>
        <w:widowControl w:val="0"/>
        <w:kinsoku/>
        <w:wordWrap/>
        <w:overflowPunct/>
        <w:topLinePunct w:val="0"/>
        <w:autoSpaceDE/>
        <w:autoSpaceDN/>
        <w:bidi w:val="0"/>
        <w:adjustRightInd/>
        <w:snapToGrid/>
        <w:spacing w:line="380" w:lineRule="exact"/>
        <w:ind w:firstLine="643" w:firstLineChars="200"/>
        <w:jc w:val="center"/>
        <w:textAlignment w:val="auto"/>
        <w:outlineLvl w:val="1"/>
        <w:rPr>
          <w:rFonts w:ascii="Times New Roman" w:hAnsi="Times New Roman" w:eastAsia="仿宋_GB2312"/>
          <w:b/>
          <w:sz w:val="32"/>
          <w:szCs w:val="21"/>
        </w:rPr>
      </w:pPr>
      <w:bookmarkStart w:id="19" w:name="_Toc113957623"/>
    </w:p>
    <w:p>
      <w:pPr>
        <w:spacing w:line="600" w:lineRule="exact"/>
        <w:ind w:firstLine="640" w:firstLineChars="200"/>
        <w:jc w:val="center"/>
        <w:outlineLvl w:val="1"/>
        <w:rPr>
          <w:rFonts w:hint="eastAsia" w:ascii="黑体" w:hAnsi="黑体" w:eastAsia="黑体" w:cs="黑体"/>
          <w:b w:val="0"/>
          <w:bCs/>
          <w:sz w:val="32"/>
          <w:szCs w:val="21"/>
        </w:rPr>
      </w:pPr>
      <w:r>
        <w:rPr>
          <w:rFonts w:hint="eastAsia" w:ascii="黑体" w:hAnsi="黑体" w:eastAsia="黑体" w:cs="黑体"/>
          <w:b w:val="0"/>
          <w:bCs/>
          <w:sz w:val="32"/>
          <w:szCs w:val="21"/>
        </w:rPr>
        <w:t>第一节 指导思想</w:t>
      </w:r>
      <w:bookmarkEnd w:id="19"/>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Times New Roman" w:hAnsi="Times New Roman" w:eastAsia="仿宋_GB2312"/>
          <w:sz w:val="32"/>
          <w:szCs w:val="21"/>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hint="eastAsia" w:ascii="Times New Roman" w:hAnsi="Times New Roman" w:eastAsia="仿宋_GB2312"/>
          <w:sz w:val="32"/>
          <w:szCs w:val="21"/>
        </w:rPr>
        <w:t>以习近平新时代中国特色社会主义思想为指导，全面贯彻落实党的</w:t>
      </w:r>
      <w:r>
        <w:rPr>
          <w:rFonts w:hint="eastAsia" w:ascii="Times New Roman" w:hAnsi="Times New Roman" w:eastAsia="仿宋_GB2312"/>
          <w:sz w:val="32"/>
          <w:szCs w:val="21"/>
          <w:lang w:eastAsia="zh-CN"/>
        </w:rPr>
        <w:t>二十</w:t>
      </w:r>
      <w:r>
        <w:rPr>
          <w:rFonts w:hint="eastAsia" w:ascii="Times New Roman" w:hAnsi="Times New Roman" w:eastAsia="仿宋_GB2312"/>
          <w:sz w:val="32"/>
          <w:szCs w:val="21"/>
        </w:rPr>
        <w:t>大</w:t>
      </w:r>
      <w:r>
        <w:rPr>
          <w:rFonts w:hint="eastAsia" w:ascii="Times New Roman" w:hAnsi="Times New Roman" w:eastAsia="仿宋_GB2312"/>
          <w:color w:val="auto"/>
          <w:sz w:val="32"/>
          <w:szCs w:val="21"/>
        </w:rPr>
        <w:t>和十九届二中、三中、四中、五中、六中全会精神，深入贯</w:t>
      </w:r>
      <w:r>
        <w:rPr>
          <w:rFonts w:hint="eastAsia" w:ascii="Times New Roman" w:hAnsi="Times New Roman" w:eastAsia="仿宋_GB2312"/>
          <w:sz w:val="32"/>
          <w:szCs w:val="21"/>
        </w:rPr>
        <w:t>彻落实习近平生态文明思想和习近平总书记视察广东重要讲话</w:t>
      </w:r>
      <w:r>
        <w:rPr>
          <w:rFonts w:hint="eastAsia" w:ascii="Times New Roman" w:hAnsi="Times New Roman" w:eastAsia="仿宋_GB2312"/>
          <w:sz w:val="32"/>
          <w:szCs w:val="21"/>
          <w:lang w:eastAsia="zh-CN"/>
        </w:rPr>
        <w:t>、重要指示</w:t>
      </w:r>
      <w:r>
        <w:rPr>
          <w:rFonts w:hint="eastAsia" w:ascii="Times New Roman" w:hAnsi="Times New Roman" w:eastAsia="仿宋_GB2312"/>
          <w:sz w:val="32"/>
          <w:szCs w:val="21"/>
        </w:rPr>
        <w:t>精神，牢固树立和践行“绿水青山就是金山银山”理念，牢牢把握“三区”叠加和构建“一核一带一区”区域发展新格局的重大历史机遇，围绕巩固提升污染防治攻坚战成果和满足生态环境品质的迫切需求和更高要求，全面推进生态文明建设持久战，推动生态环境治理体系与治理能力现代化，推进形成绿色发展新格局，持续提升生态环境质量，扎实推进生态保护修复，加快构建现代环境治理体系，进一步建设美丽莞城，打造“湾区都市、品质东莞”形象标杆，为建设东莞现代生态都市贡献莞城力量。</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ascii="Times New Roman" w:hAnsi="Times New Roman" w:eastAsia="仿宋_GB2312"/>
          <w:sz w:val="32"/>
          <w:szCs w:val="21"/>
        </w:rPr>
      </w:pPr>
    </w:p>
    <w:p>
      <w:pPr>
        <w:spacing w:line="600" w:lineRule="exact"/>
        <w:ind w:firstLine="640" w:firstLineChars="200"/>
        <w:jc w:val="center"/>
        <w:outlineLvl w:val="1"/>
        <w:rPr>
          <w:rFonts w:hint="eastAsia" w:ascii="黑体" w:hAnsi="黑体" w:eastAsia="黑体" w:cs="黑体"/>
          <w:b w:val="0"/>
          <w:bCs/>
          <w:sz w:val="32"/>
          <w:szCs w:val="21"/>
        </w:rPr>
      </w:pPr>
      <w:bookmarkStart w:id="20" w:name="_Toc113957624"/>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center"/>
        <w:textAlignment w:val="auto"/>
        <w:outlineLvl w:val="1"/>
        <w:rPr>
          <w:rFonts w:hint="eastAsia" w:ascii="黑体" w:hAnsi="黑体" w:eastAsia="黑体" w:cs="黑体"/>
          <w:b w:val="0"/>
          <w:bCs/>
          <w:sz w:val="32"/>
          <w:szCs w:val="21"/>
        </w:rPr>
      </w:pPr>
    </w:p>
    <w:p>
      <w:pPr>
        <w:spacing w:line="600" w:lineRule="exact"/>
        <w:ind w:firstLine="640" w:firstLineChars="200"/>
        <w:jc w:val="center"/>
        <w:outlineLvl w:val="1"/>
        <w:rPr>
          <w:rFonts w:hint="eastAsia" w:ascii="黑体" w:hAnsi="黑体" w:eastAsia="黑体" w:cs="黑体"/>
          <w:b w:val="0"/>
          <w:bCs/>
          <w:sz w:val="32"/>
          <w:szCs w:val="21"/>
        </w:rPr>
      </w:pPr>
      <w:r>
        <w:rPr>
          <w:rFonts w:hint="eastAsia" w:ascii="黑体" w:hAnsi="黑体" w:eastAsia="黑体" w:cs="黑体"/>
          <w:b w:val="0"/>
          <w:bCs/>
          <w:sz w:val="32"/>
          <w:szCs w:val="21"/>
        </w:rPr>
        <w:t>第二节 基本原则</w:t>
      </w:r>
      <w:bookmarkEnd w:id="20"/>
    </w:p>
    <w:p>
      <w:pPr>
        <w:keepNext w:val="0"/>
        <w:keepLines w:val="0"/>
        <w:pageBreakBefore w:val="0"/>
        <w:widowControl w:val="0"/>
        <w:kinsoku/>
        <w:wordWrap/>
        <w:overflowPunct/>
        <w:topLinePunct w:val="0"/>
        <w:autoSpaceDE/>
        <w:autoSpaceDN/>
        <w:bidi w:val="0"/>
        <w:adjustRightInd/>
        <w:snapToGrid/>
        <w:spacing w:line="380" w:lineRule="exact"/>
        <w:ind w:firstLine="643" w:firstLineChars="200"/>
        <w:textAlignment w:val="auto"/>
        <w:rPr>
          <w:rFonts w:ascii="Times New Roman" w:hAnsi="Times New Roman" w:eastAsia="仿宋_GB2312"/>
          <w:b/>
          <w:sz w:val="32"/>
          <w:szCs w:val="21"/>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sz w:val="32"/>
          <w:szCs w:val="21"/>
        </w:rPr>
      </w:pPr>
      <w:r>
        <w:rPr>
          <w:rFonts w:ascii="Times New Roman" w:hAnsi="Times New Roman" w:eastAsia="仿宋_GB2312"/>
          <w:b/>
          <w:sz w:val="32"/>
          <w:szCs w:val="21"/>
        </w:rPr>
        <w:t>绿色生活、低碳发展</w:t>
      </w:r>
      <w:r>
        <w:rPr>
          <w:rFonts w:ascii="Times New Roman" w:hAnsi="Times New Roman" w:eastAsia="仿宋_GB2312"/>
          <w:b/>
          <w:bCs/>
          <w:sz w:val="32"/>
          <w:szCs w:val="21"/>
        </w:rPr>
        <w:t>。</w:t>
      </w:r>
      <w:r>
        <w:rPr>
          <w:rFonts w:ascii="Times New Roman" w:hAnsi="Times New Roman" w:eastAsia="仿宋_GB2312"/>
          <w:sz w:val="32"/>
          <w:szCs w:val="21"/>
        </w:rPr>
        <w:t>积极推进经济结构战略性调整和产业转型升级，突出生态环境保护推动城市绿色发展的作用，构建生态经济体系，以降碳为源头治理的“牛鼻子”，加快推动绿色低碳发展，形成绿色生产和绿色生活方式，强化示范引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sz w:val="32"/>
          <w:szCs w:val="21"/>
        </w:rPr>
      </w:pPr>
      <w:r>
        <w:rPr>
          <w:rFonts w:hint="eastAsia" w:ascii="Times New Roman" w:hAnsi="Times New Roman" w:eastAsia="仿宋_GB2312"/>
          <w:b/>
          <w:sz w:val="32"/>
          <w:szCs w:val="21"/>
        </w:rPr>
        <w:t>统筹协调、系统治理</w:t>
      </w:r>
      <w:r>
        <w:rPr>
          <w:rFonts w:hint="eastAsia" w:ascii="Times New Roman" w:hAnsi="Times New Roman" w:eastAsia="仿宋_GB2312"/>
          <w:b/>
          <w:bCs/>
          <w:sz w:val="32"/>
          <w:szCs w:val="21"/>
        </w:rPr>
        <w:t>。</w:t>
      </w:r>
      <w:r>
        <w:rPr>
          <w:rFonts w:hint="eastAsia" w:ascii="Times New Roman" w:hAnsi="Times New Roman" w:eastAsia="仿宋_GB2312"/>
          <w:sz w:val="32"/>
          <w:szCs w:val="21"/>
        </w:rPr>
        <w:t>按照生态系统的整体性、系统性及其内在规律，整体施测、多策并举。统筹大气污染物和温室气体排放协同治理，统筹生态和城乡各类污染物排放监管。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sz w:val="32"/>
          <w:szCs w:val="21"/>
        </w:rPr>
      </w:pPr>
      <w:r>
        <w:rPr>
          <w:rFonts w:hint="eastAsia" w:ascii="Times New Roman" w:hAnsi="Times New Roman" w:eastAsia="仿宋_GB2312"/>
          <w:b/>
          <w:sz w:val="32"/>
          <w:szCs w:val="21"/>
        </w:rPr>
        <w:t>空间落地、底线约束</w:t>
      </w:r>
      <w:r>
        <w:rPr>
          <w:rFonts w:hint="eastAsia" w:ascii="Times New Roman" w:hAnsi="Times New Roman" w:eastAsia="仿宋_GB2312"/>
          <w:b/>
          <w:bCs/>
          <w:sz w:val="32"/>
          <w:szCs w:val="21"/>
        </w:rPr>
        <w:t>。</w:t>
      </w:r>
      <w:r>
        <w:rPr>
          <w:rFonts w:hint="eastAsia" w:ascii="Times New Roman" w:hAnsi="Times New Roman" w:eastAsia="仿宋_GB2312"/>
          <w:sz w:val="32"/>
          <w:szCs w:val="21"/>
        </w:rPr>
        <w:t>突出与国土空间规划、生态环境分区管控方案等重大规划和相关政策及管理要求的充分衔接，强化空间</w:t>
      </w:r>
      <w:r>
        <w:rPr>
          <w:rFonts w:hint="eastAsia" w:ascii="NEU-BZ-S92" w:hAnsi="NEU-BZ-S92" w:eastAsia="NEU-BZ-S92" w:cs="NEU-BZ-S92"/>
          <w:color w:val="auto"/>
          <w:sz w:val="32"/>
          <w:szCs w:val="21"/>
        </w:rPr>
        <w:t>-</w:t>
      </w:r>
      <w:r>
        <w:rPr>
          <w:rFonts w:hint="eastAsia" w:ascii="Times New Roman" w:hAnsi="Times New Roman" w:eastAsia="仿宋_GB2312"/>
          <w:sz w:val="32"/>
          <w:szCs w:val="21"/>
        </w:rPr>
        <w:t>承载</w:t>
      </w:r>
      <w:r>
        <w:rPr>
          <w:rFonts w:hint="eastAsia" w:ascii="NEU-BZ-S92" w:hAnsi="NEU-BZ-S92" w:eastAsia="NEU-BZ-S92" w:cs="NEU-BZ-S92"/>
          <w:color w:val="auto"/>
          <w:sz w:val="32"/>
          <w:szCs w:val="21"/>
        </w:rPr>
        <w:t>-质</w:t>
      </w:r>
      <w:r>
        <w:rPr>
          <w:rFonts w:hint="eastAsia" w:ascii="Times New Roman" w:hAnsi="Times New Roman" w:eastAsia="仿宋_GB2312"/>
          <w:sz w:val="32"/>
          <w:szCs w:val="21"/>
        </w:rPr>
        <w:t>量的系统构建，提升环境管理系统化、精细化水平。</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sz w:val="32"/>
          <w:szCs w:val="21"/>
        </w:rPr>
      </w:pPr>
      <w:r>
        <w:rPr>
          <w:rFonts w:hint="eastAsia" w:ascii="Times New Roman" w:hAnsi="Times New Roman" w:eastAsia="仿宋_GB2312"/>
          <w:b/>
          <w:sz w:val="32"/>
          <w:szCs w:val="21"/>
        </w:rPr>
        <w:t>巩固提升、协同管控</w:t>
      </w:r>
      <w:r>
        <w:rPr>
          <w:rFonts w:hint="eastAsia" w:ascii="Times New Roman" w:hAnsi="Times New Roman" w:eastAsia="仿宋_GB2312"/>
          <w:b w:val="0"/>
          <w:bCs w:val="0"/>
          <w:sz w:val="32"/>
          <w:szCs w:val="21"/>
        </w:rPr>
        <w:t>。</w:t>
      </w:r>
      <w:r>
        <w:rPr>
          <w:rFonts w:hint="eastAsia" w:ascii="Times New Roman" w:hAnsi="Times New Roman" w:eastAsia="仿宋_GB2312"/>
          <w:sz w:val="32"/>
          <w:szCs w:val="21"/>
        </w:rPr>
        <w:t>突出与污染防治攻坚战的充分衔接，巩固提升污染防治攻坚战成果，开启推进生态文明建设持久战的新篇章，实行“跨行业+多污染物+多介质+全过程”的协同防控，加快推进美丽莞城建设。</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Times New Roman" w:hAnsi="Times New Roman" w:eastAsia="仿宋_GB2312"/>
          <w:sz w:val="32"/>
          <w:szCs w:val="21"/>
        </w:rPr>
      </w:pPr>
    </w:p>
    <w:p>
      <w:pPr>
        <w:spacing w:line="600" w:lineRule="exact"/>
        <w:ind w:firstLine="640" w:firstLineChars="200"/>
        <w:jc w:val="center"/>
        <w:outlineLvl w:val="1"/>
        <w:rPr>
          <w:rFonts w:hint="eastAsia" w:ascii="黑体" w:hAnsi="黑体" w:eastAsia="黑体" w:cs="黑体"/>
          <w:b w:val="0"/>
          <w:bCs/>
          <w:sz w:val="32"/>
          <w:szCs w:val="21"/>
        </w:rPr>
      </w:pPr>
      <w:bookmarkStart w:id="21" w:name="_Toc113957625"/>
      <w:r>
        <w:rPr>
          <w:rFonts w:hint="eastAsia" w:ascii="黑体" w:hAnsi="黑体" w:eastAsia="黑体" w:cs="黑体"/>
          <w:b w:val="0"/>
          <w:bCs/>
          <w:sz w:val="32"/>
          <w:szCs w:val="21"/>
        </w:rPr>
        <w:t>第三节 规划目标</w:t>
      </w:r>
      <w:bookmarkEnd w:id="21"/>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center"/>
        <w:textAlignment w:val="auto"/>
        <w:outlineLvl w:val="1"/>
        <w:rPr>
          <w:rFonts w:hint="eastAsia" w:ascii="黑体" w:hAnsi="黑体" w:eastAsia="黑体" w:cs="黑体"/>
          <w:b w:val="0"/>
          <w:bCs/>
          <w:sz w:val="32"/>
          <w:szCs w:val="21"/>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hint="eastAsia" w:ascii="Times New Roman" w:hAnsi="Times New Roman" w:eastAsia="仿宋_GB2312"/>
          <w:sz w:val="32"/>
          <w:szCs w:val="21"/>
        </w:rPr>
        <w:t>综合考虑莞城街道生态环境保护所处阶段和美丽莞城建成的远景目标，衔接污染防治攻坚战成果，到</w:t>
      </w:r>
      <w:r>
        <w:rPr>
          <w:rFonts w:hint="eastAsia" w:ascii="NEU-BZ-S92" w:hAnsi="NEU-BZ-S92" w:eastAsia="仿宋_GB2312"/>
          <w:sz w:val="32"/>
          <w:szCs w:val="21"/>
        </w:rPr>
        <w:t>2025</w:t>
      </w:r>
      <w:r>
        <w:rPr>
          <w:rFonts w:hint="eastAsia" w:ascii="Times New Roman" w:hAnsi="Times New Roman" w:eastAsia="仿宋_GB2312"/>
          <w:sz w:val="32"/>
          <w:szCs w:val="21"/>
        </w:rPr>
        <w:t>年生态环境持续改善，</w:t>
      </w:r>
      <w:r>
        <w:rPr>
          <w:rFonts w:hint="eastAsia" w:ascii="NEU-BZ-S92" w:hAnsi="NEU-BZ-S92" w:eastAsia="仿宋_GB2312"/>
          <w:sz w:val="32"/>
          <w:szCs w:val="21"/>
        </w:rPr>
        <w:t>2030</w:t>
      </w:r>
      <w:r>
        <w:rPr>
          <w:rFonts w:hint="eastAsia" w:ascii="Times New Roman" w:hAnsi="Times New Roman" w:eastAsia="仿宋_GB2312"/>
          <w:sz w:val="32"/>
          <w:szCs w:val="21"/>
        </w:rPr>
        <w:t>年生态环境全面改善，到</w:t>
      </w:r>
      <w:r>
        <w:rPr>
          <w:rFonts w:hint="eastAsia" w:ascii="NEU-BZ-S92" w:hAnsi="NEU-BZ-S92" w:eastAsia="仿宋_GB2312"/>
          <w:sz w:val="32"/>
          <w:szCs w:val="21"/>
        </w:rPr>
        <w:t>2035</w:t>
      </w:r>
      <w:r>
        <w:rPr>
          <w:rFonts w:hint="eastAsia" w:ascii="Times New Roman" w:hAnsi="Times New Roman" w:eastAsia="仿宋_GB2312"/>
          <w:sz w:val="32"/>
          <w:szCs w:val="21"/>
        </w:rPr>
        <w:t>年生态环境根本好转，基本实现绿水长流、空气长新的美丽莞城。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hint="eastAsia" w:ascii="Times New Roman" w:hAnsi="Times New Roman" w:eastAsia="仿宋_GB2312"/>
          <w:sz w:val="32"/>
          <w:szCs w:val="21"/>
        </w:rPr>
        <w:t>牢固树立和贯彻落实创新、协调、绿色、开放、共享的发展理念，以“三区”叠加和构建“一核一带一区”区域发展为契机，全面完成国家、省、市环境保护各项规划目标任务，进一步加大莞城街道生态建设和环境保护力度，</w:t>
      </w:r>
      <w:r>
        <w:rPr>
          <w:rFonts w:hint="eastAsia" w:ascii="Times New Roman" w:hAnsi="Times New Roman" w:eastAsia="仿宋_GB2312"/>
          <w:sz w:val="32"/>
          <w:szCs w:val="21"/>
          <w:lang w:eastAsia="zh-CN"/>
        </w:rPr>
        <w:t>推动</w:t>
      </w:r>
      <w:r>
        <w:rPr>
          <w:rFonts w:hint="eastAsia" w:ascii="Times New Roman" w:hAnsi="Times New Roman" w:eastAsia="仿宋_GB2312"/>
          <w:sz w:val="32"/>
          <w:szCs w:val="21"/>
        </w:rPr>
        <w:t>生态环境进一步改善。至</w:t>
      </w:r>
      <w:r>
        <w:rPr>
          <w:rFonts w:hint="eastAsia" w:ascii="NEU-BZ-S92" w:hAnsi="NEU-BZ-S92" w:eastAsia="仿宋_GB2312"/>
          <w:sz w:val="32"/>
          <w:szCs w:val="21"/>
        </w:rPr>
        <w:t>2025</w:t>
      </w:r>
      <w:r>
        <w:rPr>
          <w:rFonts w:hint="eastAsia" w:ascii="Times New Roman" w:hAnsi="Times New Roman" w:eastAsia="仿宋_GB2312"/>
          <w:sz w:val="32"/>
          <w:szCs w:val="21"/>
        </w:rPr>
        <w:t>年，水环境安全格局得到优化，大气环境质量持续提升，危险废物得到安全有效处理，生态系统服务功能总体稳定，生产生活方式绿色转型，能源资源配置更加合理，主要污染物排放总量持续减少，生态环境治理的精细化和智能化水平显著提高，人居生态环境质量持续改善。至</w:t>
      </w:r>
      <w:r>
        <w:rPr>
          <w:rFonts w:hint="eastAsia" w:ascii="NEU-BZ-S92" w:hAnsi="NEU-BZ-S92" w:eastAsia="仿宋_GB2312"/>
          <w:sz w:val="32"/>
          <w:szCs w:val="21"/>
        </w:rPr>
        <w:t>2035</w:t>
      </w:r>
      <w:r>
        <w:rPr>
          <w:rFonts w:hint="eastAsia" w:ascii="Times New Roman" w:hAnsi="Times New Roman" w:eastAsia="仿宋_GB2312"/>
          <w:sz w:val="32"/>
          <w:szCs w:val="21"/>
        </w:rPr>
        <w:t>年，实现莞城街道“天蓝、地绿、水净”的生态环境面貌，广泛形成绿色生产生活方式，生态环境根本好转，美丽莞城建设目标基本实现。</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b/>
          <w:sz w:val="32"/>
          <w:szCs w:val="21"/>
        </w:rPr>
      </w:pPr>
      <w:r>
        <w:rPr>
          <w:rFonts w:hint="eastAsia" w:ascii="Times New Roman" w:hAnsi="Times New Roman" w:eastAsia="仿宋_GB2312"/>
          <w:b/>
          <w:sz w:val="32"/>
          <w:szCs w:val="21"/>
        </w:rPr>
        <w:t>近期目标（</w:t>
      </w:r>
      <w:r>
        <w:rPr>
          <w:rFonts w:hint="eastAsia" w:ascii="NEU-BZ-S92" w:hAnsi="NEU-BZ-S92" w:eastAsia="仿宋_GB2312"/>
          <w:b/>
          <w:sz w:val="32"/>
          <w:szCs w:val="21"/>
        </w:rPr>
        <w:t>2020</w:t>
      </w:r>
      <w:r>
        <w:rPr>
          <w:rFonts w:hint="eastAsia" w:ascii="NEU-BZ-S92" w:hAnsi="NEU-BZ-S92" w:eastAsia="NEU-BZ-S92" w:cs="NEU-BZ-S92"/>
          <w:b/>
          <w:sz w:val="32"/>
          <w:szCs w:val="21"/>
        </w:rPr>
        <w:t>-</w:t>
      </w:r>
      <w:r>
        <w:rPr>
          <w:rFonts w:hint="eastAsia" w:ascii="NEU-BZ-S92" w:hAnsi="NEU-BZ-S92" w:eastAsia="仿宋_GB2312"/>
          <w:b/>
          <w:sz w:val="32"/>
          <w:szCs w:val="21"/>
        </w:rPr>
        <w:t>2025</w:t>
      </w:r>
      <w:r>
        <w:rPr>
          <w:rFonts w:hint="eastAsia" w:ascii="Times New Roman" w:hAnsi="Times New Roman" w:eastAsia="仿宋_GB2312"/>
          <w:b/>
          <w:sz w:val="32"/>
          <w:szCs w:val="21"/>
        </w:rPr>
        <w:t>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hint="eastAsia" w:ascii="Times New Roman" w:hAnsi="Times New Roman" w:eastAsia="仿宋_GB2312"/>
          <w:sz w:val="32"/>
          <w:szCs w:val="21"/>
        </w:rPr>
        <w:t>生态环境更加美丽。大气、水、土环境得到实质性改善，绿色发展、循环发展、低碳发展扎实推进，强化巩固</w:t>
      </w:r>
      <w:r>
        <w:rPr>
          <w:rFonts w:hint="eastAsia" w:ascii="NEU-BZ-S92" w:hAnsi="NEU-BZ-S92" w:eastAsia="仿宋_GB2312"/>
          <w:sz w:val="32"/>
          <w:szCs w:val="21"/>
        </w:rPr>
        <w:t>VOCs</w:t>
      </w:r>
      <w:r>
        <w:rPr>
          <w:rFonts w:hint="eastAsia" w:ascii="Times New Roman" w:hAnsi="Times New Roman" w:eastAsia="仿宋_GB2312"/>
          <w:sz w:val="32"/>
          <w:szCs w:val="21"/>
        </w:rPr>
        <w:t>污染治理成果，生态环境保护与经济社会协调发展水平显著提高，可持续发展能力进一步增强。到</w:t>
      </w:r>
      <w:r>
        <w:rPr>
          <w:rFonts w:hint="eastAsia" w:ascii="NEU-BZ-S92" w:hAnsi="NEU-BZ-S92" w:eastAsia="仿宋_GB2312"/>
          <w:sz w:val="32"/>
          <w:szCs w:val="21"/>
        </w:rPr>
        <w:t>2025</w:t>
      </w:r>
      <w:r>
        <w:rPr>
          <w:rFonts w:hint="eastAsia" w:ascii="Times New Roman" w:hAnsi="Times New Roman" w:eastAsia="仿宋_GB2312"/>
          <w:sz w:val="32"/>
          <w:szCs w:val="21"/>
        </w:rPr>
        <w:t>年，全街道建成区绿化覆盖率达到</w:t>
      </w:r>
      <w:r>
        <w:rPr>
          <w:rFonts w:hint="eastAsia" w:ascii="NEU-BZ-S92" w:hAnsi="NEU-BZ-S92" w:eastAsia="仿宋_GB2312"/>
          <w:sz w:val="32"/>
          <w:szCs w:val="21"/>
        </w:rPr>
        <w:t>27</w:t>
      </w:r>
      <w:r>
        <w:rPr>
          <w:rFonts w:hint="eastAsia" w:ascii="Times New Roman" w:hAnsi="Times New Roman" w:eastAsia="仿宋_GB2312"/>
          <w:sz w:val="32"/>
          <w:szCs w:val="21"/>
        </w:rPr>
        <w:t>.</w:t>
      </w:r>
      <w:r>
        <w:rPr>
          <w:rFonts w:hint="eastAsia" w:ascii="NEU-BZ-S92" w:hAnsi="NEU-BZ-S92" w:eastAsia="仿宋_GB2312"/>
          <w:sz w:val="32"/>
          <w:szCs w:val="21"/>
        </w:rPr>
        <w:t>15%</w:t>
      </w:r>
      <w:r>
        <w:rPr>
          <w:rFonts w:hint="eastAsia" w:ascii="Times New Roman" w:hAnsi="Times New Roman" w:eastAsia="仿宋_GB2312"/>
          <w:sz w:val="32"/>
          <w:szCs w:val="21"/>
        </w:rPr>
        <w:t>，生活垃圾无害化处理率达到</w:t>
      </w:r>
      <w:r>
        <w:rPr>
          <w:rFonts w:hint="eastAsia" w:ascii="NEU-BZ-S92" w:hAnsi="NEU-BZ-S92" w:eastAsia="仿宋_GB2312"/>
          <w:sz w:val="32"/>
          <w:szCs w:val="21"/>
        </w:rPr>
        <w:t>100%</w:t>
      </w:r>
      <w:r>
        <w:rPr>
          <w:rFonts w:hint="eastAsia" w:ascii="Times New Roman" w:hAnsi="Times New Roman" w:eastAsia="仿宋_GB2312"/>
          <w:sz w:val="32"/>
          <w:szCs w:val="21"/>
        </w:rPr>
        <w:t>，单位</w:t>
      </w:r>
      <w:r>
        <w:rPr>
          <w:rFonts w:hint="eastAsia" w:ascii="NEU-BZ-S92" w:hAnsi="NEU-BZ-S92" w:eastAsia="仿宋_GB2312"/>
          <w:sz w:val="32"/>
          <w:szCs w:val="21"/>
        </w:rPr>
        <w:t>GDP</w:t>
      </w:r>
      <w:r>
        <w:rPr>
          <w:rFonts w:hint="eastAsia" w:ascii="Times New Roman" w:hAnsi="Times New Roman" w:eastAsia="仿宋_GB2312"/>
          <w:sz w:val="32"/>
          <w:szCs w:val="21"/>
        </w:rPr>
        <w:t>能耗、单位</w:t>
      </w:r>
      <w:r>
        <w:rPr>
          <w:rFonts w:hint="eastAsia" w:ascii="NEU-BZ-S92" w:hAnsi="NEU-BZ-S92" w:eastAsia="仿宋_GB2312"/>
          <w:sz w:val="32"/>
          <w:szCs w:val="21"/>
        </w:rPr>
        <w:t>GDP</w:t>
      </w:r>
      <w:r>
        <w:rPr>
          <w:rFonts w:hint="eastAsia" w:ascii="Times New Roman" w:hAnsi="Times New Roman" w:eastAsia="仿宋_GB2312"/>
          <w:sz w:val="32"/>
          <w:szCs w:val="21"/>
        </w:rPr>
        <w:t xml:space="preserve">二氧化碳排放完成市下达任务。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hint="eastAsia" w:ascii="Times New Roman" w:hAnsi="Times New Roman" w:eastAsia="仿宋_GB2312"/>
          <w:sz w:val="32"/>
          <w:szCs w:val="21"/>
        </w:rPr>
        <w:t>环境质量总体改善。至</w:t>
      </w:r>
      <w:r>
        <w:rPr>
          <w:rFonts w:hint="eastAsia" w:ascii="NEU-BZ-S92" w:hAnsi="NEU-BZ-S92" w:eastAsia="仿宋_GB2312"/>
          <w:sz w:val="32"/>
          <w:szCs w:val="21"/>
        </w:rPr>
        <w:t>2025</w:t>
      </w:r>
      <w:r>
        <w:rPr>
          <w:rFonts w:hint="eastAsia" w:ascii="Times New Roman" w:hAnsi="Times New Roman" w:eastAsia="仿宋_GB2312"/>
          <w:sz w:val="32"/>
          <w:szCs w:val="21"/>
        </w:rPr>
        <w:t>年，莞城街道空气质量总体保持稳中有所改善；水环境总体质量得到改善，饮用水安全保障水平持续提升，饮用水源水质达到或优于</w:t>
      </w:r>
      <w:r>
        <w:rPr>
          <w:rFonts w:hint="eastAsia" w:ascii="NEU-BZ-S92" w:hAnsi="NEU-BZ-S92" w:eastAsia="仿宋_GB2312"/>
          <w:sz w:val="32"/>
          <w:szCs w:val="21"/>
        </w:rPr>
        <w:t>III</w:t>
      </w:r>
      <w:r>
        <w:rPr>
          <w:rFonts w:hint="eastAsia" w:ascii="Times New Roman" w:hAnsi="Times New Roman" w:eastAsia="仿宋_GB2312"/>
          <w:sz w:val="32"/>
          <w:szCs w:val="21"/>
        </w:rPr>
        <w:t>类，污染水体较大幅度减少，已划定地表水环境功能区划的水体断面全面消除劣</w:t>
      </w:r>
      <w:r>
        <w:rPr>
          <w:rFonts w:hint="eastAsia" w:ascii="NEU-BZ-S92" w:hAnsi="NEU-BZ-S92" w:eastAsia="仿宋_GB2312"/>
          <w:sz w:val="32"/>
          <w:szCs w:val="21"/>
        </w:rPr>
        <w:t>V</w:t>
      </w:r>
      <w:r>
        <w:rPr>
          <w:rFonts w:hint="eastAsia" w:ascii="Times New Roman" w:hAnsi="Times New Roman" w:eastAsia="仿宋_GB2312"/>
          <w:sz w:val="32"/>
          <w:szCs w:val="21"/>
        </w:rPr>
        <w:t>类；土壤环境质量状况基本掌握，农产品质量及人居环境安全得到有力保障，污染地块安全使用率完成市下达的目标。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hint="eastAsia" w:ascii="Times New Roman" w:hAnsi="Times New Roman" w:eastAsia="仿宋_GB2312"/>
          <w:sz w:val="32"/>
          <w:szCs w:val="21"/>
        </w:rPr>
        <w:t>主要污染物排放总量进一步减少。严格控制化学需氧量、氨氮、氮氧化物排放总量，完成市下达减排目标任务，挥发性有机物排放得到有效控制。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hint="eastAsia" w:ascii="Times New Roman" w:hAnsi="Times New Roman" w:eastAsia="仿宋_GB2312"/>
          <w:sz w:val="32"/>
          <w:szCs w:val="21"/>
        </w:rPr>
        <w:t>环境基础设施更加完备，环境风险得到有效控制。至</w:t>
      </w:r>
      <w:r>
        <w:rPr>
          <w:rFonts w:hint="eastAsia" w:ascii="NEU-BZ-S92" w:hAnsi="NEU-BZ-S92" w:eastAsia="仿宋_GB2312"/>
          <w:sz w:val="32"/>
          <w:szCs w:val="21"/>
        </w:rPr>
        <w:t>2025</w:t>
      </w:r>
      <w:r>
        <w:rPr>
          <w:rFonts w:hint="eastAsia" w:ascii="Times New Roman" w:hAnsi="Times New Roman" w:eastAsia="仿宋_GB2312"/>
          <w:sz w:val="32"/>
          <w:szCs w:val="21"/>
        </w:rPr>
        <w:t>年，工业危险废物利用处置率达到</w:t>
      </w:r>
      <w:r>
        <w:rPr>
          <w:rFonts w:hint="eastAsia" w:ascii="NEU-BZ-S92" w:hAnsi="NEU-BZ-S92" w:eastAsia="仿宋_GB2312"/>
          <w:sz w:val="32"/>
          <w:szCs w:val="21"/>
        </w:rPr>
        <w:t>100%</w:t>
      </w:r>
      <w:r>
        <w:rPr>
          <w:rFonts w:hint="eastAsia" w:ascii="Times New Roman" w:hAnsi="Times New Roman" w:eastAsia="仿宋_GB2312"/>
          <w:sz w:val="32"/>
          <w:szCs w:val="21"/>
        </w:rPr>
        <w:t>，医疗废物无害化处理率达到</w:t>
      </w:r>
      <w:r>
        <w:rPr>
          <w:rFonts w:hint="eastAsia" w:ascii="NEU-BZ-S92" w:hAnsi="NEU-BZ-S92" w:eastAsia="仿宋_GB2312"/>
          <w:sz w:val="32"/>
          <w:szCs w:val="21"/>
        </w:rPr>
        <w:t>100%</w:t>
      </w:r>
      <w:r>
        <w:rPr>
          <w:rFonts w:hint="eastAsia" w:ascii="Times New Roman" w:hAnsi="Times New Roman" w:eastAsia="仿宋_GB2312"/>
          <w:sz w:val="32"/>
          <w:szCs w:val="21"/>
        </w:rPr>
        <w:t>，城镇生活垃圾无害化处理率达到</w:t>
      </w:r>
      <w:r>
        <w:rPr>
          <w:rFonts w:hint="eastAsia" w:ascii="NEU-BZ-S92" w:hAnsi="NEU-BZ-S92" w:eastAsia="仿宋_GB2312"/>
          <w:sz w:val="32"/>
          <w:szCs w:val="21"/>
        </w:rPr>
        <w:t>100%</w:t>
      </w:r>
      <w:r>
        <w:rPr>
          <w:rFonts w:hint="eastAsia" w:ascii="Times New Roman" w:hAnsi="Times New Roman" w:eastAsia="仿宋_GB2312"/>
          <w:sz w:val="32"/>
          <w:szCs w:val="21"/>
        </w:rPr>
        <w:t>，生活垃圾分类收集率达到</w:t>
      </w:r>
      <w:r>
        <w:rPr>
          <w:rFonts w:ascii="NEU-BZ-S92" w:hAnsi="NEU-BZ-S92" w:eastAsia="仿宋_GB2312"/>
          <w:sz w:val="32"/>
          <w:szCs w:val="21"/>
        </w:rPr>
        <w:t>100</w:t>
      </w:r>
      <w:r>
        <w:rPr>
          <w:rFonts w:hint="eastAsia" w:ascii="NEU-BZ-S92" w:hAnsi="NEU-BZ-S92" w:eastAsia="仿宋_GB2312"/>
          <w:sz w:val="32"/>
          <w:szCs w:val="21"/>
        </w:rPr>
        <w:t>%</w:t>
      </w:r>
      <w:r>
        <w:rPr>
          <w:rFonts w:hint="eastAsia" w:ascii="Times New Roman" w:hAnsi="Times New Roman" w:eastAsia="仿宋_GB2312"/>
          <w:sz w:val="32"/>
          <w:szCs w:val="21"/>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hint="eastAsia" w:ascii="Times New Roman" w:hAnsi="Times New Roman" w:eastAsia="仿宋_GB2312"/>
          <w:sz w:val="32"/>
          <w:szCs w:val="21"/>
        </w:rPr>
        <w:t xml:space="preserve">生态文明制度进一步完善，生态环境治理能力进一步增强。构建和谐协调的自然生态体系，建立生态文明建设绩效考核体系，大力提高生态环境信息公开率。治理效能更加显著。政府治理水平显著提高，“智网工程”建设进一步深化，多层次的社会治理体系更加完善、规范、有序，现代化治理手段不断成熟，政府治理与社会调节、居民自治形成良性互动发展格局。突发公共事件应急能力显著增强，自然灾害防御水平明显提升，社会安全保障更加有力。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b/>
          <w:sz w:val="32"/>
          <w:szCs w:val="21"/>
        </w:rPr>
      </w:pPr>
      <w:r>
        <w:rPr>
          <w:rFonts w:hint="eastAsia" w:ascii="Times New Roman" w:hAnsi="Times New Roman" w:eastAsia="仿宋_GB2312"/>
          <w:b/>
          <w:sz w:val="32"/>
          <w:szCs w:val="21"/>
        </w:rPr>
        <w:t>中期目标（</w:t>
      </w:r>
      <w:r>
        <w:rPr>
          <w:rFonts w:hint="eastAsia" w:ascii="NEU-BZ-S92" w:hAnsi="NEU-BZ-S92" w:eastAsia="仿宋_GB2312"/>
          <w:b/>
          <w:sz w:val="32"/>
          <w:szCs w:val="21"/>
        </w:rPr>
        <w:t>2026</w:t>
      </w:r>
      <w:r>
        <w:rPr>
          <w:rFonts w:hint="eastAsia" w:ascii="NEU-BZ-S92" w:hAnsi="NEU-BZ-S92" w:eastAsia="NEU-BZ-S92" w:cs="NEU-BZ-S92"/>
          <w:b/>
          <w:sz w:val="32"/>
          <w:szCs w:val="21"/>
        </w:rPr>
        <w:t>-2030</w:t>
      </w:r>
      <w:r>
        <w:rPr>
          <w:rFonts w:hint="eastAsia" w:ascii="Times New Roman" w:hAnsi="Times New Roman" w:eastAsia="仿宋_GB2312"/>
          <w:b/>
          <w:sz w:val="32"/>
          <w:szCs w:val="21"/>
        </w:rPr>
        <w:t>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hint="eastAsia" w:ascii="Times New Roman" w:hAnsi="Times New Roman" w:eastAsia="仿宋_GB2312"/>
          <w:sz w:val="32"/>
          <w:szCs w:val="21"/>
        </w:rPr>
        <w:t>至</w:t>
      </w:r>
      <w:r>
        <w:rPr>
          <w:rFonts w:hint="eastAsia" w:ascii="NEU-BZ-S92" w:hAnsi="NEU-BZ-S92" w:eastAsia="仿宋_GB2312"/>
          <w:sz w:val="32"/>
          <w:szCs w:val="21"/>
        </w:rPr>
        <w:t>2030</w:t>
      </w:r>
      <w:r>
        <w:rPr>
          <w:rFonts w:hint="eastAsia" w:ascii="Times New Roman" w:hAnsi="Times New Roman" w:eastAsia="仿宋_GB2312"/>
          <w:sz w:val="32"/>
          <w:szCs w:val="21"/>
        </w:rPr>
        <w:t>年，美丽莞城建设成效持续提升，绿色生产和绿色生活方式总体形成，生态系统服务功能大幅增强，环境空气质量优良天数比例和地表水水质优良比例不断提高。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b/>
          <w:sz w:val="32"/>
          <w:szCs w:val="21"/>
        </w:rPr>
      </w:pPr>
      <w:r>
        <w:rPr>
          <w:rFonts w:hint="eastAsia" w:ascii="Times New Roman" w:hAnsi="Times New Roman" w:eastAsia="仿宋_GB2312"/>
          <w:b/>
          <w:sz w:val="32"/>
          <w:szCs w:val="21"/>
        </w:rPr>
        <w:t>远期目标（</w:t>
      </w:r>
      <w:r>
        <w:rPr>
          <w:rFonts w:hint="eastAsia" w:ascii="NEU-BZ-S92" w:hAnsi="NEU-BZ-S92" w:eastAsia="仿宋_GB2312"/>
          <w:b/>
          <w:sz w:val="32"/>
          <w:szCs w:val="21"/>
        </w:rPr>
        <w:t>2031</w:t>
      </w:r>
      <w:r>
        <w:rPr>
          <w:rFonts w:hint="eastAsia" w:ascii="NEU-BZ-S92" w:hAnsi="NEU-BZ-S92" w:eastAsia="NEU-BZ-S92" w:cs="NEU-BZ-S92"/>
          <w:b/>
          <w:sz w:val="32"/>
          <w:szCs w:val="21"/>
        </w:rPr>
        <w:t>-2</w:t>
      </w:r>
      <w:r>
        <w:rPr>
          <w:rFonts w:hint="eastAsia" w:ascii="NEU-BZ-S92" w:hAnsi="NEU-BZ-S92" w:eastAsia="仿宋_GB2312"/>
          <w:b/>
          <w:sz w:val="32"/>
          <w:szCs w:val="21"/>
        </w:rPr>
        <w:t>035</w:t>
      </w:r>
      <w:r>
        <w:rPr>
          <w:rFonts w:hint="eastAsia" w:ascii="Times New Roman" w:hAnsi="Times New Roman" w:eastAsia="仿宋_GB2312"/>
          <w:b/>
          <w:sz w:val="32"/>
          <w:szCs w:val="21"/>
        </w:rPr>
        <w:t>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hint="eastAsia" w:ascii="Times New Roman" w:hAnsi="Times New Roman" w:eastAsia="仿宋_GB2312"/>
          <w:sz w:val="32"/>
          <w:szCs w:val="21"/>
        </w:rPr>
        <w:t>至</w:t>
      </w:r>
      <w:r>
        <w:rPr>
          <w:rFonts w:hint="eastAsia" w:ascii="NEU-BZ-S92" w:hAnsi="NEU-BZ-S92" w:eastAsia="仿宋_GB2312"/>
          <w:sz w:val="32"/>
          <w:szCs w:val="21"/>
        </w:rPr>
        <w:t>2035</w:t>
      </w:r>
      <w:r>
        <w:rPr>
          <w:rFonts w:hint="eastAsia" w:ascii="Times New Roman" w:hAnsi="Times New Roman" w:eastAsia="仿宋_GB2312"/>
          <w:sz w:val="32"/>
          <w:szCs w:val="21"/>
        </w:rPr>
        <w:t>年，实现产业基础高级化和产业链现代化，建成以现代服务业为主体的现代化经济体系；城市品质内涵实现根本提升，绿色生产生活方式广泛形成；莞城街道环境质量实现根本好转，人居环境质量稳定提高；自然资源得到有效保护和合理利用，资源能源消耗、污染物排放达到先进水平；治理体系和治理能力现代化基本实现，建立起完善的城乡一体化环境污染防治和生态建设体系；全社会牢固树立生态文明理念，节约资源和保护环境的空间格局，实现莞城经济、社会与环境协调发展，人民生活更加美好，美丽莞城目标基本实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hint="eastAsia" w:ascii="Times New Roman" w:hAnsi="Times New Roman" w:eastAsia="仿宋_GB2312"/>
          <w:sz w:val="32"/>
          <w:szCs w:val="21"/>
        </w:rPr>
        <w:t>考虑建立以环境质量改善为核心、覆盖全要素的生态环境质量目标指标体系，反映环境治理、应对气候变化、环境风险防控、生态保护的综合指标体系，贯通污染防治和生态保护，做到预防和治理结合，减污和增容并重，进行系统保护、综合施策、分类治理，主要包括约束性指标和预期性指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sectPr>
          <w:pgSz w:w="11906" w:h="16838"/>
          <w:pgMar w:top="1440" w:right="1800" w:bottom="1440" w:left="1800" w:header="851" w:footer="992" w:gutter="0"/>
          <w:pgNumType w:fmt="numberInDash"/>
          <w:cols w:space="425" w:num="1"/>
          <w:docGrid w:type="lines" w:linePitch="312" w:charSpace="0"/>
        </w:sectPr>
      </w:pPr>
      <w:r>
        <w:rPr>
          <w:rFonts w:hint="eastAsia" w:ascii="Times New Roman" w:hAnsi="Times New Roman" w:eastAsia="仿宋_GB2312"/>
          <w:sz w:val="32"/>
          <w:szCs w:val="21"/>
        </w:rPr>
        <w:t>综上考虑，莞城街道中长期生态环境规划指标体系包括环境质量改善、应对气候变化、污染物排放总量控制、环境风险防控、生态保护等五大类指标。</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center"/>
        <w:textAlignment w:val="auto"/>
        <w:rPr>
          <w:rFonts w:ascii="Times New Roman" w:hAnsi="Times New Roman" w:eastAsia="宋体" w:cs="Times New Roman"/>
          <w:b/>
          <w:sz w:val="28"/>
          <w:szCs w:val="28"/>
        </w:rPr>
      </w:pPr>
      <w:r>
        <w:rPr>
          <w:rFonts w:hint="eastAsia" w:ascii="仿宋_GB2312" w:hAnsi="仿宋_GB2312" w:eastAsia="仿宋_GB2312" w:cs="仿宋_GB2312"/>
          <w:b w:val="0"/>
          <w:bCs/>
          <w:sz w:val="28"/>
          <w:szCs w:val="28"/>
        </w:rPr>
        <w:t>表</w:t>
      </w:r>
      <w:r>
        <w:rPr>
          <w:rFonts w:hint="eastAsia" w:ascii="NEU-BZ-S92" w:hAnsi="NEU-BZ-S92" w:eastAsia="NEU-BZ-S92" w:cs="NEU-BZ-S92"/>
          <w:b w:val="0"/>
          <w:bCs/>
          <w:sz w:val="28"/>
          <w:szCs w:val="28"/>
        </w:rPr>
        <w:t>4</w:t>
      </w:r>
      <w:r>
        <w:rPr>
          <w:rFonts w:hint="eastAsia" w:ascii="仿宋_GB2312" w:hAnsi="仿宋_GB2312" w:eastAsia="仿宋_GB2312" w:cs="仿宋_GB2312"/>
          <w:b w:val="0"/>
          <w:bCs/>
          <w:sz w:val="28"/>
          <w:szCs w:val="28"/>
        </w:rPr>
        <w:t>.</w:t>
      </w:r>
      <w:r>
        <w:rPr>
          <w:rFonts w:hint="eastAsia" w:ascii="NEU-BZ-S92" w:hAnsi="NEU-BZ-S92" w:eastAsia="NEU-BZ-S92" w:cs="NEU-BZ-S92"/>
          <w:b w:val="0"/>
          <w:bCs/>
          <w:sz w:val="28"/>
          <w:szCs w:val="28"/>
        </w:rPr>
        <w:t xml:space="preserve">3-1 </w:t>
      </w:r>
      <w:r>
        <w:rPr>
          <w:rFonts w:hint="eastAsia" w:ascii="仿宋_GB2312" w:hAnsi="仿宋_GB2312" w:eastAsia="仿宋_GB2312" w:cs="仿宋_GB2312"/>
          <w:b w:val="0"/>
          <w:bCs/>
          <w:sz w:val="28"/>
          <w:szCs w:val="28"/>
        </w:rPr>
        <w:t>莞城街道中长期生态环境保护指标体系</w:t>
      </w:r>
    </w:p>
    <w:tbl>
      <w:tblPr>
        <w:tblStyle w:val="17"/>
        <w:tblW w:w="5083"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16"/>
        <w:gridCol w:w="1029"/>
        <w:gridCol w:w="3346"/>
        <w:gridCol w:w="1020"/>
        <w:gridCol w:w="1476"/>
        <w:gridCol w:w="1479"/>
        <w:gridCol w:w="1479"/>
        <w:gridCol w:w="2090"/>
        <w:gridCol w:w="18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056" w:hRule="atLeast"/>
          <w:jc w:val="center"/>
        </w:trPr>
        <w:tc>
          <w:tcPr>
            <w:tcW w:w="214" w:type="pct"/>
            <w:tcBorders>
              <w:top w:val="single" w:color="auto" w:sz="12" w:space="0"/>
              <w:left w:val="single" w:color="auto" w:sz="12" w:space="0"/>
              <w:bottom w:val="single" w:color="auto" w:sz="6" w:space="0"/>
              <w:right w:val="single" w:color="auto" w:sz="6" w:space="0"/>
            </w:tcBorders>
            <w:vAlign w:val="center"/>
          </w:tcPr>
          <w:p>
            <w:pPr>
              <w:pStyle w:val="32"/>
              <w:rPr>
                <w:b/>
              </w:rPr>
            </w:pPr>
            <w:r>
              <w:rPr>
                <w:rFonts w:hint="eastAsia"/>
                <w:b/>
              </w:rPr>
              <w:t>序号</w:t>
            </w:r>
          </w:p>
        </w:tc>
        <w:tc>
          <w:tcPr>
            <w:tcW w:w="357" w:type="pct"/>
            <w:tcBorders>
              <w:top w:val="single" w:color="auto" w:sz="12" w:space="0"/>
              <w:left w:val="single" w:color="auto" w:sz="6" w:space="0"/>
              <w:bottom w:val="single" w:color="auto" w:sz="6" w:space="0"/>
              <w:right w:val="single" w:color="auto" w:sz="6" w:space="0"/>
            </w:tcBorders>
            <w:vAlign w:val="center"/>
          </w:tcPr>
          <w:p>
            <w:pPr>
              <w:pStyle w:val="32"/>
              <w:rPr>
                <w:b/>
              </w:rPr>
            </w:pPr>
            <w:r>
              <w:rPr>
                <w:rFonts w:hint="eastAsia"/>
                <w:b/>
              </w:rPr>
              <w:t>一级指标</w:t>
            </w:r>
          </w:p>
        </w:tc>
        <w:tc>
          <w:tcPr>
            <w:tcW w:w="1161" w:type="pct"/>
            <w:tcBorders>
              <w:top w:val="single" w:color="auto" w:sz="12" w:space="0"/>
              <w:left w:val="single" w:color="auto" w:sz="6" w:space="0"/>
              <w:bottom w:val="single" w:color="auto" w:sz="6" w:space="0"/>
              <w:right w:val="single" w:color="auto" w:sz="6" w:space="0"/>
            </w:tcBorders>
            <w:vAlign w:val="center"/>
          </w:tcPr>
          <w:p>
            <w:pPr>
              <w:pStyle w:val="32"/>
              <w:rPr>
                <w:b/>
              </w:rPr>
            </w:pPr>
            <w:r>
              <w:rPr>
                <w:rFonts w:hint="eastAsia"/>
                <w:b/>
              </w:rPr>
              <w:t>二级指标</w:t>
            </w:r>
          </w:p>
        </w:tc>
        <w:tc>
          <w:tcPr>
            <w:tcW w:w="354" w:type="pct"/>
            <w:tcBorders>
              <w:top w:val="single" w:color="auto" w:sz="12" w:space="0"/>
              <w:left w:val="single" w:color="auto" w:sz="6" w:space="0"/>
              <w:bottom w:val="single" w:color="auto" w:sz="6" w:space="0"/>
              <w:right w:val="single" w:color="auto" w:sz="6" w:space="0"/>
            </w:tcBorders>
            <w:vAlign w:val="center"/>
          </w:tcPr>
          <w:p>
            <w:pPr>
              <w:pStyle w:val="32"/>
              <w:rPr>
                <w:b/>
              </w:rPr>
            </w:pPr>
            <w:r>
              <w:rPr>
                <w:rFonts w:hint="eastAsia"/>
                <w:b/>
              </w:rPr>
              <w:t>现状（</w:t>
            </w:r>
            <w:r>
              <w:rPr>
                <w:rFonts w:ascii="NEU-BZ-S92" w:hAnsi="NEU-BZ-S92"/>
                <w:b/>
              </w:rPr>
              <w:t>2020</w:t>
            </w:r>
            <w:r>
              <w:rPr>
                <w:rFonts w:hint="eastAsia"/>
                <w:b/>
              </w:rPr>
              <w:t>年）</w:t>
            </w:r>
          </w:p>
        </w:tc>
        <w:tc>
          <w:tcPr>
            <w:tcW w:w="512" w:type="pct"/>
            <w:tcBorders>
              <w:top w:val="single" w:color="auto" w:sz="12" w:space="0"/>
              <w:left w:val="single" w:color="auto" w:sz="6" w:space="0"/>
              <w:bottom w:val="single" w:color="auto" w:sz="6" w:space="0"/>
              <w:right w:val="single" w:color="auto" w:sz="6" w:space="0"/>
            </w:tcBorders>
            <w:vAlign w:val="center"/>
          </w:tcPr>
          <w:p>
            <w:pPr>
              <w:pStyle w:val="32"/>
              <w:rPr>
                <w:b/>
              </w:rPr>
            </w:pPr>
            <w:r>
              <w:rPr>
                <w:rFonts w:hint="eastAsia"/>
                <w:b/>
              </w:rPr>
              <w:t>近期目标（</w:t>
            </w:r>
            <w:r>
              <w:rPr>
                <w:rFonts w:ascii="NEU-BZ-S92" w:hAnsi="NEU-BZ-S92"/>
                <w:b/>
              </w:rPr>
              <w:t>2025</w:t>
            </w:r>
            <w:r>
              <w:rPr>
                <w:rFonts w:hint="eastAsia"/>
                <w:b/>
              </w:rPr>
              <w:t>年）</w:t>
            </w:r>
          </w:p>
        </w:tc>
        <w:tc>
          <w:tcPr>
            <w:tcW w:w="513" w:type="pct"/>
            <w:tcBorders>
              <w:top w:val="single" w:color="auto" w:sz="12" w:space="0"/>
              <w:left w:val="single" w:color="auto" w:sz="6" w:space="0"/>
              <w:bottom w:val="single" w:color="auto" w:sz="6" w:space="0"/>
              <w:right w:val="single" w:color="auto" w:sz="6" w:space="0"/>
            </w:tcBorders>
            <w:vAlign w:val="center"/>
          </w:tcPr>
          <w:p>
            <w:pPr>
              <w:pStyle w:val="32"/>
              <w:rPr>
                <w:b/>
              </w:rPr>
            </w:pPr>
            <w:r>
              <w:rPr>
                <w:rFonts w:hint="eastAsia"/>
                <w:b/>
              </w:rPr>
              <w:t>中期目标（</w:t>
            </w:r>
            <w:r>
              <w:rPr>
                <w:rFonts w:ascii="NEU-BZ-S92" w:hAnsi="NEU-BZ-S92"/>
                <w:b/>
              </w:rPr>
              <w:t>2030</w:t>
            </w:r>
            <w:r>
              <w:rPr>
                <w:rFonts w:hint="eastAsia"/>
                <w:b/>
              </w:rPr>
              <w:t>年）</w:t>
            </w:r>
          </w:p>
        </w:tc>
        <w:tc>
          <w:tcPr>
            <w:tcW w:w="513" w:type="pct"/>
            <w:tcBorders>
              <w:top w:val="single" w:color="auto" w:sz="12" w:space="0"/>
              <w:left w:val="single" w:color="auto" w:sz="6" w:space="0"/>
              <w:bottom w:val="single" w:color="auto" w:sz="6" w:space="0"/>
              <w:right w:val="single" w:color="auto" w:sz="6" w:space="0"/>
            </w:tcBorders>
            <w:vAlign w:val="center"/>
          </w:tcPr>
          <w:p>
            <w:pPr>
              <w:pStyle w:val="32"/>
              <w:rPr>
                <w:b/>
              </w:rPr>
            </w:pPr>
            <w:r>
              <w:rPr>
                <w:rFonts w:hint="eastAsia"/>
                <w:b/>
              </w:rPr>
              <w:t>远期目标（</w:t>
            </w:r>
            <w:r>
              <w:rPr>
                <w:rFonts w:ascii="NEU-BZ-S92" w:hAnsi="NEU-BZ-S92"/>
                <w:b/>
              </w:rPr>
              <w:t>2035</w:t>
            </w:r>
            <w:r>
              <w:rPr>
                <w:rFonts w:hint="eastAsia"/>
                <w:b/>
              </w:rPr>
              <w:t>年）</w:t>
            </w:r>
          </w:p>
        </w:tc>
        <w:tc>
          <w:tcPr>
            <w:tcW w:w="725" w:type="pct"/>
            <w:tcBorders>
              <w:top w:val="single" w:color="auto" w:sz="12" w:space="0"/>
              <w:left w:val="single" w:color="auto" w:sz="6" w:space="0"/>
              <w:bottom w:val="single" w:color="auto" w:sz="6" w:space="0"/>
              <w:right w:val="single" w:color="auto" w:sz="6" w:space="0"/>
            </w:tcBorders>
            <w:vAlign w:val="center"/>
          </w:tcPr>
          <w:p>
            <w:pPr>
              <w:pStyle w:val="32"/>
              <w:rPr>
                <w:b/>
              </w:rPr>
            </w:pPr>
            <w:r>
              <w:rPr>
                <w:rFonts w:hint="eastAsia"/>
                <w:b/>
              </w:rPr>
              <w:t>指标属性</w:t>
            </w:r>
          </w:p>
        </w:tc>
        <w:tc>
          <w:tcPr>
            <w:tcW w:w="650" w:type="pct"/>
            <w:tcBorders>
              <w:top w:val="single" w:color="auto" w:sz="12" w:space="0"/>
              <w:left w:val="single" w:color="auto" w:sz="6" w:space="0"/>
              <w:bottom w:val="single" w:color="auto" w:sz="6" w:space="0"/>
              <w:right w:val="single" w:color="auto" w:sz="12" w:space="0"/>
            </w:tcBorders>
            <w:vAlign w:val="center"/>
          </w:tcPr>
          <w:p>
            <w:pPr>
              <w:pStyle w:val="32"/>
              <w:rPr>
                <w:b/>
              </w:rPr>
            </w:pPr>
            <w:r>
              <w:rPr>
                <w:rFonts w:hint="eastAsia"/>
                <w:b/>
              </w:rPr>
              <w:t>与东莞市</w:t>
            </w:r>
            <w:r>
              <w:rPr>
                <w:b/>
              </w:rPr>
              <w:t>“</w:t>
            </w:r>
            <w:r>
              <w:rPr>
                <w:rFonts w:hint="eastAsia"/>
                <w:b/>
              </w:rPr>
              <w:t>十四五</w:t>
            </w:r>
            <w:r>
              <w:rPr>
                <w:b/>
              </w:rPr>
              <w:t>”</w:t>
            </w:r>
            <w:r>
              <w:rPr>
                <w:rFonts w:hint="eastAsia"/>
                <w:b/>
              </w:rPr>
              <w:t>规划指标体系对比情况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214" w:type="pct"/>
            <w:tcBorders>
              <w:top w:val="single" w:color="auto" w:sz="6" w:space="0"/>
              <w:left w:val="single" w:color="auto" w:sz="12" w:space="0"/>
              <w:bottom w:val="single" w:color="auto" w:sz="6" w:space="0"/>
              <w:right w:val="single" w:color="auto" w:sz="6" w:space="0"/>
            </w:tcBorders>
            <w:vAlign w:val="center"/>
          </w:tcPr>
          <w:p>
            <w:pPr>
              <w:pStyle w:val="32"/>
            </w:pPr>
            <w:r>
              <w:rPr>
                <w:rFonts w:ascii="NEU-BZ-S92" w:hAnsi="NEU-BZ-S92"/>
              </w:rPr>
              <w:t>1</w:t>
            </w:r>
          </w:p>
        </w:tc>
        <w:tc>
          <w:tcPr>
            <w:tcW w:w="357" w:type="pct"/>
            <w:vMerge w:val="restart"/>
            <w:tcBorders>
              <w:top w:val="single" w:color="auto" w:sz="6" w:space="0"/>
              <w:left w:val="single" w:color="auto" w:sz="6" w:space="0"/>
              <w:bottom w:val="single" w:color="auto" w:sz="6" w:space="0"/>
              <w:right w:val="single" w:color="auto" w:sz="6" w:space="0"/>
            </w:tcBorders>
            <w:vAlign w:val="center"/>
          </w:tcPr>
          <w:p>
            <w:pPr>
              <w:pStyle w:val="32"/>
              <w:rPr>
                <w:b/>
              </w:rPr>
            </w:pPr>
            <w:r>
              <w:rPr>
                <w:rFonts w:hint="eastAsia"/>
                <w:b/>
              </w:rPr>
              <w:t>环境质量改善</w:t>
            </w:r>
          </w:p>
        </w:tc>
        <w:tc>
          <w:tcPr>
            <w:tcW w:w="1161" w:type="pct"/>
            <w:tcBorders>
              <w:top w:val="single" w:color="auto" w:sz="6" w:space="0"/>
              <w:left w:val="single" w:color="auto" w:sz="6" w:space="0"/>
              <w:bottom w:val="single" w:color="auto" w:sz="6" w:space="0"/>
              <w:right w:val="single" w:color="auto" w:sz="6" w:space="0"/>
            </w:tcBorders>
            <w:vAlign w:val="center"/>
          </w:tcPr>
          <w:p>
            <w:pPr>
              <w:pStyle w:val="32"/>
            </w:pPr>
            <w:r>
              <w:rPr>
                <w:rFonts w:hint="eastAsia"/>
              </w:rPr>
              <w:t>环境空气质量优良天数比例（</w:t>
            </w:r>
            <w:r>
              <w:rPr>
                <w:rFonts w:ascii="NEU-BZ-S92" w:hAnsi="NEU-BZ-S92"/>
              </w:rPr>
              <w:t>%</w:t>
            </w:r>
            <w:r>
              <w:rPr>
                <w:rFonts w:hint="eastAsia"/>
              </w:rPr>
              <w:t>）</w:t>
            </w:r>
          </w:p>
        </w:tc>
        <w:tc>
          <w:tcPr>
            <w:tcW w:w="354" w:type="pct"/>
            <w:tcBorders>
              <w:top w:val="single" w:color="auto" w:sz="6" w:space="0"/>
              <w:left w:val="single" w:color="auto" w:sz="6" w:space="0"/>
              <w:bottom w:val="single" w:color="auto" w:sz="6" w:space="0"/>
              <w:right w:val="single" w:color="auto" w:sz="6" w:space="0"/>
            </w:tcBorders>
            <w:vAlign w:val="center"/>
          </w:tcPr>
          <w:p>
            <w:pPr>
              <w:pStyle w:val="32"/>
            </w:pPr>
            <w:r>
              <w:rPr>
                <w:rFonts w:ascii="NEU-BZ-S92" w:hAnsi="NEU-BZ-S92"/>
              </w:rPr>
              <w:t>91</w:t>
            </w:r>
            <w:r>
              <w:t>.</w:t>
            </w:r>
            <w:r>
              <w:rPr>
                <w:rFonts w:ascii="NEU-BZ-S92" w:hAnsi="NEU-BZ-S92"/>
              </w:rPr>
              <w:t>8</w:t>
            </w:r>
          </w:p>
        </w:tc>
        <w:tc>
          <w:tcPr>
            <w:tcW w:w="512" w:type="pct"/>
            <w:tcBorders>
              <w:top w:val="single" w:color="auto" w:sz="6" w:space="0"/>
              <w:left w:val="single" w:color="auto" w:sz="6" w:space="0"/>
              <w:bottom w:val="single" w:color="auto" w:sz="6" w:space="0"/>
              <w:right w:val="single" w:color="auto" w:sz="6" w:space="0"/>
            </w:tcBorders>
            <w:vAlign w:val="center"/>
          </w:tcPr>
          <w:p>
            <w:pPr>
              <w:pStyle w:val="32"/>
            </w:pPr>
            <w:r>
              <w:rPr>
                <w:rFonts w:hint="eastAsia"/>
              </w:rPr>
              <w:t>完成市核定目标</w:t>
            </w:r>
          </w:p>
        </w:tc>
        <w:tc>
          <w:tcPr>
            <w:tcW w:w="513" w:type="pct"/>
            <w:tcBorders>
              <w:top w:val="single" w:color="auto" w:sz="6" w:space="0"/>
              <w:left w:val="single" w:color="auto" w:sz="6" w:space="0"/>
              <w:bottom w:val="single" w:color="auto" w:sz="6" w:space="0"/>
              <w:right w:val="single" w:color="auto" w:sz="6" w:space="0"/>
            </w:tcBorders>
          </w:tcPr>
          <w:p>
            <w:pPr>
              <w:pStyle w:val="32"/>
            </w:pPr>
            <w:r>
              <w:rPr>
                <w:rFonts w:hint="eastAsia"/>
              </w:rPr>
              <w:t>完成市核定目标</w:t>
            </w:r>
          </w:p>
        </w:tc>
        <w:tc>
          <w:tcPr>
            <w:tcW w:w="513" w:type="pct"/>
            <w:tcBorders>
              <w:top w:val="single" w:color="auto" w:sz="6" w:space="0"/>
              <w:left w:val="single" w:color="auto" w:sz="6" w:space="0"/>
              <w:bottom w:val="single" w:color="auto" w:sz="6" w:space="0"/>
              <w:right w:val="single" w:color="auto" w:sz="6" w:space="0"/>
            </w:tcBorders>
          </w:tcPr>
          <w:p>
            <w:pPr>
              <w:pStyle w:val="32"/>
            </w:pPr>
            <w:r>
              <w:rPr>
                <w:rFonts w:hint="eastAsia"/>
              </w:rPr>
              <w:t>完成市核定目标</w:t>
            </w:r>
          </w:p>
        </w:tc>
        <w:tc>
          <w:tcPr>
            <w:tcW w:w="725" w:type="pct"/>
            <w:tcBorders>
              <w:top w:val="single" w:color="auto" w:sz="6" w:space="0"/>
              <w:left w:val="single" w:color="auto" w:sz="6" w:space="0"/>
              <w:bottom w:val="single" w:color="auto" w:sz="6" w:space="0"/>
              <w:right w:val="single" w:color="auto" w:sz="6" w:space="0"/>
            </w:tcBorders>
            <w:vAlign w:val="center"/>
          </w:tcPr>
          <w:p>
            <w:pPr>
              <w:pStyle w:val="32"/>
            </w:pPr>
            <w:r>
              <w:rPr>
                <w:rFonts w:hint="eastAsia"/>
              </w:rPr>
              <w:t>约束性（延续性指标）</w:t>
            </w:r>
          </w:p>
        </w:tc>
        <w:tc>
          <w:tcPr>
            <w:tcW w:w="650" w:type="pct"/>
            <w:tcBorders>
              <w:top w:val="single" w:color="auto" w:sz="6" w:space="0"/>
              <w:left w:val="single" w:color="auto" w:sz="6" w:space="0"/>
              <w:bottom w:val="single" w:color="auto" w:sz="6" w:space="0"/>
              <w:right w:val="single" w:color="auto" w:sz="12" w:space="0"/>
            </w:tcBorders>
            <w:vAlign w:val="center"/>
          </w:tcPr>
          <w:p>
            <w:pPr>
              <w:pStyle w:val="32"/>
            </w:pPr>
            <w:r>
              <w:rPr>
                <w:rFonts w:hint="eastAsia"/>
              </w:rPr>
              <w:t>指标设置相同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214" w:type="pct"/>
            <w:tcBorders>
              <w:top w:val="single" w:color="auto" w:sz="6" w:space="0"/>
              <w:left w:val="single" w:color="auto" w:sz="12" w:space="0"/>
              <w:bottom w:val="single" w:color="auto" w:sz="6" w:space="0"/>
              <w:right w:val="single" w:color="auto" w:sz="6" w:space="0"/>
            </w:tcBorders>
            <w:vAlign w:val="center"/>
          </w:tcPr>
          <w:p>
            <w:pPr>
              <w:pStyle w:val="32"/>
            </w:pPr>
            <w:r>
              <w:rPr>
                <w:rFonts w:ascii="NEU-BZ-S92" w:hAnsi="NEU-BZ-S92"/>
              </w:rPr>
              <w:t>2</w:t>
            </w: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pStyle w:val="32"/>
            </w:pPr>
          </w:p>
        </w:tc>
        <w:tc>
          <w:tcPr>
            <w:tcW w:w="1161" w:type="pct"/>
            <w:tcBorders>
              <w:top w:val="single" w:color="auto" w:sz="6" w:space="0"/>
              <w:left w:val="single" w:color="auto" w:sz="6" w:space="0"/>
              <w:bottom w:val="single" w:color="auto" w:sz="6" w:space="0"/>
              <w:right w:val="single" w:color="auto" w:sz="6" w:space="0"/>
            </w:tcBorders>
            <w:vAlign w:val="center"/>
          </w:tcPr>
          <w:p>
            <w:pPr>
              <w:pStyle w:val="32"/>
            </w:pPr>
            <w:r>
              <w:rPr>
                <w:rFonts w:ascii="NEU-BZ-S92" w:hAnsi="NEU-BZ-S92"/>
              </w:rPr>
              <w:t>PM</w:t>
            </w:r>
            <w:r>
              <w:rPr>
                <w:rFonts w:ascii="NEU-BZ-S92" w:hAnsi="NEU-BZ-S92"/>
                <w:vertAlign w:val="subscript"/>
              </w:rPr>
              <w:t>2</w:t>
            </w:r>
            <w:r>
              <w:rPr>
                <w:vertAlign w:val="subscript"/>
              </w:rPr>
              <w:t>.</w:t>
            </w:r>
            <w:r>
              <w:rPr>
                <w:rFonts w:ascii="NEU-BZ-S92" w:hAnsi="NEU-BZ-S92"/>
                <w:vertAlign w:val="subscript"/>
              </w:rPr>
              <w:t>5</w:t>
            </w:r>
            <w:r>
              <w:rPr>
                <w:rFonts w:hint="eastAsia"/>
              </w:rPr>
              <w:t>年平均浓度（</w:t>
            </w:r>
            <w:r>
              <w:rPr>
                <w:rFonts w:ascii="NEU-BZ-S92" w:hAnsi="NEU-BZ-S92"/>
              </w:rPr>
              <w:t>μg/m</w:t>
            </w:r>
            <w:r>
              <w:rPr>
                <w:rFonts w:ascii="NEU-BZ-S92" w:hAnsi="NEU-BZ-S92"/>
                <w:vertAlign w:val="superscript"/>
              </w:rPr>
              <w:t>3</w:t>
            </w:r>
            <w:r>
              <w:rPr>
                <w:rFonts w:hint="eastAsia"/>
              </w:rPr>
              <w:t>）</w:t>
            </w:r>
          </w:p>
        </w:tc>
        <w:tc>
          <w:tcPr>
            <w:tcW w:w="354" w:type="pct"/>
            <w:tcBorders>
              <w:top w:val="single" w:color="auto" w:sz="6" w:space="0"/>
              <w:left w:val="single" w:color="auto" w:sz="6" w:space="0"/>
              <w:bottom w:val="single" w:color="auto" w:sz="6" w:space="0"/>
              <w:right w:val="single" w:color="auto" w:sz="6" w:space="0"/>
            </w:tcBorders>
            <w:vAlign w:val="center"/>
          </w:tcPr>
          <w:p>
            <w:pPr>
              <w:pStyle w:val="32"/>
            </w:pPr>
            <w:r>
              <w:rPr>
                <w:rFonts w:ascii="NEU-BZ-S92" w:hAnsi="NEU-BZ-S92"/>
              </w:rPr>
              <w:t>25</w:t>
            </w:r>
          </w:p>
        </w:tc>
        <w:tc>
          <w:tcPr>
            <w:tcW w:w="512" w:type="pct"/>
            <w:tcBorders>
              <w:top w:val="single" w:color="auto" w:sz="6" w:space="0"/>
              <w:left w:val="single" w:color="auto" w:sz="6" w:space="0"/>
              <w:bottom w:val="single" w:color="auto" w:sz="6" w:space="0"/>
              <w:right w:val="single" w:color="auto" w:sz="6" w:space="0"/>
            </w:tcBorders>
            <w:vAlign w:val="center"/>
          </w:tcPr>
          <w:p>
            <w:pPr>
              <w:pStyle w:val="32"/>
            </w:pPr>
            <w:r>
              <w:rPr>
                <w:rFonts w:hint="eastAsia"/>
              </w:rPr>
              <w:t>完成市核定目标</w:t>
            </w:r>
          </w:p>
        </w:tc>
        <w:tc>
          <w:tcPr>
            <w:tcW w:w="513" w:type="pct"/>
            <w:tcBorders>
              <w:top w:val="single" w:color="auto" w:sz="6" w:space="0"/>
              <w:left w:val="single" w:color="auto" w:sz="6" w:space="0"/>
              <w:bottom w:val="single" w:color="auto" w:sz="6" w:space="0"/>
              <w:right w:val="single" w:color="auto" w:sz="6" w:space="0"/>
            </w:tcBorders>
            <w:vAlign w:val="center"/>
          </w:tcPr>
          <w:p>
            <w:pPr>
              <w:pStyle w:val="32"/>
            </w:pPr>
            <w:r>
              <w:rPr>
                <w:rFonts w:hint="eastAsia"/>
              </w:rPr>
              <w:t>完成市核定目标</w:t>
            </w:r>
          </w:p>
        </w:tc>
        <w:tc>
          <w:tcPr>
            <w:tcW w:w="513" w:type="pct"/>
            <w:tcBorders>
              <w:top w:val="single" w:color="auto" w:sz="6" w:space="0"/>
              <w:left w:val="single" w:color="auto" w:sz="6" w:space="0"/>
              <w:bottom w:val="single" w:color="auto" w:sz="6" w:space="0"/>
              <w:right w:val="single" w:color="auto" w:sz="6" w:space="0"/>
            </w:tcBorders>
            <w:vAlign w:val="center"/>
          </w:tcPr>
          <w:p>
            <w:pPr>
              <w:pStyle w:val="32"/>
            </w:pPr>
            <w:r>
              <w:rPr>
                <w:rFonts w:hint="eastAsia"/>
              </w:rPr>
              <w:t>完成市核定目标</w:t>
            </w:r>
          </w:p>
        </w:tc>
        <w:tc>
          <w:tcPr>
            <w:tcW w:w="725" w:type="pct"/>
            <w:tcBorders>
              <w:top w:val="single" w:color="auto" w:sz="6" w:space="0"/>
              <w:left w:val="single" w:color="auto" w:sz="6" w:space="0"/>
              <w:bottom w:val="single" w:color="auto" w:sz="6" w:space="0"/>
              <w:right w:val="single" w:color="auto" w:sz="6" w:space="0"/>
            </w:tcBorders>
            <w:vAlign w:val="center"/>
          </w:tcPr>
          <w:p>
            <w:pPr>
              <w:pStyle w:val="32"/>
            </w:pPr>
            <w:r>
              <w:rPr>
                <w:rFonts w:hint="eastAsia"/>
              </w:rPr>
              <w:t>约束性（延续性指标）</w:t>
            </w:r>
          </w:p>
        </w:tc>
        <w:tc>
          <w:tcPr>
            <w:tcW w:w="650" w:type="pct"/>
            <w:tcBorders>
              <w:top w:val="single" w:color="auto" w:sz="6" w:space="0"/>
              <w:left w:val="single" w:color="auto" w:sz="6" w:space="0"/>
              <w:bottom w:val="single" w:color="auto" w:sz="6" w:space="0"/>
              <w:right w:val="single" w:color="auto" w:sz="12" w:space="0"/>
            </w:tcBorders>
            <w:vAlign w:val="center"/>
          </w:tcPr>
          <w:p>
            <w:pPr>
              <w:pStyle w:val="32"/>
            </w:pPr>
            <w:r>
              <w:rPr>
                <w:rFonts w:hint="eastAsia"/>
              </w:rPr>
              <w:t>指标设置相同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214" w:type="pct"/>
            <w:tcBorders>
              <w:top w:val="single" w:color="auto" w:sz="6" w:space="0"/>
              <w:left w:val="single" w:color="auto" w:sz="12" w:space="0"/>
              <w:bottom w:val="single" w:color="auto" w:sz="6" w:space="0"/>
              <w:right w:val="single" w:color="auto" w:sz="6" w:space="0"/>
            </w:tcBorders>
            <w:vAlign w:val="center"/>
          </w:tcPr>
          <w:p>
            <w:pPr>
              <w:pStyle w:val="32"/>
            </w:pPr>
            <w:r>
              <w:rPr>
                <w:rFonts w:ascii="NEU-BZ-S92" w:hAnsi="NEU-BZ-S92"/>
              </w:rPr>
              <w:t>3</w:t>
            </w: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pStyle w:val="32"/>
            </w:pPr>
          </w:p>
        </w:tc>
        <w:tc>
          <w:tcPr>
            <w:tcW w:w="1161" w:type="pct"/>
            <w:tcBorders>
              <w:top w:val="single" w:color="auto" w:sz="6" w:space="0"/>
              <w:left w:val="single" w:color="auto" w:sz="6" w:space="0"/>
              <w:bottom w:val="single" w:color="auto" w:sz="6" w:space="0"/>
              <w:right w:val="single" w:color="auto" w:sz="6" w:space="0"/>
            </w:tcBorders>
            <w:vAlign w:val="center"/>
          </w:tcPr>
          <w:p>
            <w:pPr>
              <w:pStyle w:val="32"/>
            </w:pPr>
            <w:r>
              <w:rPr>
                <w:rFonts w:ascii="NEU-BZ-S92" w:hAnsi="NEU-BZ-S92"/>
              </w:rPr>
              <w:t>O</w:t>
            </w:r>
            <w:r>
              <w:rPr>
                <w:rFonts w:ascii="NEU-BZ-S92" w:hAnsi="NEU-BZ-S92"/>
                <w:vertAlign w:val="subscript"/>
              </w:rPr>
              <w:t>3</w:t>
            </w:r>
            <w:r>
              <w:t>-</w:t>
            </w:r>
            <w:r>
              <w:rPr>
                <w:rFonts w:ascii="NEU-BZ-S92" w:hAnsi="NEU-BZ-S92"/>
              </w:rPr>
              <w:t>8h</w:t>
            </w:r>
            <w:r>
              <w:rPr>
                <w:rFonts w:hint="eastAsia"/>
              </w:rPr>
              <w:t>第</w:t>
            </w:r>
            <w:r>
              <w:rPr>
                <w:rFonts w:ascii="NEU-BZ-S92" w:hAnsi="NEU-BZ-S92"/>
              </w:rPr>
              <w:t>90</w:t>
            </w:r>
            <w:r>
              <w:rPr>
                <w:rFonts w:hint="eastAsia"/>
              </w:rPr>
              <w:t>百分位数浓度（</w:t>
            </w:r>
            <w:r>
              <w:rPr>
                <w:rFonts w:ascii="NEU-BZ-S92" w:hAnsi="NEU-BZ-S92"/>
              </w:rPr>
              <w:t>μg/m</w:t>
            </w:r>
            <w:r>
              <w:rPr>
                <w:rFonts w:ascii="NEU-BZ-S92" w:hAnsi="NEU-BZ-S92"/>
                <w:vertAlign w:val="superscript"/>
              </w:rPr>
              <w:t>3</w:t>
            </w:r>
            <w:r>
              <w:rPr>
                <w:rFonts w:hint="eastAsia"/>
              </w:rPr>
              <w:t>）</w:t>
            </w:r>
          </w:p>
        </w:tc>
        <w:tc>
          <w:tcPr>
            <w:tcW w:w="354" w:type="pct"/>
            <w:tcBorders>
              <w:top w:val="single" w:color="auto" w:sz="6" w:space="0"/>
              <w:left w:val="single" w:color="auto" w:sz="6" w:space="0"/>
              <w:bottom w:val="single" w:color="auto" w:sz="6" w:space="0"/>
              <w:right w:val="single" w:color="auto" w:sz="6" w:space="0"/>
            </w:tcBorders>
            <w:vAlign w:val="center"/>
          </w:tcPr>
          <w:p>
            <w:pPr>
              <w:pStyle w:val="32"/>
            </w:pPr>
            <w:r>
              <w:rPr>
                <w:rFonts w:ascii="NEU-BZ-S92" w:hAnsi="NEU-BZ-S92"/>
              </w:rPr>
              <w:t>150</w:t>
            </w:r>
          </w:p>
        </w:tc>
        <w:tc>
          <w:tcPr>
            <w:tcW w:w="512" w:type="pct"/>
            <w:tcBorders>
              <w:top w:val="single" w:color="auto" w:sz="6" w:space="0"/>
              <w:left w:val="single" w:color="auto" w:sz="6" w:space="0"/>
              <w:bottom w:val="single" w:color="auto" w:sz="6" w:space="0"/>
              <w:right w:val="single" w:color="auto" w:sz="6" w:space="0"/>
            </w:tcBorders>
            <w:vAlign w:val="center"/>
          </w:tcPr>
          <w:p>
            <w:pPr>
              <w:pStyle w:val="32"/>
            </w:pPr>
            <w:r>
              <w:rPr>
                <w:rFonts w:ascii="NEU-BZ-S92" w:hAnsi="NEU-BZ-S92"/>
              </w:rPr>
              <w:t>≤160</w:t>
            </w:r>
          </w:p>
        </w:tc>
        <w:tc>
          <w:tcPr>
            <w:tcW w:w="513" w:type="pct"/>
            <w:tcBorders>
              <w:top w:val="single" w:color="auto" w:sz="6" w:space="0"/>
              <w:left w:val="single" w:color="auto" w:sz="6" w:space="0"/>
              <w:bottom w:val="single" w:color="auto" w:sz="6" w:space="0"/>
              <w:right w:val="single" w:color="auto" w:sz="6" w:space="0"/>
            </w:tcBorders>
            <w:vAlign w:val="center"/>
          </w:tcPr>
          <w:p>
            <w:pPr>
              <w:pStyle w:val="32"/>
            </w:pPr>
            <w:r>
              <w:rPr>
                <w:rFonts w:ascii="NEU-BZ-S92" w:hAnsi="NEU-BZ-S92"/>
              </w:rPr>
              <w:t>≤150</w:t>
            </w:r>
          </w:p>
        </w:tc>
        <w:tc>
          <w:tcPr>
            <w:tcW w:w="513" w:type="pct"/>
            <w:tcBorders>
              <w:top w:val="single" w:color="auto" w:sz="6" w:space="0"/>
              <w:left w:val="single" w:color="auto" w:sz="6" w:space="0"/>
              <w:bottom w:val="single" w:color="auto" w:sz="6" w:space="0"/>
              <w:right w:val="single" w:color="auto" w:sz="6" w:space="0"/>
            </w:tcBorders>
            <w:vAlign w:val="center"/>
          </w:tcPr>
          <w:p>
            <w:pPr>
              <w:pStyle w:val="32"/>
            </w:pPr>
            <w:r>
              <w:rPr>
                <w:rFonts w:ascii="NEU-BZ-S92" w:hAnsi="NEU-BZ-S92"/>
              </w:rPr>
              <w:t>≤140</w:t>
            </w:r>
          </w:p>
        </w:tc>
        <w:tc>
          <w:tcPr>
            <w:tcW w:w="725" w:type="pct"/>
            <w:tcBorders>
              <w:top w:val="single" w:color="auto" w:sz="6" w:space="0"/>
              <w:left w:val="single" w:color="auto" w:sz="6" w:space="0"/>
              <w:bottom w:val="single" w:color="auto" w:sz="6" w:space="0"/>
              <w:right w:val="single" w:color="auto" w:sz="6" w:space="0"/>
            </w:tcBorders>
            <w:vAlign w:val="center"/>
          </w:tcPr>
          <w:p>
            <w:pPr>
              <w:pStyle w:val="32"/>
            </w:pPr>
            <w:r>
              <w:rPr>
                <w:rFonts w:hint="eastAsia"/>
              </w:rPr>
              <w:t>预期性（新增指标）</w:t>
            </w:r>
          </w:p>
        </w:tc>
        <w:tc>
          <w:tcPr>
            <w:tcW w:w="650" w:type="pct"/>
            <w:tcBorders>
              <w:top w:val="single" w:color="auto" w:sz="6" w:space="0"/>
              <w:left w:val="single" w:color="auto" w:sz="6" w:space="0"/>
              <w:bottom w:val="single" w:color="auto" w:sz="6" w:space="0"/>
              <w:right w:val="single" w:color="auto" w:sz="12" w:space="0"/>
            </w:tcBorders>
            <w:vAlign w:val="center"/>
          </w:tcPr>
          <w:p>
            <w:pPr>
              <w:pStyle w:val="32"/>
            </w:pPr>
            <w:r>
              <w:rPr>
                <w:rFonts w:hint="eastAsia"/>
              </w:rPr>
              <w:t>指标设置相同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214" w:type="pct"/>
            <w:tcBorders>
              <w:top w:val="single" w:color="auto" w:sz="6" w:space="0"/>
              <w:left w:val="single" w:color="auto" w:sz="12" w:space="0"/>
              <w:bottom w:val="single" w:color="auto" w:sz="6" w:space="0"/>
              <w:right w:val="single" w:color="auto" w:sz="6" w:space="0"/>
            </w:tcBorders>
            <w:vAlign w:val="center"/>
          </w:tcPr>
          <w:p>
            <w:pPr>
              <w:pStyle w:val="32"/>
            </w:pPr>
            <w:r>
              <w:rPr>
                <w:rFonts w:ascii="NEU-BZ-S92" w:hAnsi="NEU-BZ-S92"/>
              </w:rPr>
              <w:t>4</w:t>
            </w: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pStyle w:val="32"/>
            </w:pPr>
          </w:p>
        </w:tc>
        <w:tc>
          <w:tcPr>
            <w:tcW w:w="1161" w:type="pct"/>
            <w:tcBorders>
              <w:top w:val="single" w:color="auto" w:sz="6" w:space="0"/>
              <w:left w:val="single" w:color="auto" w:sz="6" w:space="0"/>
              <w:bottom w:val="single" w:color="auto" w:sz="6" w:space="0"/>
              <w:right w:val="single" w:color="auto" w:sz="6" w:space="0"/>
            </w:tcBorders>
            <w:vAlign w:val="center"/>
          </w:tcPr>
          <w:p>
            <w:pPr>
              <w:pStyle w:val="32"/>
            </w:pPr>
            <w:r>
              <w:rPr>
                <w:rFonts w:hint="eastAsia"/>
              </w:rPr>
              <w:t>地表水达到或好于</w:t>
            </w:r>
            <w:r>
              <w:rPr>
                <w:rFonts w:ascii="NEU-BZ-S92" w:hAnsi="NEU-BZ-S92"/>
              </w:rPr>
              <w:t>III</w:t>
            </w:r>
            <w:r>
              <w:rPr>
                <w:rFonts w:hint="eastAsia"/>
              </w:rPr>
              <w:t>类水体比例（</w:t>
            </w:r>
            <w:r>
              <w:rPr>
                <w:rFonts w:ascii="NEU-BZ-S92" w:hAnsi="NEU-BZ-S92"/>
              </w:rPr>
              <w:t>%</w:t>
            </w:r>
            <w:r>
              <w:rPr>
                <w:rFonts w:hint="eastAsia"/>
              </w:rPr>
              <w:t>）</w:t>
            </w:r>
          </w:p>
        </w:tc>
        <w:tc>
          <w:tcPr>
            <w:tcW w:w="354" w:type="pct"/>
            <w:tcBorders>
              <w:top w:val="single" w:color="auto" w:sz="6" w:space="0"/>
              <w:left w:val="single" w:color="auto" w:sz="6" w:space="0"/>
              <w:bottom w:val="single" w:color="auto" w:sz="6" w:space="0"/>
              <w:right w:val="single" w:color="auto" w:sz="6" w:space="0"/>
            </w:tcBorders>
            <w:vAlign w:val="center"/>
          </w:tcPr>
          <w:p>
            <w:pPr>
              <w:pStyle w:val="32"/>
            </w:pPr>
            <w:r>
              <w:rPr>
                <w:rFonts w:ascii="NEU-BZ-S92" w:hAnsi="NEU-BZ-S92"/>
              </w:rPr>
              <w:t>50</w:t>
            </w:r>
          </w:p>
        </w:tc>
        <w:tc>
          <w:tcPr>
            <w:tcW w:w="512" w:type="pct"/>
            <w:tcBorders>
              <w:top w:val="single" w:color="auto" w:sz="6" w:space="0"/>
              <w:left w:val="single" w:color="auto" w:sz="6" w:space="0"/>
              <w:bottom w:val="single" w:color="auto" w:sz="6" w:space="0"/>
              <w:right w:val="single" w:color="auto" w:sz="6" w:space="0"/>
            </w:tcBorders>
            <w:vAlign w:val="center"/>
          </w:tcPr>
          <w:p>
            <w:pPr>
              <w:pStyle w:val="32"/>
            </w:pPr>
            <w:r>
              <w:rPr>
                <w:rFonts w:hint="eastAsia"/>
              </w:rPr>
              <w:t>完成市核定目标</w:t>
            </w:r>
          </w:p>
        </w:tc>
        <w:tc>
          <w:tcPr>
            <w:tcW w:w="513" w:type="pct"/>
            <w:tcBorders>
              <w:top w:val="single" w:color="auto" w:sz="6" w:space="0"/>
              <w:left w:val="single" w:color="auto" w:sz="6" w:space="0"/>
              <w:bottom w:val="single" w:color="auto" w:sz="6" w:space="0"/>
              <w:right w:val="single" w:color="auto" w:sz="6" w:space="0"/>
            </w:tcBorders>
          </w:tcPr>
          <w:p>
            <w:pPr>
              <w:pStyle w:val="32"/>
            </w:pPr>
            <w:r>
              <w:rPr>
                <w:rFonts w:hint="eastAsia"/>
              </w:rPr>
              <w:t>完成市核定目标</w:t>
            </w:r>
          </w:p>
        </w:tc>
        <w:tc>
          <w:tcPr>
            <w:tcW w:w="513" w:type="pct"/>
            <w:tcBorders>
              <w:top w:val="single" w:color="auto" w:sz="6" w:space="0"/>
              <w:left w:val="single" w:color="auto" w:sz="6" w:space="0"/>
              <w:bottom w:val="single" w:color="auto" w:sz="6" w:space="0"/>
              <w:right w:val="single" w:color="auto" w:sz="6" w:space="0"/>
            </w:tcBorders>
          </w:tcPr>
          <w:p>
            <w:pPr>
              <w:pStyle w:val="32"/>
            </w:pPr>
            <w:r>
              <w:rPr>
                <w:rFonts w:hint="eastAsia"/>
              </w:rPr>
              <w:t>完成市核定目标</w:t>
            </w:r>
          </w:p>
        </w:tc>
        <w:tc>
          <w:tcPr>
            <w:tcW w:w="725" w:type="pct"/>
            <w:tcBorders>
              <w:top w:val="single" w:color="auto" w:sz="6" w:space="0"/>
              <w:left w:val="single" w:color="auto" w:sz="6" w:space="0"/>
              <w:bottom w:val="single" w:color="auto" w:sz="6" w:space="0"/>
              <w:right w:val="single" w:color="auto" w:sz="6" w:space="0"/>
            </w:tcBorders>
            <w:vAlign w:val="center"/>
          </w:tcPr>
          <w:p>
            <w:pPr>
              <w:pStyle w:val="32"/>
            </w:pPr>
            <w:r>
              <w:rPr>
                <w:rFonts w:hint="eastAsia"/>
              </w:rPr>
              <w:t>约束性（延续性指标）</w:t>
            </w:r>
          </w:p>
        </w:tc>
        <w:tc>
          <w:tcPr>
            <w:tcW w:w="650" w:type="pct"/>
            <w:tcBorders>
              <w:top w:val="single" w:color="auto" w:sz="6" w:space="0"/>
              <w:left w:val="single" w:color="auto" w:sz="6" w:space="0"/>
              <w:bottom w:val="single" w:color="auto" w:sz="6" w:space="0"/>
              <w:right w:val="single" w:color="auto" w:sz="12" w:space="0"/>
            </w:tcBorders>
            <w:vAlign w:val="center"/>
          </w:tcPr>
          <w:p>
            <w:pPr>
              <w:pStyle w:val="32"/>
            </w:pPr>
            <w:r>
              <w:rPr>
                <w:rFonts w:hint="eastAsia"/>
              </w:rPr>
              <w:t>指标设置相同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214" w:type="pct"/>
            <w:tcBorders>
              <w:top w:val="single" w:color="auto" w:sz="6" w:space="0"/>
              <w:left w:val="single" w:color="auto" w:sz="12" w:space="0"/>
              <w:bottom w:val="single" w:color="auto" w:sz="6" w:space="0"/>
              <w:right w:val="single" w:color="auto" w:sz="6" w:space="0"/>
            </w:tcBorders>
            <w:vAlign w:val="center"/>
          </w:tcPr>
          <w:p>
            <w:pPr>
              <w:pStyle w:val="32"/>
            </w:pPr>
            <w:r>
              <w:rPr>
                <w:rFonts w:ascii="NEU-BZ-S92" w:hAnsi="NEU-BZ-S92"/>
              </w:rPr>
              <w:t>5</w:t>
            </w: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pStyle w:val="32"/>
            </w:pPr>
          </w:p>
        </w:tc>
        <w:tc>
          <w:tcPr>
            <w:tcW w:w="1161" w:type="pct"/>
            <w:tcBorders>
              <w:top w:val="single" w:color="auto" w:sz="6" w:space="0"/>
              <w:left w:val="single" w:color="auto" w:sz="6" w:space="0"/>
              <w:bottom w:val="single" w:color="auto" w:sz="6" w:space="0"/>
              <w:right w:val="single" w:color="auto" w:sz="6" w:space="0"/>
            </w:tcBorders>
            <w:vAlign w:val="center"/>
          </w:tcPr>
          <w:p>
            <w:pPr>
              <w:pStyle w:val="32"/>
            </w:pPr>
            <w:r>
              <w:rPr>
                <w:rFonts w:hint="eastAsia"/>
              </w:rPr>
              <w:t>地表水劣</w:t>
            </w:r>
            <w:r>
              <w:rPr>
                <w:rFonts w:hint="eastAsia" w:ascii="NEU-BZ-S92" w:hAnsi="NEU-BZ-S92"/>
              </w:rPr>
              <w:t>Ⅴ</w:t>
            </w:r>
            <w:r>
              <w:rPr>
                <w:rFonts w:hint="eastAsia"/>
              </w:rPr>
              <w:t>类水体比例（</w:t>
            </w:r>
            <w:r>
              <w:rPr>
                <w:rFonts w:ascii="NEU-BZ-S92" w:hAnsi="NEU-BZ-S92"/>
              </w:rPr>
              <w:t>%</w:t>
            </w:r>
            <w:r>
              <w:rPr>
                <w:rFonts w:hint="eastAsia"/>
              </w:rPr>
              <w:t>）</w:t>
            </w:r>
          </w:p>
        </w:tc>
        <w:tc>
          <w:tcPr>
            <w:tcW w:w="354" w:type="pct"/>
            <w:tcBorders>
              <w:top w:val="single" w:color="auto" w:sz="6" w:space="0"/>
              <w:left w:val="single" w:color="auto" w:sz="6" w:space="0"/>
              <w:bottom w:val="single" w:color="auto" w:sz="6" w:space="0"/>
              <w:right w:val="single" w:color="auto" w:sz="6" w:space="0"/>
            </w:tcBorders>
            <w:vAlign w:val="center"/>
          </w:tcPr>
          <w:p>
            <w:pPr>
              <w:pStyle w:val="32"/>
            </w:pPr>
            <w:r>
              <w:rPr>
                <w:rFonts w:ascii="NEU-BZ-S92" w:hAnsi="NEU-BZ-S92"/>
              </w:rPr>
              <w:t>80</w:t>
            </w:r>
          </w:p>
        </w:tc>
        <w:tc>
          <w:tcPr>
            <w:tcW w:w="512" w:type="pct"/>
            <w:tcBorders>
              <w:top w:val="single" w:color="auto" w:sz="6" w:space="0"/>
              <w:left w:val="single" w:color="auto" w:sz="6" w:space="0"/>
              <w:bottom w:val="single" w:color="auto" w:sz="6" w:space="0"/>
              <w:right w:val="single" w:color="auto" w:sz="6" w:space="0"/>
            </w:tcBorders>
            <w:vAlign w:val="center"/>
          </w:tcPr>
          <w:p>
            <w:pPr>
              <w:pStyle w:val="32"/>
            </w:pPr>
            <w:r>
              <w:rPr>
                <w:rFonts w:hint="eastAsia"/>
              </w:rPr>
              <w:t>全面消除</w:t>
            </w:r>
          </w:p>
        </w:tc>
        <w:tc>
          <w:tcPr>
            <w:tcW w:w="513" w:type="pct"/>
            <w:tcBorders>
              <w:top w:val="single" w:color="auto" w:sz="6" w:space="0"/>
              <w:left w:val="single" w:color="auto" w:sz="6" w:space="0"/>
              <w:bottom w:val="single" w:color="auto" w:sz="6" w:space="0"/>
              <w:right w:val="single" w:color="auto" w:sz="6" w:space="0"/>
            </w:tcBorders>
            <w:vAlign w:val="center"/>
          </w:tcPr>
          <w:p>
            <w:pPr>
              <w:pStyle w:val="32"/>
            </w:pPr>
            <w:r>
              <w:rPr>
                <w:rFonts w:hint="eastAsia"/>
              </w:rPr>
              <w:t>全面消除</w:t>
            </w:r>
          </w:p>
        </w:tc>
        <w:tc>
          <w:tcPr>
            <w:tcW w:w="513" w:type="pct"/>
            <w:tcBorders>
              <w:top w:val="single" w:color="auto" w:sz="6" w:space="0"/>
              <w:left w:val="single" w:color="auto" w:sz="6" w:space="0"/>
              <w:bottom w:val="single" w:color="auto" w:sz="6" w:space="0"/>
              <w:right w:val="single" w:color="auto" w:sz="6" w:space="0"/>
            </w:tcBorders>
            <w:vAlign w:val="center"/>
          </w:tcPr>
          <w:p>
            <w:pPr>
              <w:pStyle w:val="32"/>
            </w:pPr>
            <w:r>
              <w:rPr>
                <w:rFonts w:hint="eastAsia"/>
              </w:rPr>
              <w:t>全面消除</w:t>
            </w:r>
          </w:p>
        </w:tc>
        <w:tc>
          <w:tcPr>
            <w:tcW w:w="725" w:type="pct"/>
            <w:tcBorders>
              <w:top w:val="single" w:color="auto" w:sz="6" w:space="0"/>
              <w:left w:val="single" w:color="auto" w:sz="6" w:space="0"/>
              <w:bottom w:val="single" w:color="auto" w:sz="6" w:space="0"/>
              <w:right w:val="single" w:color="auto" w:sz="6" w:space="0"/>
            </w:tcBorders>
            <w:vAlign w:val="center"/>
          </w:tcPr>
          <w:p>
            <w:pPr>
              <w:pStyle w:val="32"/>
            </w:pPr>
            <w:r>
              <w:rPr>
                <w:rFonts w:hint="eastAsia"/>
              </w:rPr>
              <w:t>预期性（延续性指标）</w:t>
            </w:r>
          </w:p>
        </w:tc>
        <w:tc>
          <w:tcPr>
            <w:tcW w:w="650" w:type="pct"/>
            <w:tcBorders>
              <w:top w:val="single" w:color="auto" w:sz="6" w:space="0"/>
              <w:left w:val="single" w:color="auto" w:sz="6" w:space="0"/>
              <w:bottom w:val="single" w:color="auto" w:sz="6" w:space="0"/>
              <w:right w:val="single" w:color="auto" w:sz="12" w:space="0"/>
            </w:tcBorders>
            <w:vAlign w:val="center"/>
          </w:tcPr>
          <w:p>
            <w:pPr>
              <w:pStyle w:val="32"/>
            </w:pPr>
            <w:r>
              <w:rPr>
                <w:rFonts w:hint="eastAsia"/>
              </w:rPr>
              <w:t>指标设置相同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214" w:type="pct"/>
            <w:tcBorders>
              <w:top w:val="single" w:color="auto" w:sz="6" w:space="0"/>
              <w:left w:val="single" w:color="auto" w:sz="12" w:space="0"/>
              <w:bottom w:val="single" w:color="auto" w:sz="6" w:space="0"/>
              <w:right w:val="single" w:color="auto" w:sz="6" w:space="0"/>
            </w:tcBorders>
            <w:vAlign w:val="center"/>
          </w:tcPr>
          <w:p>
            <w:pPr>
              <w:pStyle w:val="32"/>
            </w:pPr>
            <w:r>
              <w:rPr>
                <w:rFonts w:ascii="NEU-BZ-S92" w:hAnsi="NEU-BZ-S92"/>
              </w:rPr>
              <w:t>6</w:t>
            </w: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pStyle w:val="32"/>
            </w:pPr>
          </w:p>
        </w:tc>
        <w:tc>
          <w:tcPr>
            <w:tcW w:w="1161" w:type="pct"/>
            <w:tcBorders>
              <w:top w:val="single" w:color="auto" w:sz="6" w:space="0"/>
              <w:left w:val="single" w:color="auto" w:sz="6" w:space="0"/>
              <w:bottom w:val="single" w:color="auto" w:sz="6" w:space="0"/>
              <w:right w:val="single" w:color="auto" w:sz="6" w:space="0"/>
            </w:tcBorders>
            <w:vAlign w:val="center"/>
          </w:tcPr>
          <w:p>
            <w:pPr>
              <w:pStyle w:val="32"/>
            </w:pPr>
            <w:r>
              <w:rPr>
                <w:rFonts w:hint="eastAsia"/>
              </w:rPr>
              <w:t>重要水功能区达标率（</w:t>
            </w:r>
            <w:r>
              <w:rPr>
                <w:rFonts w:ascii="NEU-BZ-S92" w:hAnsi="NEU-BZ-S92"/>
              </w:rPr>
              <w:t>%</w:t>
            </w:r>
            <w:r>
              <w:rPr>
                <w:rFonts w:hint="eastAsia"/>
              </w:rPr>
              <w:t>）</w:t>
            </w:r>
          </w:p>
        </w:tc>
        <w:tc>
          <w:tcPr>
            <w:tcW w:w="354" w:type="pct"/>
            <w:tcBorders>
              <w:top w:val="single" w:color="auto" w:sz="6" w:space="0"/>
              <w:left w:val="single" w:color="auto" w:sz="6" w:space="0"/>
              <w:bottom w:val="single" w:color="auto" w:sz="6" w:space="0"/>
              <w:right w:val="single" w:color="auto" w:sz="6" w:space="0"/>
            </w:tcBorders>
            <w:vAlign w:val="center"/>
          </w:tcPr>
          <w:p>
            <w:pPr>
              <w:pStyle w:val="32"/>
            </w:pPr>
            <w:r>
              <w:rPr>
                <w:rFonts w:ascii="NEU-BZ-S92" w:hAnsi="NEU-BZ-S92"/>
              </w:rPr>
              <w:t>50</w:t>
            </w:r>
          </w:p>
        </w:tc>
        <w:tc>
          <w:tcPr>
            <w:tcW w:w="512" w:type="pct"/>
            <w:tcBorders>
              <w:top w:val="single" w:color="auto" w:sz="6" w:space="0"/>
              <w:left w:val="single" w:color="auto" w:sz="6" w:space="0"/>
              <w:bottom w:val="single" w:color="auto" w:sz="6" w:space="0"/>
              <w:right w:val="single" w:color="auto" w:sz="6" w:space="0"/>
            </w:tcBorders>
            <w:vAlign w:val="center"/>
          </w:tcPr>
          <w:p>
            <w:pPr>
              <w:pStyle w:val="32"/>
            </w:pPr>
            <w:r>
              <w:rPr>
                <w:rFonts w:ascii="NEU-BZ-S92" w:hAnsi="NEU-BZ-S92"/>
              </w:rPr>
              <w:t>100</w:t>
            </w:r>
          </w:p>
        </w:tc>
        <w:tc>
          <w:tcPr>
            <w:tcW w:w="513" w:type="pct"/>
            <w:tcBorders>
              <w:top w:val="single" w:color="auto" w:sz="6" w:space="0"/>
              <w:left w:val="single" w:color="auto" w:sz="6" w:space="0"/>
              <w:bottom w:val="single" w:color="auto" w:sz="6" w:space="0"/>
              <w:right w:val="single" w:color="auto" w:sz="6" w:space="0"/>
            </w:tcBorders>
            <w:vAlign w:val="center"/>
          </w:tcPr>
          <w:p>
            <w:pPr>
              <w:pStyle w:val="32"/>
            </w:pPr>
            <w:r>
              <w:rPr>
                <w:rFonts w:ascii="NEU-BZ-S92" w:hAnsi="NEU-BZ-S92"/>
              </w:rPr>
              <w:t>100</w:t>
            </w:r>
          </w:p>
        </w:tc>
        <w:tc>
          <w:tcPr>
            <w:tcW w:w="513" w:type="pct"/>
            <w:tcBorders>
              <w:top w:val="single" w:color="auto" w:sz="6" w:space="0"/>
              <w:left w:val="single" w:color="auto" w:sz="6" w:space="0"/>
              <w:bottom w:val="single" w:color="auto" w:sz="6" w:space="0"/>
              <w:right w:val="single" w:color="auto" w:sz="6" w:space="0"/>
            </w:tcBorders>
            <w:vAlign w:val="center"/>
          </w:tcPr>
          <w:p>
            <w:pPr>
              <w:pStyle w:val="32"/>
            </w:pPr>
            <w:r>
              <w:rPr>
                <w:rFonts w:ascii="NEU-BZ-S92" w:hAnsi="NEU-BZ-S92"/>
              </w:rPr>
              <w:t>100</w:t>
            </w:r>
          </w:p>
        </w:tc>
        <w:tc>
          <w:tcPr>
            <w:tcW w:w="725" w:type="pct"/>
            <w:tcBorders>
              <w:top w:val="single" w:color="auto" w:sz="6" w:space="0"/>
              <w:left w:val="single" w:color="auto" w:sz="6" w:space="0"/>
              <w:bottom w:val="single" w:color="auto" w:sz="6" w:space="0"/>
              <w:right w:val="single" w:color="auto" w:sz="6" w:space="0"/>
            </w:tcBorders>
            <w:vAlign w:val="center"/>
          </w:tcPr>
          <w:p>
            <w:pPr>
              <w:pStyle w:val="32"/>
            </w:pPr>
            <w:r>
              <w:rPr>
                <w:rFonts w:hint="eastAsia"/>
              </w:rPr>
              <w:t>预期性（新增指标）</w:t>
            </w:r>
          </w:p>
        </w:tc>
        <w:tc>
          <w:tcPr>
            <w:tcW w:w="650" w:type="pct"/>
            <w:tcBorders>
              <w:top w:val="single" w:color="auto" w:sz="6" w:space="0"/>
              <w:left w:val="single" w:color="auto" w:sz="6" w:space="0"/>
              <w:bottom w:val="single" w:color="auto" w:sz="6" w:space="0"/>
              <w:right w:val="single" w:color="auto" w:sz="12" w:space="0"/>
            </w:tcBorders>
            <w:vAlign w:val="center"/>
          </w:tcPr>
          <w:p>
            <w:pPr>
              <w:pStyle w:val="32"/>
            </w:pPr>
            <w:r>
              <w:rPr>
                <w:rFonts w:hint="eastAsia"/>
              </w:rPr>
              <w:t>指标设置相同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214" w:type="pct"/>
            <w:tcBorders>
              <w:top w:val="single" w:color="auto" w:sz="6" w:space="0"/>
              <w:left w:val="single" w:color="auto" w:sz="12" w:space="0"/>
              <w:bottom w:val="single" w:color="auto" w:sz="6" w:space="0"/>
              <w:right w:val="single" w:color="auto" w:sz="6" w:space="0"/>
            </w:tcBorders>
            <w:vAlign w:val="center"/>
          </w:tcPr>
          <w:p>
            <w:pPr>
              <w:pStyle w:val="32"/>
            </w:pPr>
            <w:r>
              <w:rPr>
                <w:rFonts w:ascii="NEU-BZ-S92" w:hAnsi="NEU-BZ-S92"/>
              </w:rPr>
              <w:t>7</w:t>
            </w: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pStyle w:val="32"/>
            </w:pPr>
          </w:p>
        </w:tc>
        <w:tc>
          <w:tcPr>
            <w:tcW w:w="1161" w:type="pct"/>
            <w:tcBorders>
              <w:top w:val="single" w:color="auto" w:sz="6" w:space="0"/>
              <w:left w:val="single" w:color="auto" w:sz="6" w:space="0"/>
              <w:bottom w:val="single" w:color="auto" w:sz="6" w:space="0"/>
              <w:right w:val="single" w:color="auto" w:sz="6" w:space="0"/>
            </w:tcBorders>
            <w:vAlign w:val="center"/>
          </w:tcPr>
          <w:p>
            <w:pPr>
              <w:pStyle w:val="32"/>
            </w:pPr>
            <w:r>
              <w:rPr>
                <w:rFonts w:hint="eastAsia"/>
              </w:rPr>
              <w:t>城市黑臭水体消除率（</w:t>
            </w:r>
            <w:r>
              <w:rPr>
                <w:rFonts w:ascii="NEU-BZ-S92" w:hAnsi="NEU-BZ-S92"/>
              </w:rPr>
              <w:t>%</w:t>
            </w:r>
            <w:r>
              <w:rPr>
                <w:rFonts w:hint="eastAsia"/>
              </w:rPr>
              <w:t>）</w:t>
            </w:r>
          </w:p>
        </w:tc>
        <w:tc>
          <w:tcPr>
            <w:tcW w:w="354" w:type="pct"/>
            <w:tcBorders>
              <w:top w:val="single" w:color="auto" w:sz="6" w:space="0"/>
              <w:left w:val="single" w:color="auto" w:sz="6" w:space="0"/>
              <w:bottom w:val="single" w:color="auto" w:sz="6" w:space="0"/>
              <w:right w:val="single" w:color="auto" w:sz="6" w:space="0"/>
            </w:tcBorders>
            <w:vAlign w:val="center"/>
          </w:tcPr>
          <w:p>
            <w:pPr>
              <w:pStyle w:val="32"/>
            </w:pPr>
            <w:r>
              <w:rPr>
                <w:rFonts w:ascii="NEU-BZ-S92" w:hAnsi="NEU-BZ-S92"/>
              </w:rPr>
              <w:t>100</w:t>
            </w:r>
          </w:p>
        </w:tc>
        <w:tc>
          <w:tcPr>
            <w:tcW w:w="512" w:type="pct"/>
            <w:tcBorders>
              <w:top w:val="single" w:color="auto" w:sz="6" w:space="0"/>
              <w:left w:val="single" w:color="auto" w:sz="6" w:space="0"/>
              <w:bottom w:val="single" w:color="auto" w:sz="6" w:space="0"/>
              <w:right w:val="single" w:color="auto" w:sz="6" w:space="0"/>
            </w:tcBorders>
            <w:vAlign w:val="center"/>
          </w:tcPr>
          <w:p>
            <w:pPr>
              <w:pStyle w:val="32"/>
            </w:pPr>
            <w:r>
              <w:rPr>
                <w:rFonts w:hint="eastAsia"/>
              </w:rPr>
              <w:t>全面消除</w:t>
            </w:r>
          </w:p>
        </w:tc>
        <w:tc>
          <w:tcPr>
            <w:tcW w:w="513" w:type="pct"/>
            <w:tcBorders>
              <w:top w:val="single" w:color="auto" w:sz="6" w:space="0"/>
              <w:left w:val="single" w:color="auto" w:sz="6" w:space="0"/>
              <w:bottom w:val="single" w:color="auto" w:sz="6" w:space="0"/>
              <w:right w:val="single" w:color="auto" w:sz="6" w:space="0"/>
            </w:tcBorders>
            <w:vAlign w:val="center"/>
          </w:tcPr>
          <w:p>
            <w:pPr>
              <w:pStyle w:val="32"/>
            </w:pPr>
            <w:r>
              <w:rPr>
                <w:rFonts w:hint="eastAsia"/>
              </w:rPr>
              <w:t>全面消除</w:t>
            </w:r>
          </w:p>
        </w:tc>
        <w:tc>
          <w:tcPr>
            <w:tcW w:w="513" w:type="pct"/>
            <w:tcBorders>
              <w:top w:val="single" w:color="auto" w:sz="6" w:space="0"/>
              <w:left w:val="single" w:color="auto" w:sz="6" w:space="0"/>
              <w:bottom w:val="single" w:color="auto" w:sz="6" w:space="0"/>
              <w:right w:val="single" w:color="auto" w:sz="6" w:space="0"/>
            </w:tcBorders>
            <w:vAlign w:val="center"/>
          </w:tcPr>
          <w:p>
            <w:pPr>
              <w:pStyle w:val="32"/>
            </w:pPr>
            <w:r>
              <w:rPr>
                <w:rFonts w:hint="eastAsia"/>
              </w:rPr>
              <w:t>全面消除</w:t>
            </w:r>
          </w:p>
        </w:tc>
        <w:tc>
          <w:tcPr>
            <w:tcW w:w="725" w:type="pct"/>
            <w:tcBorders>
              <w:top w:val="single" w:color="auto" w:sz="6" w:space="0"/>
              <w:left w:val="single" w:color="auto" w:sz="6" w:space="0"/>
              <w:bottom w:val="single" w:color="auto" w:sz="6" w:space="0"/>
              <w:right w:val="single" w:color="auto" w:sz="6" w:space="0"/>
            </w:tcBorders>
            <w:vAlign w:val="center"/>
          </w:tcPr>
          <w:p>
            <w:pPr>
              <w:pStyle w:val="32"/>
            </w:pPr>
            <w:r>
              <w:rPr>
                <w:rFonts w:hint="eastAsia"/>
              </w:rPr>
              <w:t>预期性（新增指标）</w:t>
            </w:r>
          </w:p>
        </w:tc>
        <w:tc>
          <w:tcPr>
            <w:tcW w:w="650" w:type="pct"/>
            <w:tcBorders>
              <w:top w:val="single" w:color="auto" w:sz="6" w:space="0"/>
              <w:left w:val="single" w:color="auto" w:sz="6" w:space="0"/>
              <w:bottom w:val="single" w:color="auto" w:sz="6" w:space="0"/>
              <w:right w:val="single" w:color="auto" w:sz="12" w:space="0"/>
            </w:tcBorders>
            <w:vAlign w:val="center"/>
          </w:tcPr>
          <w:p>
            <w:pPr>
              <w:pStyle w:val="32"/>
            </w:pPr>
            <w:r>
              <w:rPr>
                <w:rFonts w:hint="eastAsia"/>
              </w:rPr>
              <w:t>指标设置相同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214" w:type="pct"/>
            <w:tcBorders>
              <w:top w:val="single" w:color="auto" w:sz="6" w:space="0"/>
              <w:left w:val="single" w:color="auto" w:sz="12" w:space="0"/>
              <w:bottom w:val="single" w:color="auto" w:sz="6" w:space="0"/>
              <w:right w:val="single" w:color="auto" w:sz="6" w:space="0"/>
            </w:tcBorders>
            <w:vAlign w:val="center"/>
          </w:tcPr>
          <w:p>
            <w:pPr>
              <w:pStyle w:val="32"/>
            </w:pPr>
            <w:r>
              <w:rPr>
                <w:rFonts w:ascii="NEU-BZ-S92" w:hAnsi="NEU-BZ-S92"/>
              </w:rPr>
              <w:t>8</w:t>
            </w: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pStyle w:val="32"/>
            </w:pPr>
          </w:p>
        </w:tc>
        <w:tc>
          <w:tcPr>
            <w:tcW w:w="1161" w:type="pct"/>
            <w:tcBorders>
              <w:top w:val="single" w:color="auto" w:sz="6" w:space="0"/>
              <w:left w:val="single" w:color="auto" w:sz="6" w:space="0"/>
              <w:bottom w:val="single" w:color="auto" w:sz="6" w:space="0"/>
              <w:right w:val="single" w:color="auto" w:sz="6" w:space="0"/>
            </w:tcBorders>
            <w:vAlign w:val="center"/>
          </w:tcPr>
          <w:p>
            <w:pPr>
              <w:pStyle w:val="32"/>
            </w:pPr>
            <w:r>
              <w:rPr>
                <w:rFonts w:hint="eastAsia"/>
              </w:rPr>
              <w:t>城市集中式饮用水源水质达标率（</w:t>
            </w:r>
            <w:r>
              <w:rPr>
                <w:rFonts w:ascii="NEU-BZ-S92" w:hAnsi="NEU-BZ-S92"/>
              </w:rPr>
              <w:t>%</w:t>
            </w:r>
            <w:r>
              <w:rPr>
                <w:rFonts w:hint="eastAsia"/>
              </w:rPr>
              <w:t>）</w:t>
            </w:r>
          </w:p>
        </w:tc>
        <w:tc>
          <w:tcPr>
            <w:tcW w:w="354" w:type="pct"/>
            <w:tcBorders>
              <w:top w:val="single" w:color="auto" w:sz="6" w:space="0"/>
              <w:left w:val="single" w:color="auto" w:sz="6" w:space="0"/>
              <w:bottom w:val="single" w:color="auto" w:sz="6" w:space="0"/>
              <w:right w:val="single" w:color="auto" w:sz="6" w:space="0"/>
            </w:tcBorders>
            <w:vAlign w:val="center"/>
          </w:tcPr>
          <w:p>
            <w:pPr>
              <w:pStyle w:val="32"/>
            </w:pPr>
            <w:r>
              <w:rPr>
                <w:rFonts w:ascii="NEU-BZ-S92" w:hAnsi="NEU-BZ-S92"/>
              </w:rPr>
              <w:t>100</w:t>
            </w:r>
          </w:p>
        </w:tc>
        <w:tc>
          <w:tcPr>
            <w:tcW w:w="512" w:type="pct"/>
            <w:tcBorders>
              <w:top w:val="single" w:color="auto" w:sz="6" w:space="0"/>
              <w:left w:val="single" w:color="auto" w:sz="6" w:space="0"/>
              <w:bottom w:val="single" w:color="auto" w:sz="6" w:space="0"/>
              <w:right w:val="single" w:color="auto" w:sz="6" w:space="0"/>
            </w:tcBorders>
            <w:vAlign w:val="center"/>
          </w:tcPr>
          <w:p>
            <w:pPr>
              <w:pStyle w:val="32"/>
            </w:pPr>
            <w:r>
              <w:rPr>
                <w:rFonts w:hint="eastAsia"/>
              </w:rPr>
              <w:t>全面稳定达标</w:t>
            </w:r>
          </w:p>
        </w:tc>
        <w:tc>
          <w:tcPr>
            <w:tcW w:w="513" w:type="pct"/>
            <w:tcBorders>
              <w:top w:val="single" w:color="auto" w:sz="6" w:space="0"/>
              <w:left w:val="single" w:color="auto" w:sz="6" w:space="0"/>
              <w:bottom w:val="single" w:color="auto" w:sz="6" w:space="0"/>
              <w:right w:val="single" w:color="auto" w:sz="6" w:space="0"/>
            </w:tcBorders>
            <w:vAlign w:val="center"/>
          </w:tcPr>
          <w:p>
            <w:pPr>
              <w:pStyle w:val="32"/>
            </w:pPr>
            <w:r>
              <w:rPr>
                <w:rFonts w:hint="eastAsia"/>
              </w:rPr>
              <w:t>全面稳定达标</w:t>
            </w:r>
          </w:p>
        </w:tc>
        <w:tc>
          <w:tcPr>
            <w:tcW w:w="513" w:type="pct"/>
            <w:tcBorders>
              <w:top w:val="single" w:color="auto" w:sz="6" w:space="0"/>
              <w:left w:val="single" w:color="auto" w:sz="6" w:space="0"/>
              <w:bottom w:val="single" w:color="auto" w:sz="6" w:space="0"/>
              <w:right w:val="single" w:color="auto" w:sz="6" w:space="0"/>
            </w:tcBorders>
            <w:vAlign w:val="center"/>
          </w:tcPr>
          <w:p>
            <w:pPr>
              <w:pStyle w:val="32"/>
            </w:pPr>
            <w:r>
              <w:rPr>
                <w:rFonts w:hint="eastAsia"/>
              </w:rPr>
              <w:t>全面稳定达标</w:t>
            </w:r>
          </w:p>
        </w:tc>
        <w:tc>
          <w:tcPr>
            <w:tcW w:w="725" w:type="pct"/>
            <w:tcBorders>
              <w:top w:val="single" w:color="auto" w:sz="6" w:space="0"/>
              <w:left w:val="single" w:color="auto" w:sz="6" w:space="0"/>
              <w:bottom w:val="single" w:color="auto" w:sz="6" w:space="0"/>
              <w:right w:val="single" w:color="auto" w:sz="6" w:space="0"/>
            </w:tcBorders>
            <w:vAlign w:val="center"/>
          </w:tcPr>
          <w:p>
            <w:pPr>
              <w:pStyle w:val="32"/>
            </w:pPr>
            <w:r>
              <w:rPr>
                <w:rFonts w:hint="eastAsia"/>
              </w:rPr>
              <w:t>预期性（延续性指标）</w:t>
            </w:r>
          </w:p>
        </w:tc>
        <w:tc>
          <w:tcPr>
            <w:tcW w:w="650" w:type="pct"/>
            <w:tcBorders>
              <w:top w:val="single" w:color="auto" w:sz="6" w:space="0"/>
              <w:left w:val="single" w:color="auto" w:sz="6" w:space="0"/>
              <w:bottom w:val="single" w:color="auto" w:sz="6" w:space="0"/>
              <w:right w:val="single" w:color="auto" w:sz="12" w:space="0"/>
            </w:tcBorders>
            <w:vAlign w:val="center"/>
          </w:tcPr>
          <w:p>
            <w:pPr>
              <w:pStyle w:val="32"/>
            </w:pPr>
            <w:r>
              <w:rPr>
                <w:rFonts w:hint="eastAsia"/>
              </w:rPr>
              <w:t>指标设置相同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214" w:type="pct"/>
            <w:tcBorders>
              <w:top w:val="single" w:color="auto" w:sz="6" w:space="0"/>
              <w:left w:val="single" w:color="auto" w:sz="12" w:space="0"/>
              <w:bottom w:val="single" w:color="auto" w:sz="6" w:space="0"/>
              <w:right w:val="single" w:color="auto" w:sz="6" w:space="0"/>
            </w:tcBorders>
            <w:vAlign w:val="center"/>
          </w:tcPr>
          <w:p>
            <w:pPr>
              <w:pStyle w:val="32"/>
            </w:pPr>
            <w:r>
              <w:rPr>
                <w:rFonts w:ascii="NEU-BZ-S92" w:hAnsi="NEU-BZ-S92"/>
              </w:rPr>
              <w:t>9</w:t>
            </w: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pStyle w:val="32"/>
            </w:pPr>
          </w:p>
        </w:tc>
        <w:tc>
          <w:tcPr>
            <w:tcW w:w="1161" w:type="pct"/>
            <w:tcBorders>
              <w:top w:val="single" w:color="auto" w:sz="6" w:space="0"/>
              <w:left w:val="single" w:color="auto" w:sz="6" w:space="0"/>
              <w:bottom w:val="single" w:color="auto" w:sz="6" w:space="0"/>
              <w:right w:val="single" w:color="auto" w:sz="6" w:space="0"/>
            </w:tcBorders>
            <w:vAlign w:val="center"/>
          </w:tcPr>
          <w:p>
            <w:pPr>
              <w:pStyle w:val="32"/>
            </w:pPr>
            <w:r>
              <w:rPr>
                <w:rFonts w:hint="eastAsia"/>
              </w:rPr>
              <w:t>雨污分流改造覆盖率（</w:t>
            </w:r>
            <w:r>
              <w:rPr>
                <w:rFonts w:ascii="NEU-BZ-S92" w:hAnsi="NEU-BZ-S92"/>
              </w:rPr>
              <w:t>%</w:t>
            </w:r>
            <w:r>
              <w:rPr>
                <w:rFonts w:hint="eastAsia"/>
              </w:rPr>
              <w:t>）</w:t>
            </w:r>
          </w:p>
        </w:tc>
        <w:tc>
          <w:tcPr>
            <w:tcW w:w="354" w:type="pct"/>
            <w:tcBorders>
              <w:top w:val="single" w:color="auto" w:sz="6" w:space="0"/>
              <w:left w:val="single" w:color="auto" w:sz="6" w:space="0"/>
              <w:bottom w:val="single" w:color="auto" w:sz="6" w:space="0"/>
              <w:right w:val="single" w:color="auto" w:sz="6" w:space="0"/>
            </w:tcBorders>
            <w:vAlign w:val="center"/>
          </w:tcPr>
          <w:p>
            <w:pPr>
              <w:pStyle w:val="32"/>
            </w:pPr>
            <w:r>
              <w:rPr>
                <w:rFonts w:ascii="NEU-BZ-S92" w:hAnsi="NEU-BZ-S92"/>
              </w:rPr>
              <w:t>/</w:t>
            </w:r>
          </w:p>
        </w:tc>
        <w:tc>
          <w:tcPr>
            <w:tcW w:w="512" w:type="pct"/>
            <w:tcBorders>
              <w:top w:val="single" w:color="auto" w:sz="6" w:space="0"/>
              <w:left w:val="single" w:color="auto" w:sz="6" w:space="0"/>
              <w:bottom w:val="single" w:color="auto" w:sz="6" w:space="0"/>
              <w:right w:val="single" w:color="auto" w:sz="6" w:space="0"/>
            </w:tcBorders>
            <w:vAlign w:val="center"/>
          </w:tcPr>
          <w:p>
            <w:pPr>
              <w:pStyle w:val="32"/>
            </w:pPr>
            <w:r>
              <w:rPr>
                <w:rFonts w:ascii="NEU-BZ-S92" w:hAnsi="NEU-BZ-S92"/>
              </w:rPr>
              <w:t>75</w:t>
            </w:r>
          </w:p>
        </w:tc>
        <w:tc>
          <w:tcPr>
            <w:tcW w:w="513" w:type="pct"/>
            <w:tcBorders>
              <w:top w:val="single" w:color="auto" w:sz="6" w:space="0"/>
              <w:left w:val="single" w:color="auto" w:sz="6" w:space="0"/>
              <w:bottom w:val="single" w:color="auto" w:sz="6" w:space="0"/>
              <w:right w:val="single" w:color="auto" w:sz="6" w:space="0"/>
            </w:tcBorders>
            <w:vAlign w:val="center"/>
          </w:tcPr>
          <w:p>
            <w:pPr>
              <w:pStyle w:val="32"/>
            </w:pPr>
            <w:r>
              <w:rPr>
                <w:rFonts w:ascii="NEU-BZ-S92" w:hAnsi="NEU-BZ-S92"/>
              </w:rPr>
              <w:t>85</w:t>
            </w:r>
          </w:p>
        </w:tc>
        <w:tc>
          <w:tcPr>
            <w:tcW w:w="513" w:type="pct"/>
            <w:tcBorders>
              <w:top w:val="single" w:color="auto" w:sz="6" w:space="0"/>
              <w:left w:val="single" w:color="auto" w:sz="6" w:space="0"/>
              <w:bottom w:val="single" w:color="auto" w:sz="6" w:space="0"/>
              <w:right w:val="single" w:color="auto" w:sz="6" w:space="0"/>
            </w:tcBorders>
            <w:vAlign w:val="center"/>
          </w:tcPr>
          <w:p>
            <w:pPr>
              <w:pStyle w:val="32"/>
            </w:pPr>
            <w:r>
              <w:rPr>
                <w:rFonts w:ascii="NEU-BZ-S92" w:hAnsi="NEU-BZ-S92"/>
              </w:rPr>
              <w:t>100</w:t>
            </w:r>
          </w:p>
        </w:tc>
        <w:tc>
          <w:tcPr>
            <w:tcW w:w="725" w:type="pct"/>
            <w:tcBorders>
              <w:top w:val="single" w:color="auto" w:sz="6" w:space="0"/>
              <w:left w:val="single" w:color="auto" w:sz="6" w:space="0"/>
              <w:bottom w:val="single" w:color="auto" w:sz="6" w:space="0"/>
              <w:right w:val="single" w:color="auto" w:sz="6" w:space="0"/>
            </w:tcBorders>
            <w:vAlign w:val="center"/>
          </w:tcPr>
          <w:p>
            <w:pPr>
              <w:pStyle w:val="32"/>
            </w:pPr>
            <w:r>
              <w:rPr>
                <w:rFonts w:hint="eastAsia"/>
              </w:rPr>
              <w:t>特色指标（新增指标）</w:t>
            </w:r>
          </w:p>
        </w:tc>
        <w:tc>
          <w:tcPr>
            <w:tcW w:w="650" w:type="pct"/>
            <w:tcBorders>
              <w:top w:val="single" w:color="auto" w:sz="6" w:space="0"/>
              <w:left w:val="single" w:color="auto" w:sz="6" w:space="0"/>
              <w:bottom w:val="single" w:color="auto" w:sz="6" w:space="0"/>
              <w:right w:val="single" w:color="auto" w:sz="12" w:space="0"/>
            </w:tcBorders>
            <w:vAlign w:val="center"/>
          </w:tcPr>
          <w:p>
            <w:pPr>
              <w:pStyle w:val="32"/>
            </w:pPr>
            <w:r>
              <w:rPr>
                <w:rFonts w:hint="eastAsia"/>
              </w:rPr>
              <w:t>镇单独设置的指标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214" w:type="pct"/>
            <w:tcBorders>
              <w:top w:val="single" w:color="auto" w:sz="6" w:space="0"/>
              <w:left w:val="single" w:color="auto" w:sz="12" w:space="0"/>
              <w:bottom w:val="single" w:color="auto" w:sz="6" w:space="0"/>
              <w:right w:val="single" w:color="auto" w:sz="6" w:space="0"/>
            </w:tcBorders>
            <w:vAlign w:val="center"/>
          </w:tcPr>
          <w:p>
            <w:pPr>
              <w:pStyle w:val="32"/>
            </w:pPr>
            <w:r>
              <w:rPr>
                <w:rFonts w:ascii="NEU-BZ-S92" w:hAnsi="NEU-BZ-S92"/>
              </w:rPr>
              <w:t>10</w:t>
            </w:r>
          </w:p>
        </w:tc>
        <w:tc>
          <w:tcPr>
            <w:tcW w:w="357" w:type="pct"/>
            <w:tcBorders>
              <w:top w:val="single" w:color="auto" w:sz="6" w:space="0"/>
              <w:left w:val="single" w:color="auto" w:sz="6" w:space="0"/>
              <w:bottom w:val="single" w:color="auto" w:sz="6" w:space="0"/>
              <w:right w:val="single" w:color="auto" w:sz="6" w:space="0"/>
            </w:tcBorders>
            <w:vAlign w:val="center"/>
          </w:tcPr>
          <w:p>
            <w:pPr>
              <w:pStyle w:val="32"/>
              <w:rPr>
                <w:b/>
              </w:rPr>
            </w:pPr>
            <w:r>
              <w:rPr>
                <w:rFonts w:hint="eastAsia"/>
                <w:b/>
              </w:rPr>
              <w:t>应对气候变化</w:t>
            </w:r>
          </w:p>
        </w:tc>
        <w:tc>
          <w:tcPr>
            <w:tcW w:w="1161" w:type="pct"/>
            <w:tcBorders>
              <w:top w:val="single" w:color="auto" w:sz="6" w:space="0"/>
              <w:left w:val="single" w:color="auto" w:sz="6" w:space="0"/>
              <w:bottom w:val="single" w:color="auto" w:sz="6" w:space="0"/>
              <w:right w:val="single" w:color="auto" w:sz="6" w:space="0"/>
            </w:tcBorders>
            <w:vAlign w:val="center"/>
          </w:tcPr>
          <w:p>
            <w:pPr>
              <w:pStyle w:val="32"/>
            </w:pPr>
            <w:r>
              <w:rPr>
                <w:rFonts w:hint="eastAsia"/>
              </w:rPr>
              <w:t>单位</w:t>
            </w:r>
            <w:r>
              <w:rPr>
                <w:rFonts w:ascii="NEU-BZ-S92" w:hAnsi="NEU-BZ-S92"/>
              </w:rPr>
              <w:t>GDP</w:t>
            </w:r>
            <w:r>
              <w:rPr>
                <w:rFonts w:hint="eastAsia"/>
              </w:rPr>
              <w:t>二氧化碳排放降幅（</w:t>
            </w:r>
            <w:r>
              <w:rPr>
                <w:rFonts w:ascii="NEU-BZ-S92" w:hAnsi="NEU-BZ-S92"/>
              </w:rPr>
              <w:t>%</w:t>
            </w:r>
            <w:r>
              <w:rPr>
                <w:rFonts w:hint="eastAsia"/>
              </w:rPr>
              <w:t>）</w:t>
            </w:r>
          </w:p>
        </w:tc>
        <w:tc>
          <w:tcPr>
            <w:tcW w:w="354" w:type="pct"/>
            <w:tcBorders>
              <w:top w:val="single" w:color="auto" w:sz="6" w:space="0"/>
              <w:left w:val="single" w:color="auto" w:sz="6" w:space="0"/>
              <w:bottom w:val="single" w:color="auto" w:sz="6" w:space="0"/>
              <w:right w:val="single" w:color="auto" w:sz="6" w:space="0"/>
            </w:tcBorders>
            <w:vAlign w:val="center"/>
          </w:tcPr>
          <w:p>
            <w:pPr>
              <w:pStyle w:val="32"/>
            </w:pPr>
            <w:r>
              <w:rPr>
                <w:rFonts w:ascii="NEU-BZ-S92" w:hAnsi="NEU-BZ-S92"/>
              </w:rPr>
              <w:t>/</w:t>
            </w:r>
          </w:p>
        </w:tc>
        <w:tc>
          <w:tcPr>
            <w:tcW w:w="512" w:type="pct"/>
            <w:tcBorders>
              <w:top w:val="single" w:color="auto" w:sz="6" w:space="0"/>
              <w:left w:val="single" w:color="auto" w:sz="6" w:space="0"/>
              <w:bottom w:val="single" w:color="auto" w:sz="6" w:space="0"/>
              <w:right w:val="single" w:color="auto" w:sz="6" w:space="0"/>
            </w:tcBorders>
          </w:tcPr>
          <w:p>
            <w:pPr>
              <w:pStyle w:val="32"/>
            </w:pPr>
            <w:r>
              <w:rPr>
                <w:rFonts w:hint="eastAsia"/>
              </w:rPr>
              <w:t>完成市核定目标</w:t>
            </w:r>
          </w:p>
        </w:tc>
        <w:tc>
          <w:tcPr>
            <w:tcW w:w="513" w:type="pct"/>
            <w:tcBorders>
              <w:top w:val="single" w:color="auto" w:sz="6" w:space="0"/>
              <w:left w:val="single" w:color="auto" w:sz="6" w:space="0"/>
              <w:bottom w:val="single" w:color="auto" w:sz="6" w:space="0"/>
              <w:right w:val="single" w:color="auto" w:sz="6" w:space="0"/>
            </w:tcBorders>
          </w:tcPr>
          <w:p>
            <w:pPr>
              <w:pStyle w:val="32"/>
            </w:pPr>
            <w:r>
              <w:rPr>
                <w:rFonts w:hint="eastAsia"/>
              </w:rPr>
              <w:t>完成市核定目标</w:t>
            </w:r>
          </w:p>
        </w:tc>
        <w:tc>
          <w:tcPr>
            <w:tcW w:w="513" w:type="pct"/>
            <w:tcBorders>
              <w:top w:val="single" w:color="auto" w:sz="6" w:space="0"/>
              <w:left w:val="single" w:color="auto" w:sz="6" w:space="0"/>
              <w:bottom w:val="single" w:color="auto" w:sz="6" w:space="0"/>
              <w:right w:val="single" w:color="auto" w:sz="6" w:space="0"/>
            </w:tcBorders>
          </w:tcPr>
          <w:p>
            <w:pPr>
              <w:pStyle w:val="32"/>
            </w:pPr>
            <w:r>
              <w:rPr>
                <w:rFonts w:hint="eastAsia"/>
              </w:rPr>
              <w:t>完成市核定目标</w:t>
            </w:r>
          </w:p>
        </w:tc>
        <w:tc>
          <w:tcPr>
            <w:tcW w:w="725" w:type="pct"/>
            <w:tcBorders>
              <w:top w:val="single" w:color="auto" w:sz="6" w:space="0"/>
              <w:left w:val="single" w:color="auto" w:sz="6" w:space="0"/>
              <w:bottom w:val="single" w:color="auto" w:sz="6" w:space="0"/>
              <w:right w:val="single" w:color="auto" w:sz="6" w:space="0"/>
            </w:tcBorders>
            <w:vAlign w:val="center"/>
          </w:tcPr>
          <w:p>
            <w:pPr>
              <w:pStyle w:val="32"/>
            </w:pPr>
            <w:r>
              <w:rPr>
                <w:rFonts w:hint="eastAsia"/>
              </w:rPr>
              <w:t>约束性（新增指标）</w:t>
            </w:r>
          </w:p>
        </w:tc>
        <w:tc>
          <w:tcPr>
            <w:tcW w:w="650" w:type="pct"/>
            <w:tcBorders>
              <w:top w:val="single" w:color="auto" w:sz="6" w:space="0"/>
              <w:left w:val="single" w:color="auto" w:sz="6" w:space="0"/>
              <w:bottom w:val="single" w:color="auto" w:sz="6" w:space="0"/>
              <w:right w:val="single" w:color="auto" w:sz="12" w:space="0"/>
            </w:tcBorders>
            <w:vAlign w:val="center"/>
          </w:tcPr>
          <w:p>
            <w:pPr>
              <w:pStyle w:val="32"/>
            </w:pPr>
            <w:r>
              <w:rPr>
                <w:rFonts w:hint="eastAsia"/>
              </w:rPr>
              <w:t>指标设置相同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214" w:type="pct"/>
            <w:tcBorders>
              <w:top w:val="single" w:color="auto" w:sz="6" w:space="0"/>
              <w:left w:val="single" w:color="auto" w:sz="12" w:space="0"/>
              <w:bottom w:val="single" w:color="auto" w:sz="6" w:space="0"/>
              <w:right w:val="single" w:color="auto" w:sz="6" w:space="0"/>
            </w:tcBorders>
            <w:vAlign w:val="center"/>
          </w:tcPr>
          <w:p>
            <w:pPr>
              <w:pStyle w:val="32"/>
            </w:pPr>
            <w:r>
              <w:rPr>
                <w:rFonts w:ascii="NEU-BZ-S92" w:hAnsi="NEU-BZ-S92"/>
              </w:rPr>
              <w:t>11</w:t>
            </w:r>
          </w:p>
        </w:tc>
        <w:tc>
          <w:tcPr>
            <w:tcW w:w="357" w:type="pct"/>
            <w:vMerge w:val="restart"/>
            <w:tcBorders>
              <w:top w:val="single" w:color="auto" w:sz="6" w:space="0"/>
              <w:left w:val="single" w:color="auto" w:sz="6" w:space="0"/>
              <w:bottom w:val="single" w:color="auto" w:sz="6" w:space="0"/>
              <w:right w:val="single" w:color="auto" w:sz="6" w:space="0"/>
            </w:tcBorders>
            <w:vAlign w:val="center"/>
          </w:tcPr>
          <w:p>
            <w:pPr>
              <w:pStyle w:val="32"/>
              <w:rPr>
                <w:b/>
              </w:rPr>
            </w:pPr>
            <w:r>
              <w:rPr>
                <w:rFonts w:hint="eastAsia"/>
                <w:b/>
              </w:rPr>
              <w:t>主要污染物总量减少</w:t>
            </w:r>
          </w:p>
        </w:tc>
        <w:tc>
          <w:tcPr>
            <w:tcW w:w="1161" w:type="pct"/>
            <w:tcBorders>
              <w:top w:val="single" w:color="auto" w:sz="6" w:space="0"/>
              <w:left w:val="single" w:color="auto" w:sz="6" w:space="0"/>
              <w:bottom w:val="single" w:color="auto" w:sz="6" w:space="0"/>
              <w:right w:val="single" w:color="auto" w:sz="6" w:space="0"/>
            </w:tcBorders>
            <w:vAlign w:val="center"/>
          </w:tcPr>
          <w:p>
            <w:pPr>
              <w:pStyle w:val="32"/>
            </w:pPr>
            <w:r>
              <w:rPr>
                <w:rFonts w:hint="eastAsia"/>
              </w:rPr>
              <w:t>氮氧化物重点工程减排量（吨）</w:t>
            </w:r>
          </w:p>
        </w:tc>
        <w:tc>
          <w:tcPr>
            <w:tcW w:w="354" w:type="pct"/>
            <w:tcBorders>
              <w:top w:val="single" w:color="auto" w:sz="6" w:space="0"/>
              <w:left w:val="single" w:color="auto" w:sz="6" w:space="0"/>
              <w:bottom w:val="single" w:color="auto" w:sz="6" w:space="0"/>
              <w:right w:val="single" w:color="auto" w:sz="6" w:space="0"/>
            </w:tcBorders>
            <w:vAlign w:val="center"/>
          </w:tcPr>
          <w:p>
            <w:pPr>
              <w:pStyle w:val="32"/>
            </w:pPr>
            <w:r>
              <w:rPr>
                <w:rFonts w:ascii="NEU-BZ-S92" w:hAnsi="NEU-BZ-S92"/>
              </w:rPr>
              <w:t>/</w:t>
            </w:r>
          </w:p>
        </w:tc>
        <w:tc>
          <w:tcPr>
            <w:tcW w:w="512" w:type="pct"/>
            <w:vMerge w:val="restart"/>
            <w:tcBorders>
              <w:top w:val="single" w:color="auto" w:sz="6" w:space="0"/>
              <w:left w:val="single" w:color="auto" w:sz="6" w:space="0"/>
              <w:bottom w:val="single" w:color="auto" w:sz="6" w:space="0"/>
              <w:right w:val="single" w:color="auto" w:sz="6" w:space="0"/>
            </w:tcBorders>
            <w:vAlign w:val="center"/>
          </w:tcPr>
          <w:p>
            <w:pPr>
              <w:pStyle w:val="32"/>
            </w:pPr>
            <w:r>
              <w:rPr>
                <w:rFonts w:hint="eastAsia"/>
              </w:rPr>
              <w:t>完成市核定目标</w:t>
            </w:r>
          </w:p>
        </w:tc>
        <w:tc>
          <w:tcPr>
            <w:tcW w:w="513" w:type="pct"/>
            <w:vMerge w:val="restart"/>
            <w:tcBorders>
              <w:top w:val="single" w:color="auto" w:sz="6" w:space="0"/>
              <w:left w:val="single" w:color="auto" w:sz="6" w:space="0"/>
              <w:bottom w:val="single" w:color="auto" w:sz="6" w:space="0"/>
              <w:right w:val="single" w:color="auto" w:sz="6" w:space="0"/>
            </w:tcBorders>
            <w:vAlign w:val="center"/>
          </w:tcPr>
          <w:p>
            <w:pPr>
              <w:pStyle w:val="32"/>
            </w:pPr>
            <w:r>
              <w:rPr>
                <w:rFonts w:hint="eastAsia"/>
              </w:rPr>
              <w:t>完成市核定目标</w:t>
            </w:r>
          </w:p>
        </w:tc>
        <w:tc>
          <w:tcPr>
            <w:tcW w:w="513" w:type="pct"/>
            <w:vMerge w:val="restart"/>
            <w:tcBorders>
              <w:top w:val="single" w:color="auto" w:sz="6" w:space="0"/>
              <w:left w:val="single" w:color="auto" w:sz="6" w:space="0"/>
              <w:bottom w:val="single" w:color="auto" w:sz="6" w:space="0"/>
              <w:right w:val="single" w:color="auto" w:sz="6" w:space="0"/>
            </w:tcBorders>
            <w:vAlign w:val="center"/>
          </w:tcPr>
          <w:p>
            <w:pPr>
              <w:pStyle w:val="32"/>
            </w:pPr>
            <w:r>
              <w:rPr>
                <w:rFonts w:hint="eastAsia"/>
              </w:rPr>
              <w:t>完成市核定目标</w:t>
            </w:r>
          </w:p>
        </w:tc>
        <w:tc>
          <w:tcPr>
            <w:tcW w:w="725" w:type="pct"/>
            <w:tcBorders>
              <w:top w:val="single" w:color="auto" w:sz="6" w:space="0"/>
              <w:left w:val="single" w:color="auto" w:sz="6" w:space="0"/>
              <w:bottom w:val="single" w:color="auto" w:sz="6" w:space="0"/>
              <w:right w:val="single" w:color="auto" w:sz="6" w:space="0"/>
            </w:tcBorders>
            <w:vAlign w:val="center"/>
          </w:tcPr>
          <w:p>
            <w:pPr>
              <w:pStyle w:val="32"/>
            </w:pPr>
            <w:r>
              <w:rPr>
                <w:rFonts w:hint="eastAsia"/>
              </w:rPr>
              <w:t>预期性（延续性指标）</w:t>
            </w:r>
          </w:p>
        </w:tc>
        <w:tc>
          <w:tcPr>
            <w:tcW w:w="650" w:type="pct"/>
            <w:tcBorders>
              <w:top w:val="single" w:color="auto" w:sz="6" w:space="0"/>
              <w:left w:val="single" w:color="auto" w:sz="6" w:space="0"/>
              <w:bottom w:val="single" w:color="auto" w:sz="6" w:space="0"/>
              <w:right w:val="single" w:color="auto" w:sz="12" w:space="0"/>
            </w:tcBorders>
            <w:vAlign w:val="center"/>
          </w:tcPr>
          <w:p>
            <w:pPr>
              <w:pStyle w:val="32"/>
            </w:pPr>
            <w:r>
              <w:rPr>
                <w:rFonts w:hint="eastAsia"/>
              </w:rPr>
              <w:t>指标设置相同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214" w:type="pct"/>
            <w:tcBorders>
              <w:top w:val="single" w:color="auto" w:sz="6" w:space="0"/>
              <w:left w:val="single" w:color="auto" w:sz="12" w:space="0"/>
              <w:bottom w:val="single" w:color="auto" w:sz="6" w:space="0"/>
              <w:right w:val="single" w:color="auto" w:sz="6" w:space="0"/>
            </w:tcBorders>
            <w:vAlign w:val="center"/>
          </w:tcPr>
          <w:p>
            <w:pPr>
              <w:pStyle w:val="32"/>
            </w:pPr>
            <w:r>
              <w:rPr>
                <w:rFonts w:ascii="NEU-BZ-S92" w:hAnsi="NEU-BZ-S92"/>
              </w:rPr>
              <w:t>12</w:t>
            </w: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pStyle w:val="32"/>
            </w:pPr>
          </w:p>
        </w:tc>
        <w:tc>
          <w:tcPr>
            <w:tcW w:w="1161" w:type="pct"/>
            <w:tcBorders>
              <w:top w:val="single" w:color="auto" w:sz="6" w:space="0"/>
              <w:left w:val="single" w:color="auto" w:sz="6" w:space="0"/>
              <w:bottom w:val="single" w:color="auto" w:sz="6" w:space="0"/>
              <w:right w:val="single" w:color="auto" w:sz="6" w:space="0"/>
            </w:tcBorders>
            <w:vAlign w:val="center"/>
          </w:tcPr>
          <w:p>
            <w:pPr>
              <w:pStyle w:val="32"/>
            </w:pPr>
            <w:r>
              <w:rPr>
                <w:rFonts w:hint="eastAsia"/>
              </w:rPr>
              <w:t>挥发性有机物重点工程减排量（吨）</w:t>
            </w:r>
          </w:p>
        </w:tc>
        <w:tc>
          <w:tcPr>
            <w:tcW w:w="354" w:type="pct"/>
            <w:tcBorders>
              <w:top w:val="single" w:color="auto" w:sz="6" w:space="0"/>
              <w:left w:val="single" w:color="auto" w:sz="6" w:space="0"/>
              <w:bottom w:val="single" w:color="auto" w:sz="6" w:space="0"/>
              <w:right w:val="single" w:color="auto" w:sz="6" w:space="0"/>
            </w:tcBorders>
            <w:vAlign w:val="center"/>
          </w:tcPr>
          <w:p>
            <w:pPr>
              <w:pStyle w:val="32"/>
            </w:pPr>
            <w:r>
              <w:rPr>
                <w:rFonts w:ascii="NEU-BZ-S92" w:hAnsi="NEU-BZ-S92"/>
              </w:rPr>
              <w:t>/</w:t>
            </w: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pStyle w:val="32"/>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pStyle w:val="32"/>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pStyle w:val="32"/>
            </w:pPr>
          </w:p>
        </w:tc>
        <w:tc>
          <w:tcPr>
            <w:tcW w:w="725" w:type="pct"/>
            <w:tcBorders>
              <w:top w:val="single" w:color="auto" w:sz="6" w:space="0"/>
              <w:left w:val="single" w:color="auto" w:sz="6" w:space="0"/>
              <w:bottom w:val="single" w:color="auto" w:sz="6" w:space="0"/>
              <w:right w:val="single" w:color="auto" w:sz="6" w:space="0"/>
            </w:tcBorders>
            <w:vAlign w:val="center"/>
          </w:tcPr>
          <w:p>
            <w:pPr>
              <w:pStyle w:val="32"/>
            </w:pPr>
            <w:r>
              <w:rPr>
                <w:rFonts w:hint="eastAsia"/>
              </w:rPr>
              <w:t>预期性（延续性指标）</w:t>
            </w:r>
          </w:p>
        </w:tc>
        <w:tc>
          <w:tcPr>
            <w:tcW w:w="650" w:type="pct"/>
            <w:tcBorders>
              <w:top w:val="single" w:color="auto" w:sz="6" w:space="0"/>
              <w:left w:val="single" w:color="auto" w:sz="6" w:space="0"/>
              <w:bottom w:val="single" w:color="auto" w:sz="6" w:space="0"/>
              <w:right w:val="single" w:color="auto" w:sz="12" w:space="0"/>
            </w:tcBorders>
            <w:vAlign w:val="center"/>
          </w:tcPr>
          <w:p>
            <w:pPr>
              <w:pStyle w:val="32"/>
            </w:pPr>
            <w:r>
              <w:rPr>
                <w:rFonts w:hint="eastAsia"/>
              </w:rPr>
              <w:t>指标设置相同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214" w:type="pct"/>
            <w:tcBorders>
              <w:top w:val="single" w:color="auto" w:sz="6" w:space="0"/>
              <w:left w:val="single" w:color="auto" w:sz="12" w:space="0"/>
              <w:bottom w:val="single" w:color="auto" w:sz="6" w:space="0"/>
              <w:right w:val="single" w:color="auto" w:sz="6" w:space="0"/>
            </w:tcBorders>
            <w:vAlign w:val="center"/>
          </w:tcPr>
          <w:p>
            <w:pPr>
              <w:pStyle w:val="32"/>
            </w:pPr>
            <w:r>
              <w:rPr>
                <w:rFonts w:ascii="NEU-BZ-S92" w:hAnsi="NEU-BZ-S92"/>
              </w:rPr>
              <w:t>13</w:t>
            </w: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pStyle w:val="32"/>
            </w:pPr>
          </w:p>
        </w:tc>
        <w:tc>
          <w:tcPr>
            <w:tcW w:w="1161" w:type="pct"/>
            <w:tcBorders>
              <w:top w:val="single" w:color="auto" w:sz="6" w:space="0"/>
              <w:left w:val="single" w:color="auto" w:sz="6" w:space="0"/>
              <w:bottom w:val="single" w:color="auto" w:sz="6" w:space="0"/>
              <w:right w:val="single" w:color="auto" w:sz="6" w:space="0"/>
            </w:tcBorders>
            <w:vAlign w:val="center"/>
          </w:tcPr>
          <w:p>
            <w:pPr>
              <w:pStyle w:val="32"/>
            </w:pPr>
            <w:r>
              <w:rPr>
                <w:rFonts w:hint="eastAsia"/>
              </w:rPr>
              <w:t>化学需氧量重点工程减排量（吨）</w:t>
            </w:r>
          </w:p>
        </w:tc>
        <w:tc>
          <w:tcPr>
            <w:tcW w:w="354" w:type="pct"/>
            <w:tcBorders>
              <w:top w:val="single" w:color="auto" w:sz="6" w:space="0"/>
              <w:left w:val="single" w:color="auto" w:sz="6" w:space="0"/>
              <w:bottom w:val="single" w:color="auto" w:sz="6" w:space="0"/>
              <w:right w:val="single" w:color="auto" w:sz="6" w:space="0"/>
            </w:tcBorders>
            <w:vAlign w:val="center"/>
          </w:tcPr>
          <w:p>
            <w:pPr>
              <w:pStyle w:val="32"/>
            </w:pPr>
            <w:r>
              <w:rPr>
                <w:rFonts w:ascii="NEU-BZ-S92" w:hAnsi="NEU-BZ-S92"/>
              </w:rPr>
              <w:t>/</w:t>
            </w: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pStyle w:val="32"/>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pStyle w:val="32"/>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pStyle w:val="32"/>
            </w:pPr>
          </w:p>
        </w:tc>
        <w:tc>
          <w:tcPr>
            <w:tcW w:w="725" w:type="pct"/>
            <w:tcBorders>
              <w:top w:val="single" w:color="auto" w:sz="6" w:space="0"/>
              <w:left w:val="single" w:color="auto" w:sz="6" w:space="0"/>
              <w:bottom w:val="single" w:color="auto" w:sz="6" w:space="0"/>
              <w:right w:val="single" w:color="auto" w:sz="6" w:space="0"/>
            </w:tcBorders>
            <w:vAlign w:val="center"/>
          </w:tcPr>
          <w:p>
            <w:pPr>
              <w:pStyle w:val="32"/>
            </w:pPr>
            <w:r>
              <w:rPr>
                <w:rFonts w:hint="eastAsia"/>
              </w:rPr>
              <w:t>预期性（延续性指标）</w:t>
            </w:r>
          </w:p>
        </w:tc>
        <w:tc>
          <w:tcPr>
            <w:tcW w:w="650" w:type="pct"/>
            <w:tcBorders>
              <w:top w:val="single" w:color="auto" w:sz="6" w:space="0"/>
              <w:left w:val="single" w:color="auto" w:sz="6" w:space="0"/>
              <w:bottom w:val="single" w:color="auto" w:sz="6" w:space="0"/>
              <w:right w:val="single" w:color="auto" w:sz="12" w:space="0"/>
            </w:tcBorders>
            <w:vAlign w:val="center"/>
          </w:tcPr>
          <w:p>
            <w:pPr>
              <w:pStyle w:val="32"/>
            </w:pPr>
            <w:r>
              <w:rPr>
                <w:rFonts w:hint="eastAsia"/>
              </w:rPr>
              <w:t>指标设置相同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214" w:type="pct"/>
            <w:tcBorders>
              <w:top w:val="single" w:color="auto" w:sz="6" w:space="0"/>
              <w:left w:val="single" w:color="auto" w:sz="12" w:space="0"/>
              <w:bottom w:val="single" w:color="auto" w:sz="6" w:space="0"/>
              <w:right w:val="single" w:color="auto" w:sz="6" w:space="0"/>
            </w:tcBorders>
            <w:vAlign w:val="center"/>
          </w:tcPr>
          <w:p>
            <w:pPr>
              <w:pStyle w:val="32"/>
            </w:pPr>
            <w:r>
              <w:rPr>
                <w:rFonts w:ascii="NEU-BZ-S92" w:hAnsi="NEU-BZ-S92"/>
              </w:rPr>
              <w:t>14</w:t>
            </w: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pStyle w:val="32"/>
            </w:pPr>
          </w:p>
        </w:tc>
        <w:tc>
          <w:tcPr>
            <w:tcW w:w="1161" w:type="pct"/>
            <w:tcBorders>
              <w:top w:val="single" w:color="auto" w:sz="6" w:space="0"/>
              <w:left w:val="single" w:color="auto" w:sz="6" w:space="0"/>
              <w:bottom w:val="single" w:color="auto" w:sz="6" w:space="0"/>
              <w:right w:val="single" w:color="auto" w:sz="6" w:space="0"/>
            </w:tcBorders>
            <w:vAlign w:val="center"/>
          </w:tcPr>
          <w:p>
            <w:pPr>
              <w:pStyle w:val="32"/>
            </w:pPr>
            <w:r>
              <w:rPr>
                <w:rFonts w:hint="eastAsia"/>
              </w:rPr>
              <w:t>氨氮重点工程减排量（吨）</w:t>
            </w:r>
          </w:p>
        </w:tc>
        <w:tc>
          <w:tcPr>
            <w:tcW w:w="354" w:type="pct"/>
            <w:tcBorders>
              <w:top w:val="single" w:color="auto" w:sz="6" w:space="0"/>
              <w:left w:val="single" w:color="auto" w:sz="6" w:space="0"/>
              <w:bottom w:val="single" w:color="auto" w:sz="6" w:space="0"/>
              <w:right w:val="single" w:color="auto" w:sz="6" w:space="0"/>
            </w:tcBorders>
            <w:vAlign w:val="center"/>
          </w:tcPr>
          <w:p>
            <w:pPr>
              <w:pStyle w:val="32"/>
            </w:pPr>
            <w:r>
              <w:rPr>
                <w:rFonts w:ascii="NEU-BZ-S92" w:hAnsi="NEU-BZ-S92"/>
              </w:rPr>
              <w:t>/</w:t>
            </w: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pStyle w:val="32"/>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pStyle w:val="32"/>
            </w:pP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pStyle w:val="32"/>
            </w:pPr>
          </w:p>
        </w:tc>
        <w:tc>
          <w:tcPr>
            <w:tcW w:w="725" w:type="pct"/>
            <w:tcBorders>
              <w:top w:val="single" w:color="auto" w:sz="6" w:space="0"/>
              <w:left w:val="single" w:color="auto" w:sz="6" w:space="0"/>
              <w:bottom w:val="single" w:color="auto" w:sz="6" w:space="0"/>
              <w:right w:val="single" w:color="auto" w:sz="6" w:space="0"/>
            </w:tcBorders>
            <w:vAlign w:val="center"/>
          </w:tcPr>
          <w:p>
            <w:pPr>
              <w:pStyle w:val="32"/>
            </w:pPr>
            <w:r>
              <w:rPr>
                <w:rFonts w:hint="eastAsia"/>
              </w:rPr>
              <w:t>预期性（延续性指标）</w:t>
            </w:r>
          </w:p>
        </w:tc>
        <w:tc>
          <w:tcPr>
            <w:tcW w:w="650" w:type="pct"/>
            <w:tcBorders>
              <w:top w:val="single" w:color="auto" w:sz="6" w:space="0"/>
              <w:left w:val="single" w:color="auto" w:sz="6" w:space="0"/>
              <w:bottom w:val="single" w:color="auto" w:sz="6" w:space="0"/>
              <w:right w:val="single" w:color="auto" w:sz="12" w:space="0"/>
            </w:tcBorders>
            <w:vAlign w:val="center"/>
          </w:tcPr>
          <w:p>
            <w:pPr>
              <w:pStyle w:val="32"/>
            </w:pPr>
            <w:r>
              <w:rPr>
                <w:rFonts w:hint="eastAsia"/>
              </w:rPr>
              <w:t>指标设置相同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214" w:type="pct"/>
            <w:tcBorders>
              <w:top w:val="single" w:color="auto" w:sz="6" w:space="0"/>
              <w:left w:val="single" w:color="auto" w:sz="12" w:space="0"/>
              <w:bottom w:val="single" w:color="auto" w:sz="6" w:space="0"/>
              <w:right w:val="single" w:color="auto" w:sz="6" w:space="0"/>
            </w:tcBorders>
            <w:vAlign w:val="center"/>
          </w:tcPr>
          <w:p>
            <w:pPr>
              <w:pStyle w:val="32"/>
            </w:pPr>
            <w:r>
              <w:rPr>
                <w:rFonts w:ascii="NEU-BZ-S92" w:hAnsi="NEU-BZ-S92"/>
              </w:rPr>
              <w:t>15</w:t>
            </w:r>
          </w:p>
        </w:tc>
        <w:tc>
          <w:tcPr>
            <w:tcW w:w="357" w:type="pct"/>
            <w:vMerge w:val="restart"/>
            <w:tcBorders>
              <w:top w:val="single" w:color="auto" w:sz="6" w:space="0"/>
              <w:left w:val="single" w:color="auto" w:sz="6" w:space="0"/>
              <w:bottom w:val="single" w:color="auto" w:sz="6" w:space="0"/>
              <w:right w:val="single" w:color="auto" w:sz="6" w:space="0"/>
            </w:tcBorders>
            <w:vAlign w:val="center"/>
          </w:tcPr>
          <w:p>
            <w:pPr>
              <w:pStyle w:val="32"/>
              <w:rPr>
                <w:b/>
              </w:rPr>
            </w:pPr>
            <w:r>
              <w:rPr>
                <w:rFonts w:hint="eastAsia"/>
                <w:b/>
              </w:rPr>
              <w:t>环境风险防控</w:t>
            </w:r>
          </w:p>
        </w:tc>
        <w:tc>
          <w:tcPr>
            <w:tcW w:w="1161" w:type="pct"/>
            <w:tcBorders>
              <w:top w:val="single" w:color="auto" w:sz="6" w:space="0"/>
              <w:left w:val="single" w:color="auto" w:sz="6" w:space="0"/>
              <w:bottom w:val="single" w:color="auto" w:sz="6" w:space="0"/>
              <w:right w:val="single" w:color="auto" w:sz="6" w:space="0"/>
            </w:tcBorders>
            <w:vAlign w:val="center"/>
          </w:tcPr>
          <w:p>
            <w:pPr>
              <w:pStyle w:val="32"/>
            </w:pPr>
            <w:r>
              <w:rPr>
                <w:rFonts w:hint="eastAsia"/>
              </w:rPr>
              <w:t>重点建设用地安全利用（</w:t>
            </w:r>
            <w:r>
              <w:rPr>
                <w:rFonts w:ascii="NEU-BZ-S92" w:hAnsi="NEU-BZ-S92"/>
              </w:rPr>
              <w:t>%</w:t>
            </w:r>
            <w:r>
              <w:rPr>
                <w:rFonts w:hint="eastAsia"/>
              </w:rPr>
              <w:t>）</w:t>
            </w:r>
          </w:p>
        </w:tc>
        <w:tc>
          <w:tcPr>
            <w:tcW w:w="354" w:type="pct"/>
            <w:tcBorders>
              <w:top w:val="single" w:color="auto" w:sz="6" w:space="0"/>
              <w:left w:val="single" w:color="auto" w:sz="6" w:space="0"/>
              <w:bottom w:val="single" w:color="auto" w:sz="6" w:space="0"/>
              <w:right w:val="single" w:color="auto" w:sz="6" w:space="0"/>
            </w:tcBorders>
            <w:vAlign w:val="center"/>
          </w:tcPr>
          <w:p>
            <w:pPr>
              <w:pStyle w:val="32"/>
            </w:pPr>
            <w:r>
              <w:rPr>
                <w:rFonts w:ascii="NEU-BZ-S92" w:hAnsi="NEU-BZ-S92"/>
              </w:rPr>
              <w:t>/</w:t>
            </w:r>
          </w:p>
        </w:tc>
        <w:tc>
          <w:tcPr>
            <w:tcW w:w="512" w:type="pct"/>
            <w:tcBorders>
              <w:top w:val="single" w:color="auto" w:sz="6" w:space="0"/>
              <w:left w:val="single" w:color="auto" w:sz="6" w:space="0"/>
              <w:bottom w:val="single" w:color="auto" w:sz="6" w:space="0"/>
              <w:right w:val="single" w:color="auto" w:sz="6" w:space="0"/>
            </w:tcBorders>
          </w:tcPr>
          <w:p>
            <w:pPr>
              <w:pStyle w:val="32"/>
            </w:pPr>
            <w:r>
              <w:rPr>
                <w:rFonts w:hint="eastAsia"/>
              </w:rPr>
              <w:t>完成市核定目标</w:t>
            </w:r>
          </w:p>
        </w:tc>
        <w:tc>
          <w:tcPr>
            <w:tcW w:w="513" w:type="pct"/>
            <w:tcBorders>
              <w:top w:val="single" w:color="auto" w:sz="6" w:space="0"/>
              <w:left w:val="single" w:color="auto" w:sz="6" w:space="0"/>
              <w:bottom w:val="single" w:color="auto" w:sz="6" w:space="0"/>
              <w:right w:val="single" w:color="auto" w:sz="6" w:space="0"/>
            </w:tcBorders>
          </w:tcPr>
          <w:p>
            <w:pPr>
              <w:pStyle w:val="32"/>
            </w:pPr>
            <w:r>
              <w:rPr>
                <w:rFonts w:hint="eastAsia"/>
              </w:rPr>
              <w:t>完成市核定目标</w:t>
            </w:r>
          </w:p>
        </w:tc>
        <w:tc>
          <w:tcPr>
            <w:tcW w:w="513" w:type="pct"/>
            <w:tcBorders>
              <w:top w:val="single" w:color="auto" w:sz="6" w:space="0"/>
              <w:left w:val="single" w:color="auto" w:sz="6" w:space="0"/>
              <w:bottom w:val="single" w:color="auto" w:sz="6" w:space="0"/>
              <w:right w:val="single" w:color="auto" w:sz="6" w:space="0"/>
            </w:tcBorders>
          </w:tcPr>
          <w:p>
            <w:pPr>
              <w:pStyle w:val="32"/>
            </w:pPr>
            <w:r>
              <w:rPr>
                <w:rFonts w:hint="eastAsia"/>
              </w:rPr>
              <w:t>完成市核定目标</w:t>
            </w:r>
          </w:p>
        </w:tc>
        <w:tc>
          <w:tcPr>
            <w:tcW w:w="725" w:type="pct"/>
            <w:tcBorders>
              <w:top w:val="single" w:color="auto" w:sz="6" w:space="0"/>
              <w:left w:val="single" w:color="auto" w:sz="6" w:space="0"/>
              <w:bottom w:val="single" w:color="auto" w:sz="6" w:space="0"/>
              <w:right w:val="single" w:color="auto" w:sz="6" w:space="0"/>
            </w:tcBorders>
            <w:vAlign w:val="center"/>
          </w:tcPr>
          <w:p>
            <w:pPr>
              <w:pStyle w:val="32"/>
            </w:pPr>
            <w:r>
              <w:rPr>
                <w:rFonts w:hint="eastAsia"/>
              </w:rPr>
              <w:t>预期性（延续性指标）</w:t>
            </w:r>
          </w:p>
        </w:tc>
        <w:tc>
          <w:tcPr>
            <w:tcW w:w="650" w:type="pct"/>
            <w:tcBorders>
              <w:top w:val="single" w:color="auto" w:sz="6" w:space="0"/>
              <w:left w:val="single" w:color="auto" w:sz="6" w:space="0"/>
              <w:bottom w:val="single" w:color="auto" w:sz="6" w:space="0"/>
              <w:right w:val="single" w:color="auto" w:sz="12" w:space="0"/>
            </w:tcBorders>
            <w:vAlign w:val="center"/>
          </w:tcPr>
          <w:p>
            <w:pPr>
              <w:pStyle w:val="32"/>
            </w:pPr>
            <w:r>
              <w:rPr>
                <w:rFonts w:hint="eastAsia"/>
              </w:rPr>
              <w:t>指标设置相同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214" w:type="pct"/>
            <w:tcBorders>
              <w:top w:val="single" w:color="auto" w:sz="6" w:space="0"/>
              <w:left w:val="single" w:color="auto" w:sz="12" w:space="0"/>
              <w:bottom w:val="single" w:color="auto" w:sz="6" w:space="0"/>
              <w:right w:val="single" w:color="auto" w:sz="6" w:space="0"/>
            </w:tcBorders>
            <w:vAlign w:val="center"/>
          </w:tcPr>
          <w:p>
            <w:pPr>
              <w:pStyle w:val="32"/>
            </w:pPr>
            <w:r>
              <w:rPr>
                <w:rFonts w:ascii="NEU-BZ-S92" w:hAnsi="NEU-BZ-S92"/>
              </w:rPr>
              <w:t>16</w:t>
            </w: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pStyle w:val="32"/>
              <w:rPr>
                <w:b/>
              </w:rPr>
            </w:pPr>
          </w:p>
        </w:tc>
        <w:tc>
          <w:tcPr>
            <w:tcW w:w="1161" w:type="pct"/>
            <w:tcBorders>
              <w:top w:val="single" w:color="auto" w:sz="6" w:space="0"/>
              <w:left w:val="single" w:color="auto" w:sz="6" w:space="0"/>
              <w:bottom w:val="single" w:color="auto" w:sz="6" w:space="0"/>
              <w:right w:val="single" w:color="auto" w:sz="6" w:space="0"/>
            </w:tcBorders>
            <w:vAlign w:val="center"/>
          </w:tcPr>
          <w:p>
            <w:pPr>
              <w:pStyle w:val="32"/>
            </w:pPr>
            <w:r>
              <w:rPr>
                <w:rFonts w:hint="eastAsia"/>
              </w:rPr>
              <w:t>工业危险废物利用处置率（</w:t>
            </w:r>
            <w:r>
              <w:rPr>
                <w:rFonts w:ascii="NEU-BZ-S92" w:hAnsi="NEU-BZ-S92"/>
              </w:rPr>
              <w:t>%</w:t>
            </w:r>
            <w:r>
              <w:rPr>
                <w:rFonts w:hint="eastAsia"/>
              </w:rPr>
              <w:t>）</w:t>
            </w:r>
          </w:p>
        </w:tc>
        <w:tc>
          <w:tcPr>
            <w:tcW w:w="354" w:type="pct"/>
            <w:tcBorders>
              <w:top w:val="single" w:color="auto" w:sz="6" w:space="0"/>
              <w:left w:val="single" w:color="auto" w:sz="6" w:space="0"/>
              <w:bottom w:val="single" w:color="auto" w:sz="6" w:space="0"/>
              <w:right w:val="single" w:color="auto" w:sz="6" w:space="0"/>
            </w:tcBorders>
            <w:vAlign w:val="center"/>
          </w:tcPr>
          <w:p>
            <w:pPr>
              <w:pStyle w:val="32"/>
            </w:pPr>
            <w:r>
              <w:rPr>
                <w:rFonts w:ascii="NEU-BZ-S92" w:hAnsi="NEU-BZ-S92"/>
              </w:rPr>
              <w:t>100</w:t>
            </w:r>
          </w:p>
        </w:tc>
        <w:tc>
          <w:tcPr>
            <w:tcW w:w="512" w:type="pct"/>
            <w:tcBorders>
              <w:top w:val="single" w:color="auto" w:sz="6" w:space="0"/>
              <w:left w:val="single" w:color="auto" w:sz="6" w:space="0"/>
              <w:bottom w:val="single" w:color="auto" w:sz="6" w:space="0"/>
              <w:right w:val="single" w:color="auto" w:sz="6" w:space="0"/>
            </w:tcBorders>
            <w:vAlign w:val="center"/>
          </w:tcPr>
          <w:p>
            <w:pPr>
              <w:pStyle w:val="32"/>
            </w:pPr>
            <w:r>
              <w:rPr>
                <w:rFonts w:ascii="NEU-BZ-S92" w:hAnsi="NEU-BZ-S92"/>
              </w:rPr>
              <w:t>100</w:t>
            </w:r>
          </w:p>
        </w:tc>
        <w:tc>
          <w:tcPr>
            <w:tcW w:w="513" w:type="pct"/>
            <w:tcBorders>
              <w:top w:val="single" w:color="auto" w:sz="6" w:space="0"/>
              <w:left w:val="single" w:color="auto" w:sz="6" w:space="0"/>
              <w:bottom w:val="single" w:color="auto" w:sz="6" w:space="0"/>
              <w:right w:val="single" w:color="auto" w:sz="6" w:space="0"/>
            </w:tcBorders>
            <w:vAlign w:val="center"/>
          </w:tcPr>
          <w:p>
            <w:pPr>
              <w:pStyle w:val="32"/>
            </w:pPr>
            <w:r>
              <w:rPr>
                <w:rFonts w:ascii="NEU-BZ-S92" w:hAnsi="NEU-BZ-S92"/>
              </w:rPr>
              <w:t>100</w:t>
            </w:r>
          </w:p>
        </w:tc>
        <w:tc>
          <w:tcPr>
            <w:tcW w:w="513" w:type="pct"/>
            <w:tcBorders>
              <w:top w:val="single" w:color="auto" w:sz="6" w:space="0"/>
              <w:left w:val="single" w:color="auto" w:sz="6" w:space="0"/>
              <w:bottom w:val="single" w:color="auto" w:sz="6" w:space="0"/>
              <w:right w:val="single" w:color="auto" w:sz="6" w:space="0"/>
            </w:tcBorders>
            <w:vAlign w:val="center"/>
          </w:tcPr>
          <w:p>
            <w:pPr>
              <w:pStyle w:val="32"/>
            </w:pPr>
            <w:r>
              <w:rPr>
                <w:rFonts w:ascii="NEU-BZ-S92" w:hAnsi="NEU-BZ-S92"/>
              </w:rPr>
              <w:t>100</w:t>
            </w:r>
          </w:p>
        </w:tc>
        <w:tc>
          <w:tcPr>
            <w:tcW w:w="725" w:type="pct"/>
            <w:tcBorders>
              <w:top w:val="single" w:color="auto" w:sz="6" w:space="0"/>
              <w:left w:val="single" w:color="auto" w:sz="6" w:space="0"/>
              <w:bottom w:val="single" w:color="auto" w:sz="6" w:space="0"/>
              <w:right w:val="single" w:color="auto" w:sz="6" w:space="0"/>
            </w:tcBorders>
            <w:vAlign w:val="center"/>
          </w:tcPr>
          <w:p>
            <w:pPr>
              <w:pStyle w:val="32"/>
            </w:pPr>
            <w:r>
              <w:rPr>
                <w:rFonts w:hint="eastAsia"/>
              </w:rPr>
              <w:t>预期性（延续性有调整指标）</w:t>
            </w:r>
          </w:p>
        </w:tc>
        <w:tc>
          <w:tcPr>
            <w:tcW w:w="650" w:type="pct"/>
            <w:tcBorders>
              <w:top w:val="single" w:color="auto" w:sz="6" w:space="0"/>
              <w:left w:val="single" w:color="auto" w:sz="6" w:space="0"/>
              <w:bottom w:val="single" w:color="auto" w:sz="6" w:space="0"/>
              <w:right w:val="single" w:color="auto" w:sz="12" w:space="0"/>
            </w:tcBorders>
            <w:vAlign w:val="center"/>
          </w:tcPr>
          <w:p>
            <w:pPr>
              <w:pStyle w:val="32"/>
            </w:pPr>
            <w:r>
              <w:rPr>
                <w:rFonts w:hint="eastAsia"/>
              </w:rPr>
              <w:t>指标设置相同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214" w:type="pct"/>
            <w:tcBorders>
              <w:top w:val="single" w:color="auto" w:sz="6" w:space="0"/>
              <w:left w:val="single" w:color="auto" w:sz="12" w:space="0"/>
              <w:bottom w:val="single" w:color="auto" w:sz="6" w:space="0"/>
              <w:right w:val="single" w:color="auto" w:sz="6" w:space="0"/>
            </w:tcBorders>
            <w:vAlign w:val="center"/>
          </w:tcPr>
          <w:p>
            <w:pPr>
              <w:pStyle w:val="32"/>
            </w:pPr>
            <w:r>
              <w:rPr>
                <w:rFonts w:ascii="NEU-BZ-S92" w:hAnsi="NEU-BZ-S92"/>
              </w:rPr>
              <w:t>17</w:t>
            </w: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pStyle w:val="32"/>
              <w:rPr>
                <w:b/>
              </w:rPr>
            </w:pPr>
          </w:p>
        </w:tc>
        <w:tc>
          <w:tcPr>
            <w:tcW w:w="1161" w:type="pct"/>
            <w:tcBorders>
              <w:top w:val="single" w:color="auto" w:sz="6" w:space="0"/>
              <w:left w:val="single" w:color="auto" w:sz="6" w:space="0"/>
              <w:bottom w:val="single" w:color="auto" w:sz="6" w:space="0"/>
              <w:right w:val="single" w:color="auto" w:sz="6" w:space="0"/>
            </w:tcBorders>
            <w:vAlign w:val="center"/>
          </w:tcPr>
          <w:p>
            <w:pPr>
              <w:pStyle w:val="32"/>
            </w:pPr>
            <w:r>
              <w:rPr>
                <w:rFonts w:hint="eastAsia"/>
              </w:rPr>
              <w:t>医疗废物无害化处置率（</w:t>
            </w:r>
            <w:r>
              <w:rPr>
                <w:rFonts w:ascii="NEU-BZ-S92" w:hAnsi="NEU-BZ-S92"/>
              </w:rPr>
              <w:t>%</w:t>
            </w:r>
            <w:r>
              <w:rPr>
                <w:rFonts w:hint="eastAsia"/>
              </w:rPr>
              <w:t>）</w:t>
            </w:r>
          </w:p>
        </w:tc>
        <w:tc>
          <w:tcPr>
            <w:tcW w:w="354" w:type="pct"/>
            <w:tcBorders>
              <w:top w:val="single" w:color="auto" w:sz="6" w:space="0"/>
              <w:left w:val="single" w:color="auto" w:sz="6" w:space="0"/>
              <w:bottom w:val="single" w:color="auto" w:sz="6" w:space="0"/>
              <w:right w:val="single" w:color="auto" w:sz="6" w:space="0"/>
            </w:tcBorders>
            <w:vAlign w:val="center"/>
          </w:tcPr>
          <w:p>
            <w:pPr>
              <w:pStyle w:val="32"/>
            </w:pPr>
            <w:r>
              <w:rPr>
                <w:rFonts w:ascii="NEU-BZ-S92" w:hAnsi="NEU-BZ-S92"/>
              </w:rPr>
              <w:t>100</w:t>
            </w:r>
          </w:p>
        </w:tc>
        <w:tc>
          <w:tcPr>
            <w:tcW w:w="512" w:type="pct"/>
            <w:tcBorders>
              <w:top w:val="single" w:color="auto" w:sz="6" w:space="0"/>
              <w:left w:val="single" w:color="auto" w:sz="6" w:space="0"/>
              <w:bottom w:val="single" w:color="auto" w:sz="6" w:space="0"/>
              <w:right w:val="single" w:color="auto" w:sz="6" w:space="0"/>
            </w:tcBorders>
            <w:vAlign w:val="center"/>
          </w:tcPr>
          <w:p>
            <w:pPr>
              <w:pStyle w:val="32"/>
            </w:pPr>
            <w:r>
              <w:rPr>
                <w:rFonts w:ascii="NEU-BZ-S92" w:hAnsi="NEU-BZ-S92"/>
              </w:rPr>
              <w:t>100</w:t>
            </w:r>
          </w:p>
        </w:tc>
        <w:tc>
          <w:tcPr>
            <w:tcW w:w="513" w:type="pct"/>
            <w:tcBorders>
              <w:top w:val="single" w:color="auto" w:sz="6" w:space="0"/>
              <w:left w:val="single" w:color="auto" w:sz="6" w:space="0"/>
              <w:bottom w:val="single" w:color="auto" w:sz="6" w:space="0"/>
              <w:right w:val="single" w:color="auto" w:sz="6" w:space="0"/>
            </w:tcBorders>
            <w:vAlign w:val="center"/>
          </w:tcPr>
          <w:p>
            <w:pPr>
              <w:pStyle w:val="32"/>
            </w:pPr>
            <w:r>
              <w:rPr>
                <w:rFonts w:ascii="NEU-BZ-S92" w:hAnsi="NEU-BZ-S92"/>
              </w:rPr>
              <w:t>100</w:t>
            </w:r>
          </w:p>
        </w:tc>
        <w:tc>
          <w:tcPr>
            <w:tcW w:w="513" w:type="pct"/>
            <w:tcBorders>
              <w:top w:val="single" w:color="auto" w:sz="6" w:space="0"/>
              <w:left w:val="single" w:color="auto" w:sz="6" w:space="0"/>
              <w:bottom w:val="single" w:color="auto" w:sz="6" w:space="0"/>
              <w:right w:val="single" w:color="auto" w:sz="6" w:space="0"/>
            </w:tcBorders>
            <w:vAlign w:val="center"/>
          </w:tcPr>
          <w:p>
            <w:pPr>
              <w:pStyle w:val="32"/>
            </w:pPr>
            <w:r>
              <w:rPr>
                <w:rFonts w:ascii="NEU-BZ-S92" w:hAnsi="NEU-BZ-S92"/>
              </w:rPr>
              <w:t>100</w:t>
            </w:r>
          </w:p>
        </w:tc>
        <w:tc>
          <w:tcPr>
            <w:tcW w:w="725" w:type="pct"/>
            <w:tcBorders>
              <w:top w:val="single" w:color="auto" w:sz="6" w:space="0"/>
              <w:left w:val="single" w:color="auto" w:sz="6" w:space="0"/>
              <w:bottom w:val="single" w:color="auto" w:sz="6" w:space="0"/>
              <w:right w:val="single" w:color="auto" w:sz="6" w:space="0"/>
            </w:tcBorders>
            <w:vAlign w:val="center"/>
          </w:tcPr>
          <w:p>
            <w:pPr>
              <w:pStyle w:val="32"/>
            </w:pPr>
            <w:r>
              <w:rPr>
                <w:rFonts w:hint="eastAsia"/>
              </w:rPr>
              <w:t>预期性（新增指标）</w:t>
            </w:r>
          </w:p>
        </w:tc>
        <w:tc>
          <w:tcPr>
            <w:tcW w:w="650" w:type="pct"/>
            <w:tcBorders>
              <w:top w:val="single" w:color="auto" w:sz="6" w:space="0"/>
              <w:left w:val="single" w:color="auto" w:sz="6" w:space="0"/>
              <w:bottom w:val="single" w:color="auto" w:sz="6" w:space="0"/>
              <w:right w:val="single" w:color="auto" w:sz="12" w:space="0"/>
            </w:tcBorders>
            <w:vAlign w:val="center"/>
          </w:tcPr>
          <w:p>
            <w:pPr>
              <w:pStyle w:val="32"/>
            </w:pPr>
            <w:r>
              <w:rPr>
                <w:rFonts w:hint="eastAsia"/>
              </w:rPr>
              <w:t>指标设置相同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214" w:type="pct"/>
            <w:tcBorders>
              <w:top w:val="single" w:color="auto" w:sz="6" w:space="0"/>
              <w:left w:val="single" w:color="auto" w:sz="12" w:space="0"/>
              <w:bottom w:val="single" w:color="auto" w:sz="6" w:space="0"/>
              <w:right w:val="single" w:color="auto" w:sz="6" w:space="0"/>
            </w:tcBorders>
            <w:vAlign w:val="center"/>
          </w:tcPr>
          <w:p>
            <w:pPr>
              <w:pStyle w:val="32"/>
            </w:pPr>
            <w:r>
              <w:rPr>
                <w:rFonts w:ascii="NEU-BZ-S92" w:hAnsi="NEU-BZ-S92"/>
              </w:rPr>
              <w:t>18</w:t>
            </w: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pStyle w:val="32"/>
              <w:rPr>
                <w:b/>
              </w:rPr>
            </w:pPr>
          </w:p>
        </w:tc>
        <w:tc>
          <w:tcPr>
            <w:tcW w:w="1161" w:type="pct"/>
            <w:tcBorders>
              <w:top w:val="single" w:color="auto" w:sz="6" w:space="0"/>
              <w:left w:val="single" w:color="auto" w:sz="6" w:space="0"/>
              <w:bottom w:val="single" w:color="auto" w:sz="6" w:space="0"/>
              <w:right w:val="single" w:color="auto" w:sz="6" w:space="0"/>
            </w:tcBorders>
            <w:vAlign w:val="center"/>
          </w:tcPr>
          <w:p>
            <w:pPr>
              <w:pStyle w:val="32"/>
            </w:pPr>
            <w:r>
              <w:rPr>
                <w:rFonts w:hint="eastAsia"/>
              </w:rPr>
              <w:t>生活垃圾无害化处理率（</w:t>
            </w:r>
            <w:r>
              <w:rPr>
                <w:rFonts w:ascii="NEU-BZ-S92" w:hAnsi="NEU-BZ-S92"/>
              </w:rPr>
              <w:t>%</w:t>
            </w:r>
            <w:r>
              <w:rPr>
                <w:rFonts w:hint="eastAsia"/>
              </w:rPr>
              <w:t>）</w:t>
            </w:r>
          </w:p>
        </w:tc>
        <w:tc>
          <w:tcPr>
            <w:tcW w:w="354" w:type="pct"/>
            <w:tcBorders>
              <w:top w:val="single" w:color="auto" w:sz="6" w:space="0"/>
              <w:left w:val="single" w:color="auto" w:sz="6" w:space="0"/>
              <w:bottom w:val="single" w:color="auto" w:sz="6" w:space="0"/>
              <w:right w:val="single" w:color="auto" w:sz="6" w:space="0"/>
            </w:tcBorders>
            <w:vAlign w:val="center"/>
          </w:tcPr>
          <w:p>
            <w:pPr>
              <w:pStyle w:val="32"/>
            </w:pPr>
            <w:r>
              <w:rPr>
                <w:rFonts w:ascii="NEU-BZ-S92" w:hAnsi="NEU-BZ-S92"/>
              </w:rPr>
              <w:t>100</w:t>
            </w:r>
          </w:p>
        </w:tc>
        <w:tc>
          <w:tcPr>
            <w:tcW w:w="512" w:type="pct"/>
            <w:tcBorders>
              <w:top w:val="single" w:color="auto" w:sz="6" w:space="0"/>
              <w:left w:val="single" w:color="auto" w:sz="6" w:space="0"/>
              <w:bottom w:val="single" w:color="auto" w:sz="6" w:space="0"/>
              <w:right w:val="single" w:color="auto" w:sz="6" w:space="0"/>
            </w:tcBorders>
            <w:vAlign w:val="center"/>
          </w:tcPr>
          <w:p>
            <w:pPr>
              <w:pStyle w:val="32"/>
            </w:pPr>
            <w:r>
              <w:rPr>
                <w:rFonts w:ascii="NEU-BZ-S92" w:hAnsi="NEU-BZ-S92"/>
              </w:rPr>
              <w:t>100</w:t>
            </w:r>
          </w:p>
        </w:tc>
        <w:tc>
          <w:tcPr>
            <w:tcW w:w="513" w:type="pct"/>
            <w:tcBorders>
              <w:top w:val="single" w:color="auto" w:sz="6" w:space="0"/>
              <w:left w:val="single" w:color="auto" w:sz="6" w:space="0"/>
              <w:bottom w:val="single" w:color="auto" w:sz="6" w:space="0"/>
              <w:right w:val="single" w:color="auto" w:sz="6" w:space="0"/>
            </w:tcBorders>
            <w:vAlign w:val="center"/>
          </w:tcPr>
          <w:p>
            <w:pPr>
              <w:pStyle w:val="32"/>
            </w:pPr>
            <w:r>
              <w:rPr>
                <w:rFonts w:ascii="NEU-BZ-S92" w:hAnsi="NEU-BZ-S92"/>
              </w:rPr>
              <w:t>100</w:t>
            </w:r>
          </w:p>
        </w:tc>
        <w:tc>
          <w:tcPr>
            <w:tcW w:w="513" w:type="pct"/>
            <w:tcBorders>
              <w:top w:val="single" w:color="auto" w:sz="6" w:space="0"/>
              <w:left w:val="single" w:color="auto" w:sz="6" w:space="0"/>
              <w:bottom w:val="single" w:color="auto" w:sz="6" w:space="0"/>
              <w:right w:val="single" w:color="auto" w:sz="6" w:space="0"/>
            </w:tcBorders>
            <w:vAlign w:val="center"/>
          </w:tcPr>
          <w:p>
            <w:pPr>
              <w:pStyle w:val="32"/>
            </w:pPr>
            <w:r>
              <w:rPr>
                <w:rFonts w:ascii="NEU-BZ-S92" w:hAnsi="NEU-BZ-S92"/>
              </w:rPr>
              <w:t>100</w:t>
            </w:r>
          </w:p>
        </w:tc>
        <w:tc>
          <w:tcPr>
            <w:tcW w:w="725" w:type="pct"/>
            <w:tcBorders>
              <w:top w:val="single" w:color="auto" w:sz="6" w:space="0"/>
              <w:left w:val="single" w:color="auto" w:sz="6" w:space="0"/>
              <w:bottom w:val="single" w:color="auto" w:sz="6" w:space="0"/>
              <w:right w:val="single" w:color="auto" w:sz="6" w:space="0"/>
            </w:tcBorders>
            <w:vAlign w:val="center"/>
          </w:tcPr>
          <w:p>
            <w:pPr>
              <w:pStyle w:val="32"/>
            </w:pPr>
            <w:r>
              <w:rPr>
                <w:rFonts w:hint="eastAsia"/>
              </w:rPr>
              <w:t>预期性（延续性指标）</w:t>
            </w:r>
          </w:p>
        </w:tc>
        <w:tc>
          <w:tcPr>
            <w:tcW w:w="650" w:type="pct"/>
            <w:tcBorders>
              <w:top w:val="single" w:color="auto" w:sz="6" w:space="0"/>
              <w:left w:val="single" w:color="auto" w:sz="6" w:space="0"/>
              <w:bottom w:val="single" w:color="auto" w:sz="6" w:space="0"/>
              <w:right w:val="single" w:color="auto" w:sz="12" w:space="0"/>
            </w:tcBorders>
            <w:vAlign w:val="center"/>
          </w:tcPr>
          <w:p>
            <w:pPr>
              <w:pStyle w:val="32"/>
            </w:pPr>
            <w:r>
              <w:rPr>
                <w:rFonts w:hint="eastAsia"/>
              </w:rPr>
              <w:t>镇单独设置的指标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214" w:type="pct"/>
            <w:tcBorders>
              <w:top w:val="single" w:color="auto" w:sz="6" w:space="0"/>
              <w:left w:val="single" w:color="auto" w:sz="12" w:space="0"/>
              <w:bottom w:val="single" w:color="auto" w:sz="6" w:space="0"/>
              <w:right w:val="single" w:color="auto" w:sz="6" w:space="0"/>
            </w:tcBorders>
            <w:vAlign w:val="center"/>
          </w:tcPr>
          <w:p>
            <w:pPr>
              <w:pStyle w:val="32"/>
            </w:pPr>
            <w:r>
              <w:rPr>
                <w:rFonts w:ascii="NEU-BZ-S92" w:hAnsi="NEU-BZ-S92"/>
              </w:rPr>
              <w:t>19</w:t>
            </w:r>
          </w:p>
        </w:tc>
        <w:tc>
          <w:tcPr>
            <w:tcW w:w="0" w:type="auto"/>
            <w:vMerge w:val="continue"/>
            <w:tcBorders>
              <w:top w:val="single" w:color="auto" w:sz="6" w:space="0"/>
              <w:left w:val="single" w:color="auto" w:sz="6" w:space="0"/>
              <w:bottom w:val="single" w:color="auto" w:sz="6" w:space="0"/>
              <w:right w:val="single" w:color="auto" w:sz="6" w:space="0"/>
            </w:tcBorders>
            <w:vAlign w:val="center"/>
          </w:tcPr>
          <w:p>
            <w:pPr>
              <w:pStyle w:val="32"/>
              <w:rPr>
                <w:b/>
              </w:rPr>
            </w:pPr>
          </w:p>
        </w:tc>
        <w:tc>
          <w:tcPr>
            <w:tcW w:w="1161" w:type="pct"/>
            <w:tcBorders>
              <w:top w:val="single" w:color="auto" w:sz="6" w:space="0"/>
              <w:left w:val="single" w:color="auto" w:sz="6" w:space="0"/>
              <w:bottom w:val="single" w:color="auto" w:sz="6" w:space="0"/>
              <w:right w:val="single" w:color="auto" w:sz="6" w:space="0"/>
            </w:tcBorders>
            <w:vAlign w:val="center"/>
          </w:tcPr>
          <w:p>
            <w:pPr>
              <w:pStyle w:val="32"/>
            </w:pPr>
            <w:r>
              <w:rPr>
                <w:rFonts w:hint="eastAsia"/>
              </w:rPr>
              <w:t>生活垃圾分类收集率（</w:t>
            </w:r>
            <w:r>
              <w:rPr>
                <w:rFonts w:ascii="NEU-BZ-S92" w:hAnsi="NEU-BZ-S92"/>
              </w:rPr>
              <w:t>%</w:t>
            </w:r>
            <w:r>
              <w:rPr>
                <w:rFonts w:hint="eastAsia"/>
              </w:rPr>
              <w:t>）</w:t>
            </w:r>
          </w:p>
        </w:tc>
        <w:tc>
          <w:tcPr>
            <w:tcW w:w="354" w:type="pct"/>
            <w:tcBorders>
              <w:top w:val="single" w:color="auto" w:sz="6" w:space="0"/>
              <w:left w:val="single" w:color="auto" w:sz="6" w:space="0"/>
              <w:bottom w:val="single" w:color="auto" w:sz="6" w:space="0"/>
              <w:right w:val="single" w:color="auto" w:sz="6" w:space="0"/>
            </w:tcBorders>
            <w:vAlign w:val="center"/>
          </w:tcPr>
          <w:p>
            <w:pPr>
              <w:pStyle w:val="32"/>
            </w:pPr>
            <w:r>
              <w:rPr>
                <w:rFonts w:ascii="NEU-BZ-S92" w:hAnsi="NEU-BZ-S92"/>
              </w:rPr>
              <w:t>100</w:t>
            </w:r>
          </w:p>
        </w:tc>
        <w:tc>
          <w:tcPr>
            <w:tcW w:w="512" w:type="pct"/>
            <w:tcBorders>
              <w:top w:val="single" w:color="auto" w:sz="6" w:space="0"/>
              <w:left w:val="single" w:color="auto" w:sz="6" w:space="0"/>
              <w:bottom w:val="single" w:color="auto" w:sz="6" w:space="0"/>
              <w:right w:val="single" w:color="auto" w:sz="6" w:space="0"/>
            </w:tcBorders>
            <w:vAlign w:val="center"/>
          </w:tcPr>
          <w:p>
            <w:pPr>
              <w:pStyle w:val="32"/>
            </w:pPr>
            <w:r>
              <w:rPr>
                <w:rFonts w:ascii="NEU-BZ-S92" w:hAnsi="NEU-BZ-S92"/>
              </w:rPr>
              <w:t>100</w:t>
            </w:r>
          </w:p>
        </w:tc>
        <w:tc>
          <w:tcPr>
            <w:tcW w:w="513" w:type="pct"/>
            <w:tcBorders>
              <w:top w:val="single" w:color="auto" w:sz="6" w:space="0"/>
              <w:left w:val="single" w:color="auto" w:sz="6" w:space="0"/>
              <w:bottom w:val="single" w:color="auto" w:sz="6" w:space="0"/>
              <w:right w:val="single" w:color="auto" w:sz="6" w:space="0"/>
            </w:tcBorders>
            <w:vAlign w:val="center"/>
          </w:tcPr>
          <w:p>
            <w:pPr>
              <w:pStyle w:val="32"/>
            </w:pPr>
            <w:r>
              <w:rPr>
                <w:rFonts w:ascii="NEU-BZ-S92" w:hAnsi="NEU-BZ-S92"/>
              </w:rPr>
              <w:t>100</w:t>
            </w:r>
          </w:p>
        </w:tc>
        <w:tc>
          <w:tcPr>
            <w:tcW w:w="513" w:type="pct"/>
            <w:tcBorders>
              <w:top w:val="single" w:color="auto" w:sz="6" w:space="0"/>
              <w:left w:val="single" w:color="auto" w:sz="6" w:space="0"/>
              <w:bottom w:val="single" w:color="auto" w:sz="6" w:space="0"/>
              <w:right w:val="single" w:color="auto" w:sz="6" w:space="0"/>
            </w:tcBorders>
            <w:vAlign w:val="center"/>
          </w:tcPr>
          <w:p>
            <w:pPr>
              <w:pStyle w:val="32"/>
            </w:pPr>
            <w:r>
              <w:rPr>
                <w:rFonts w:ascii="NEU-BZ-S92" w:hAnsi="NEU-BZ-S92"/>
              </w:rPr>
              <w:t>100</w:t>
            </w:r>
          </w:p>
        </w:tc>
        <w:tc>
          <w:tcPr>
            <w:tcW w:w="725" w:type="pct"/>
            <w:tcBorders>
              <w:top w:val="single" w:color="auto" w:sz="6" w:space="0"/>
              <w:left w:val="single" w:color="auto" w:sz="6" w:space="0"/>
              <w:bottom w:val="single" w:color="auto" w:sz="6" w:space="0"/>
              <w:right w:val="single" w:color="auto" w:sz="6" w:space="0"/>
            </w:tcBorders>
            <w:vAlign w:val="center"/>
          </w:tcPr>
          <w:p>
            <w:pPr>
              <w:pStyle w:val="32"/>
            </w:pPr>
            <w:r>
              <w:rPr>
                <w:rFonts w:hint="eastAsia"/>
              </w:rPr>
              <w:t>特色指标（新增指标）</w:t>
            </w:r>
          </w:p>
        </w:tc>
        <w:tc>
          <w:tcPr>
            <w:tcW w:w="650" w:type="pct"/>
            <w:tcBorders>
              <w:top w:val="single" w:color="auto" w:sz="6" w:space="0"/>
              <w:left w:val="single" w:color="auto" w:sz="6" w:space="0"/>
              <w:bottom w:val="single" w:color="auto" w:sz="6" w:space="0"/>
              <w:right w:val="single" w:color="auto" w:sz="12" w:space="0"/>
            </w:tcBorders>
            <w:vAlign w:val="center"/>
          </w:tcPr>
          <w:p>
            <w:pPr>
              <w:pStyle w:val="32"/>
            </w:pPr>
            <w:r>
              <w:rPr>
                <w:rFonts w:hint="eastAsia"/>
              </w:rPr>
              <w:t>镇单独设置的指标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214" w:type="pct"/>
            <w:tcBorders>
              <w:top w:val="single" w:color="auto" w:sz="6" w:space="0"/>
              <w:left w:val="single" w:color="auto" w:sz="12" w:space="0"/>
              <w:bottom w:val="single" w:color="auto" w:sz="6" w:space="0"/>
              <w:right w:val="single" w:color="auto" w:sz="6" w:space="0"/>
            </w:tcBorders>
            <w:vAlign w:val="center"/>
          </w:tcPr>
          <w:p>
            <w:pPr>
              <w:pStyle w:val="32"/>
            </w:pPr>
            <w:r>
              <w:rPr>
                <w:rFonts w:ascii="NEU-BZ-S92" w:hAnsi="NEU-BZ-S92"/>
              </w:rPr>
              <w:t>20</w:t>
            </w:r>
          </w:p>
        </w:tc>
        <w:tc>
          <w:tcPr>
            <w:tcW w:w="357" w:type="pct"/>
            <w:vMerge w:val="restart"/>
            <w:tcBorders>
              <w:top w:val="single" w:color="auto" w:sz="6" w:space="0"/>
              <w:left w:val="single" w:color="auto" w:sz="6" w:space="0"/>
              <w:bottom w:val="single" w:color="auto" w:sz="12" w:space="0"/>
              <w:right w:val="single" w:color="auto" w:sz="6" w:space="0"/>
            </w:tcBorders>
            <w:vAlign w:val="center"/>
          </w:tcPr>
          <w:p>
            <w:pPr>
              <w:pStyle w:val="32"/>
              <w:rPr>
                <w:b/>
              </w:rPr>
            </w:pPr>
            <w:r>
              <w:rPr>
                <w:rFonts w:hint="eastAsia"/>
                <w:b/>
              </w:rPr>
              <w:t>生态保护</w:t>
            </w:r>
          </w:p>
        </w:tc>
        <w:tc>
          <w:tcPr>
            <w:tcW w:w="1161" w:type="pct"/>
            <w:tcBorders>
              <w:top w:val="single" w:color="auto" w:sz="6" w:space="0"/>
              <w:left w:val="single" w:color="auto" w:sz="6" w:space="0"/>
              <w:bottom w:val="single" w:color="auto" w:sz="6" w:space="0"/>
              <w:right w:val="single" w:color="auto" w:sz="6" w:space="0"/>
            </w:tcBorders>
            <w:vAlign w:val="center"/>
          </w:tcPr>
          <w:p>
            <w:pPr>
              <w:pStyle w:val="32"/>
            </w:pPr>
            <w:r>
              <w:rPr>
                <w:rFonts w:hint="eastAsia"/>
              </w:rPr>
              <w:t>城市建成区绿地率（</w:t>
            </w:r>
            <w:r>
              <w:rPr>
                <w:rFonts w:ascii="NEU-BZ-S92" w:hAnsi="NEU-BZ-S92"/>
              </w:rPr>
              <w:t>%</w:t>
            </w:r>
            <w:r>
              <w:rPr>
                <w:rFonts w:hint="eastAsia"/>
              </w:rPr>
              <w:t>）</w:t>
            </w:r>
          </w:p>
        </w:tc>
        <w:tc>
          <w:tcPr>
            <w:tcW w:w="354" w:type="pct"/>
            <w:tcBorders>
              <w:top w:val="single" w:color="auto" w:sz="6" w:space="0"/>
              <w:left w:val="single" w:color="auto" w:sz="6" w:space="0"/>
              <w:bottom w:val="single" w:color="auto" w:sz="6" w:space="0"/>
              <w:right w:val="single" w:color="auto" w:sz="6" w:space="0"/>
            </w:tcBorders>
            <w:vAlign w:val="center"/>
          </w:tcPr>
          <w:p>
            <w:pPr>
              <w:pStyle w:val="32"/>
            </w:pPr>
            <w:r>
              <w:rPr>
                <w:rFonts w:ascii="NEU-BZ-S92" w:hAnsi="NEU-BZ-S92"/>
              </w:rPr>
              <w:t>12</w:t>
            </w:r>
          </w:p>
        </w:tc>
        <w:tc>
          <w:tcPr>
            <w:tcW w:w="512" w:type="pct"/>
            <w:tcBorders>
              <w:top w:val="single" w:color="auto" w:sz="6" w:space="0"/>
              <w:left w:val="single" w:color="auto" w:sz="6" w:space="0"/>
              <w:bottom w:val="single" w:color="auto" w:sz="6" w:space="0"/>
              <w:right w:val="single" w:color="auto" w:sz="6" w:space="0"/>
            </w:tcBorders>
            <w:vAlign w:val="center"/>
          </w:tcPr>
          <w:p>
            <w:pPr>
              <w:pStyle w:val="32"/>
            </w:pPr>
            <w:r>
              <w:rPr>
                <w:rFonts w:ascii="NEU-BZ-S92" w:hAnsi="NEU-BZ-S92"/>
              </w:rPr>
              <w:t>12</w:t>
            </w:r>
          </w:p>
        </w:tc>
        <w:tc>
          <w:tcPr>
            <w:tcW w:w="513" w:type="pct"/>
            <w:tcBorders>
              <w:top w:val="single" w:color="auto" w:sz="6" w:space="0"/>
              <w:left w:val="single" w:color="auto" w:sz="6" w:space="0"/>
              <w:bottom w:val="single" w:color="auto" w:sz="6" w:space="0"/>
              <w:right w:val="single" w:color="auto" w:sz="6" w:space="0"/>
            </w:tcBorders>
            <w:vAlign w:val="center"/>
          </w:tcPr>
          <w:p>
            <w:pPr>
              <w:pStyle w:val="32"/>
            </w:pPr>
            <w:r>
              <w:rPr>
                <w:rFonts w:ascii="NEU-BZ-S92" w:hAnsi="NEU-BZ-S92"/>
              </w:rPr>
              <w:t>12</w:t>
            </w:r>
          </w:p>
        </w:tc>
        <w:tc>
          <w:tcPr>
            <w:tcW w:w="513" w:type="pct"/>
            <w:tcBorders>
              <w:top w:val="single" w:color="auto" w:sz="6" w:space="0"/>
              <w:left w:val="single" w:color="auto" w:sz="6" w:space="0"/>
              <w:bottom w:val="single" w:color="auto" w:sz="6" w:space="0"/>
              <w:right w:val="single" w:color="auto" w:sz="6" w:space="0"/>
            </w:tcBorders>
            <w:vAlign w:val="center"/>
          </w:tcPr>
          <w:p>
            <w:pPr>
              <w:pStyle w:val="32"/>
            </w:pPr>
            <w:r>
              <w:rPr>
                <w:rFonts w:ascii="NEU-BZ-S92" w:hAnsi="NEU-BZ-S92"/>
              </w:rPr>
              <w:t>13</w:t>
            </w:r>
          </w:p>
        </w:tc>
        <w:tc>
          <w:tcPr>
            <w:tcW w:w="725" w:type="pct"/>
            <w:tcBorders>
              <w:top w:val="single" w:color="auto" w:sz="6" w:space="0"/>
              <w:left w:val="single" w:color="auto" w:sz="6" w:space="0"/>
              <w:bottom w:val="single" w:color="auto" w:sz="6" w:space="0"/>
              <w:right w:val="single" w:color="auto" w:sz="6" w:space="0"/>
            </w:tcBorders>
            <w:vAlign w:val="center"/>
          </w:tcPr>
          <w:p>
            <w:pPr>
              <w:pStyle w:val="32"/>
            </w:pPr>
            <w:r>
              <w:rPr>
                <w:rFonts w:hint="eastAsia"/>
              </w:rPr>
              <w:t>预期性（新增指标）</w:t>
            </w:r>
          </w:p>
        </w:tc>
        <w:tc>
          <w:tcPr>
            <w:tcW w:w="650" w:type="pct"/>
            <w:tcBorders>
              <w:top w:val="single" w:color="auto" w:sz="6" w:space="0"/>
              <w:left w:val="single" w:color="auto" w:sz="6" w:space="0"/>
              <w:bottom w:val="single" w:color="auto" w:sz="6" w:space="0"/>
              <w:right w:val="single" w:color="auto" w:sz="12" w:space="0"/>
            </w:tcBorders>
            <w:vAlign w:val="center"/>
          </w:tcPr>
          <w:p>
            <w:pPr>
              <w:pStyle w:val="32"/>
            </w:pPr>
            <w:r>
              <w:rPr>
                <w:rFonts w:hint="eastAsia"/>
              </w:rPr>
              <w:t>镇单独设置的指标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214" w:type="pct"/>
            <w:tcBorders>
              <w:top w:val="single" w:color="auto" w:sz="6" w:space="0"/>
              <w:left w:val="single" w:color="auto" w:sz="12" w:space="0"/>
              <w:bottom w:val="single" w:color="auto" w:sz="6" w:space="0"/>
              <w:right w:val="single" w:color="auto" w:sz="6" w:space="0"/>
            </w:tcBorders>
            <w:vAlign w:val="center"/>
          </w:tcPr>
          <w:p>
            <w:pPr>
              <w:pStyle w:val="32"/>
            </w:pPr>
            <w:r>
              <w:rPr>
                <w:rFonts w:ascii="NEU-BZ-S92" w:hAnsi="NEU-BZ-S92"/>
              </w:rPr>
              <w:t>21</w:t>
            </w:r>
          </w:p>
        </w:tc>
        <w:tc>
          <w:tcPr>
            <w:tcW w:w="0" w:type="auto"/>
            <w:vMerge w:val="continue"/>
            <w:tcBorders>
              <w:top w:val="single" w:color="auto" w:sz="6" w:space="0"/>
              <w:left w:val="single" w:color="auto" w:sz="6" w:space="0"/>
              <w:bottom w:val="single" w:color="auto" w:sz="12" w:space="0"/>
              <w:right w:val="single" w:color="auto" w:sz="6" w:space="0"/>
            </w:tcBorders>
            <w:vAlign w:val="center"/>
          </w:tcPr>
          <w:p>
            <w:pPr>
              <w:pStyle w:val="32"/>
            </w:pPr>
          </w:p>
        </w:tc>
        <w:tc>
          <w:tcPr>
            <w:tcW w:w="1161" w:type="pct"/>
            <w:tcBorders>
              <w:top w:val="single" w:color="auto" w:sz="6" w:space="0"/>
              <w:left w:val="single" w:color="auto" w:sz="6" w:space="0"/>
              <w:bottom w:val="single" w:color="auto" w:sz="6" w:space="0"/>
              <w:right w:val="single" w:color="auto" w:sz="6" w:space="0"/>
            </w:tcBorders>
            <w:vAlign w:val="center"/>
          </w:tcPr>
          <w:p>
            <w:pPr>
              <w:pStyle w:val="32"/>
            </w:pPr>
            <w:r>
              <w:rPr>
                <w:rFonts w:hint="eastAsia"/>
              </w:rPr>
              <w:t>绿化覆盖率（</w:t>
            </w:r>
            <w:r>
              <w:rPr>
                <w:rFonts w:ascii="NEU-BZ-S92" w:hAnsi="NEU-BZ-S92"/>
              </w:rPr>
              <w:t>%</w:t>
            </w:r>
            <w:r>
              <w:rPr>
                <w:rFonts w:hint="eastAsia"/>
              </w:rPr>
              <w:t>）</w:t>
            </w:r>
          </w:p>
        </w:tc>
        <w:tc>
          <w:tcPr>
            <w:tcW w:w="354" w:type="pct"/>
            <w:tcBorders>
              <w:top w:val="single" w:color="auto" w:sz="6" w:space="0"/>
              <w:left w:val="single" w:color="auto" w:sz="6" w:space="0"/>
              <w:bottom w:val="single" w:color="auto" w:sz="6" w:space="0"/>
              <w:right w:val="single" w:color="auto" w:sz="6" w:space="0"/>
            </w:tcBorders>
            <w:vAlign w:val="center"/>
          </w:tcPr>
          <w:p>
            <w:pPr>
              <w:pStyle w:val="32"/>
            </w:pPr>
            <w:r>
              <w:rPr>
                <w:rFonts w:ascii="NEU-BZ-S92" w:hAnsi="NEU-BZ-S92"/>
              </w:rPr>
              <w:t>27</w:t>
            </w:r>
            <w:r>
              <w:t>.</w:t>
            </w:r>
            <w:r>
              <w:rPr>
                <w:rFonts w:ascii="NEU-BZ-S92" w:hAnsi="NEU-BZ-S92"/>
              </w:rPr>
              <w:t>15</w:t>
            </w:r>
          </w:p>
        </w:tc>
        <w:tc>
          <w:tcPr>
            <w:tcW w:w="512" w:type="pct"/>
            <w:tcBorders>
              <w:top w:val="single" w:color="auto" w:sz="6" w:space="0"/>
              <w:left w:val="single" w:color="auto" w:sz="6" w:space="0"/>
              <w:bottom w:val="single" w:color="auto" w:sz="6" w:space="0"/>
              <w:right w:val="single" w:color="auto" w:sz="6" w:space="0"/>
            </w:tcBorders>
            <w:vAlign w:val="center"/>
          </w:tcPr>
          <w:p>
            <w:pPr>
              <w:pStyle w:val="32"/>
            </w:pPr>
            <w:r>
              <w:rPr>
                <w:rFonts w:ascii="NEU-BZ-S92" w:hAnsi="NEU-BZ-S92"/>
              </w:rPr>
              <w:t>27</w:t>
            </w:r>
            <w:r>
              <w:t>.</w:t>
            </w:r>
            <w:r>
              <w:rPr>
                <w:rFonts w:ascii="NEU-BZ-S92" w:hAnsi="NEU-BZ-S92"/>
              </w:rPr>
              <w:t>15</w:t>
            </w:r>
          </w:p>
        </w:tc>
        <w:tc>
          <w:tcPr>
            <w:tcW w:w="513" w:type="pct"/>
            <w:tcBorders>
              <w:top w:val="single" w:color="auto" w:sz="6" w:space="0"/>
              <w:left w:val="single" w:color="auto" w:sz="6" w:space="0"/>
              <w:bottom w:val="single" w:color="auto" w:sz="6" w:space="0"/>
              <w:right w:val="single" w:color="auto" w:sz="6" w:space="0"/>
            </w:tcBorders>
            <w:vAlign w:val="center"/>
          </w:tcPr>
          <w:p>
            <w:pPr>
              <w:pStyle w:val="32"/>
            </w:pPr>
            <w:r>
              <w:rPr>
                <w:rFonts w:ascii="NEU-BZ-S92" w:hAnsi="NEU-BZ-S92"/>
              </w:rPr>
              <w:t>28</w:t>
            </w:r>
          </w:p>
        </w:tc>
        <w:tc>
          <w:tcPr>
            <w:tcW w:w="513" w:type="pct"/>
            <w:tcBorders>
              <w:top w:val="single" w:color="auto" w:sz="6" w:space="0"/>
              <w:left w:val="single" w:color="auto" w:sz="6" w:space="0"/>
              <w:bottom w:val="single" w:color="auto" w:sz="6" w:space="0"/>
              <w:right w:val="single" w:color="auto" w:sz="6" w:space="0"/>
            </w:tcBorders>
            <w:vAlign w:val="center"/>
          </w:tcPr>
          <w:p>
            <w:pPr>
              <w:pStyle w:val="32"/>
            </w:pPr>
            <w:r>
              <w:rPr>
                <w:rFonts w:ascii="NEU-BZ-S92" w:hAnsi="NEU-BZ-S92"/>
              </w:rPr>
              <w:t>30</w:t>
            </w:r>
          </w:p>
        </w:tc>
        <w:tc>
          <w:tcPr>
            <w:tcW w:w="725" w:type="pct"/>
            <w:tcBorders>
              <w:top w:val="single" w:color="auto" w:sz="6" w:space="0"/>
              <w:left w:val="single" w:color="auto" w:sz="6" w:space="0"/>
              <w:bottom w:val="single" w:color="auto" w:sz="6" w:space="0"/>
              <w:right w:val="single" w:color="auto" w:sz="6" w:space="0"/>
            </w:tcBorders>
            <w:vAlign w:val="center"/>
          </w:tcPr>
          <w:p>
            <w:pPr>
              <w:pStyle w:val="32"/>
            </w:pPr>
            <w:r>
              <w:rPr>
                <w:rFonts w:hint="eastAsia"/>
              </w:rPr>
              <w:t>预期性（延续性有调整指标）</w:t>
            </w:r>
          </w:p>
        </w:tc>
        <w:tc>
          <w:tcPr>
            <w:tcW w:w="650" w:type="pct"/>
            <w:tcBorders>
              <w:top w:val="single" w:color="auto" w:sz="6" w:space="0"/>
              <w:left w:val="single" w:color="auto" w:sz="6" w:space="0"/>
              <w:bottom w:val="single" w:color="auto" w:sz="6" w:space="0"/>
              <w:right w:val="single" w:color="auto" w:sz="12" w:space="0"/>
            </w:tcBorders>
            <w:vAlign w:val="center"/>
          </w:tcPr>
          <w:p>
            <w:pPr>
              <w:pStyle w:val="32"/>
            </w:pPr>
            <w:r>
              <w:rPr>
                <w:rFonts w:hint="eastAsia"/>
              </w:rPr>
              <w:t>镇单独设置的指标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214" w:type="pct"/>
            <w:tcBorders>
              <w:top w:val="single" w:color="auto" w:sz="6" w:space="0"/>
              <w:left w:val="single" w:color="auto" w:sz="12" w:space="0"/>
              <w:bottom w:val="single" w:color="auto" w:sz="12" w:space="0"/>
              <w:right w:val="single" w:color="auto" w:sz="6" w:space="0"/>
            </w:tcBorders>
            <w:vAlign w:val="center"/>
          </w:tcPr>
          <w:p>
            <w:pPr>
              <w:pStyle w:val="32"/>
            </w:pPr>
            <w:r>
              <w:rPr>
                <w:rFonts w:ascii="NEU-BZ-S92" w:hAnsi="NEU-BZ-S92"/>
              </w:rPr>
              <w:t>22</w:t>
            </w:r>
          </w:p>
        </w:tc>
        <w:tc>
          <w:tcPr>
            <w:tcW w:w="0" w:type="auto"/>
            <w:vMerge w:val="continue"/>
            <w:tcBorders>
              <w:top w:val="single" w:color="auto" w:sz="6" w:space="0"/>
              <w:left w:val="single" w:color="auto" w:sz="6" w:space="0"/>
              <w:bottom w:val="single" w:color="auto" w:sz="12" w:space="0"/>
              <w:right w:val="single" w:color="auto" w:sz="6" w:space="0"/>
            </w:tcBorders>
            <w:vAlign w:val="center"/>
          </w:tcPr>
          <w:p>
            <w:pPr>
              <w:pStyle w:val="32"/>
            </w:pPr>
          </w:p>
        </w:tc>
        <w:tc>
          <w:tcPr>
            <w:tcW w:w="1161" w:type="pct"/>
            <w:tcBorders>
              <w:top w:val="single" w:color="auto" w:sz="6" w:space="0"/>
              <w:left w:val="single" w:color="auto" w:sz="6" w:space="0"/>
              <w:bottom w:val="single" w:color="auto" w:sz="12" w:space="0"/>
              <w:right w:val="single" w:color="auto" w:sz="6" w:space="0"/>
            </w:tcBorders>
            <w:vAlign w:val="center"/>
          </w:tcPr>
          <w:p>
            <w:pPr>
              <w:pStyle w:val="32"/>
            </w:pPr>
            <w:r>
              <w:rPr>
                <w:rFonts w:hint="eastAsia"/>
              </w:rPr>
              <w:t>人均公园绿地面积（</w:t>
            </w:r>
            <w:r>
              <w:rPr>
                <w:rFonts w:ascii="NEU-BZ-S92" w:hAnsi="NEU-BZ-S92"/>
              </w:rPr>
              <w:t>m</w:t>
            </w:r>
            <w:r>
              <w:rPr>
                <w:rFonts w:ascii="NEU-BZ-S92" w:hAnsi="NEU-BZ-S92"/>
                <w:vertAlign w:val="superscript"/>
              </w:rPr>
              <w:t>2</w:t>
            </w:r>
            <w:r>
              <w:rPr>
                <w:rFonts w:hint="eastAsia"/>
              </w:rPr>
              <w:t>）</w:t>
            </w:r>
          </w:p>
        </w:tc>
        <w:tc>
          <w:tcPr>
            <w:tcW w:w="354" w:type="pct"/>
            <w:tcBorders>
              <w:top w:val="single" w:color="auto" w:sz="6" w:space="0"/>
              <w:left w:val="single" w:color="auto" w:sz="6" w:space="0"/>
              <w:bottom w:val="single" w:color="auto" w:sz="12" w:space="0"/>
              <w:right w:val="single" w:color="auto" w:sz="6" w:space="0"/>
            </w:tcBorders>
            <w:vAlign w:val="center"/>
          </w:tcPr>
          <w:p>
            <w:pPr>
              <w:pStyle w:val="32"/>
            </w:pPr>
            <w:r>
              <w:rPr>
                <w:rFonts w:ascii="NEU-BZ-S92" w:hAnsi="NEU-BZ-S92"/>
              </w:rPr>
              <w:t>5</w:t>
            </w:r>
            <w:r>
              <w:t>.</w:t>
            </w:r>
            <w:r>
              <w:rPr>
                <w:rFonts w:ascii="NEU-BZ-S92" w:hAnsi="NEU-BZ-S92"/>
              </w:rPr>
              <w:t>58</w:t>
            </w:r>
          </w:p>
        </w:tc>
        <w:tc>
          <w:tcPr>
            <w:tcW w:w="512" w:type="pct"/>
            <w:tcBorders>
              <w:top w:val="single" w:color="auto" w:sz="6" w:space="0"/>
              <w:left w:val="single" w:color="auto" w:sz="6" w:space="0"/>
              <w:bottom w:val="single" w:color="auto" w:sz="12" w:space="0"/>
              <w:right w:val="single" w:color="auto" w:sz="6" w:space="0"/>
            </w:tcBorders>
            <w:vAlign w:val="center"/>
          </w:tcPr>
          <w:p>
            <w:pPr>
              <w:pStyle w:val="32"/>
            </w:pPr>
            <w:r>
              <w:rPr>
                <w:rFonts w:ascii="NEU-BZ-S92" w:hAnsi="NEU-BZ-S92"/>
              </w:rPr>
              <w:t>5</w:t>
            </w:r>
            <w:r>
              <w:t>.</w:t>
            </w:r>
            <w:r>
              <w:rPr>
                <w:rFonts w:ascii="NEU-BZ-S92" w:hAnsi="NEU-BZ-S92"/>
              </w:rPr>
              <w:t>58</w:t>
            </w:r>
          </w:p>
        </w:tc>
        <w:tc>
          <w:tcPr>
            <w:tcW w:w="513" w:type="pct"/>
            <w:tcBorders>
              <w:top w:val="single" w:color="auto" w:sz="6" w:space="0"/>
              <w:left w:val="single" w:color="auto" w:sz="6" w:space="0"/>
              <w:bottom w:val="single" w:color="auto" w:sz="12" w:space="0"/>
              <w:right w:val="single" w:color="auto" w:sz="6" w:space="0"/>
            </w:tcBorders>
            <w:vAlign w:val="center"/>
          </w:tcPr>
          <w:p>
            <w:pPr>
              <w:pStyle w:val="32"/>
            </w:pPr>
            <w:r>
              <w:rPr>
                <w:rFonts w:ascii="NEU-BZ-S92" w:hAnsi="NEU-BZ-S92"/>
              </w:rPr>
              <w:t>6</w:t>
            </w:r>
          </w:p>
        </w:tc>
        <w:tc>
          <w:tcPr>
            <w:tcW w:w="513" w:type="pct"/>
            <w:tcBorders>
              <w:top w:val="single" w:color="auto" w:sz="6" w:space="0"/>
              <w:left w:val="single" w:color="auto" w:sz="6" w:space="0"/>
              <w:bottom w:val="single" w:color="auto" w:sz="12" w:space="0"/>
              <w:right w:val="single" w:color="auto" w:sz="6" w:space="0"/>
            </w:tcBorders>
            <w:vAlign w:val="center"/>
          </w:tcPr>
          <w:p>
            <w:pPr>
              <w:pStyle w:val="32"/>
            </w:pPr>
            <w:r>
              <w:rPr>
                <w:rFonts w:ascii="NEU-BZ-S92" w:hAnsi="NEU-BZ-S92"/>
              </w:rPr>
              <w:t>7</w:t>
            </w:r>
          </w:p>
        </w:tc>
        <w:tc>
          <w:tcPr>
            <w:tcW w:w="725" w:type="pct"/>
            <w:tcBorders>
              <w:top w:val="single" w:color="auto" w:sz="6" w:space="0"/>
              <w:left w:val="single" w:color="auto" w:sz="6" w:space="0"/>
              <w:bottom w:val="single" w:color="auto" w:sz="12" w:space="0"/>
              <w:right w:val="single" w:color="auto" w:sz="6" w:space="0"/>
            </w:tcBorders>
            <w:vAlign w:val="center"/>
          </w:tcPr>
          <w:p>
            <w:pPr>
              <w:pStyle w:val="32"/>
            </w:pPr>
            <w:r>
              <w:rPr>
                <w:rFonts w:hint="eastAsia"/>
              </w:rPr>
              <w:t>预期性（延续性有调整指标）</w:t>
            </w:r>
          </w:p>
        </w:tc>
        <w:tc>
          <w:tcPr>
            <w:tcW w:w="650" w:type="pct"/>
            <w:tcBorders>
              <w:top w:val="single" w:color="auto" w:sz="6" w:space="0"/>
              <w:left w:val="single" w:color="auto" w:sz="6" w:space="0"/>
              <w:bottom w:val="single" w:color="auto" w:sz="12" w:space="0"/>
              <w:right w:val="single" w:color="auto" w:sz="12" w:space="0"/>
            </w:tcBorders>
            <w:vAlign w:val="center"/>
          </w:tcPr>
          <w:p>
            <w:pPr>
              <w:pStyle w:val="32"/>
            </w:pPr>
            <w:r>
              <w:rPr>
                <w:rFonts w:hint="eastAsia"/>
              </w:rPr>
              <w:t>镇单独设置的指标</w:t>
            </w:r>
          </w:p>
        </w:tc>
      </w:tr>
    </w:tbl>
    <w:p>
      <w:pPr>
        <w:spacing w:line="600" w:lineRule="exact"/>
        <w:rPr>
          <w:rFonts w:ascii="Times New Roman" w:hAnsi="Times New Roman" w:eastAsia="仿宋_GB2312"/>
          <w:sz w:val="22"/>
          <w:szCs w:val="21"/>
        </w:rPr>
        <w:sectPr>
          <w:pgSz w:w="16838" w:h="11906" w:orient="landscape"/>
          <w:pgMar w:top="1800" w:right="1440" w:bottom="1800" w:left="1440" w:header="851" w:footer="992" w:gutter="0"/>
          <w:pgNumType w:fmt="numberInDash"/>
          <w:cols w:space="425" w:num="1"/>
          <w:docGrid w:type="lines" w:linePitch="312" w:charSpace="0"/>
        </w:sectPr>
      </w:pPr>
    </w:p>
    <w:p>
      <w:pPr>
        <w:pStyle w:val="8"/>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eastAsia="仿宋_GB2312"/>
          <w:sz w:val="32"/>
          <w:szCs w:val="32"/>
        </w:rPr>
      </w:pPr>
      <w:r>
        <w:rPr>
          <w:rFonts w:hint="eastAsia" w:ascii="NEU-BZ-S92" w:hAnsi="NEU-BZ-S92" w:eastAsia="仿宋_GB2312"/>
          <w:b w:val="0"/>
          <w:bCs/>
          <w:sz w:val="32"/>
          <w:szCs w:val="32"/>
        </w:rPr>
        <w:t>1</w:t>
      </w:r>
      <w:r>
        <w:rPr>
          <w:rFonts w:hint="eastAsia" w:ascii="仿宋_GB2312" w:eastAsia="仿宋_GB2312"/>
          <w:b w:val="0"/>
          <w:bCs/>
          <w:sz w:val="32"/>
          <w:szCs w:val="32"/>
          <w:lang w:val="en-US" w:eastAsia="zh-CN"/>
        </w:rPr>
        <w:t>.</w:t>
      </w:r>
      <w:r>
        <w:rPr>
          <w:rFonts w:hint="eastAsia" w:ascii="仿宋_GB2312" w:eastAsia="仿宋_GB2312"/>
          <w:b/>
          <w:sz w:val="32"/>
          <w:szCs w:val="32"/>
        </w:rPr>
        <w:t>环境空气质量优良天数比例：</w:t>
      </w:r>
      <w:r>
        <w:rPr>
          <w:rFonts w:hint="eastAsia" w:ascii="仿宋_GB2312" w:eastAsia="仿宋_GB2312"/>
          <w:sz w:val="32"/>
          <w:szCs w:val="32"/>
        </w:rPr>
        <w:t>指莞城辖区内环境空气质量优良以上的监测天数占全年监测总天数的比例。</w:t>
      </w:r>
    </w:p>
    <w:p>
      <w:pPr>
        <w:spacing w:line="360" w:lineRule="auto"/>
        <w:rPr>
          <w:rFonts w:hint="eastAsia" w:ascii="NEU-BZ-S92" w:hAnsi="NEU-BZ-S92" w:eastAsia="NEU-BZ-S92" w:cs="NEU-BZ-S92"/>
          <w:sz w:val="32"/>
          <w:szCs w:val="32"/>
        </w:rPr>
      </w:pPr>
      <w:r>
        <w:rPr>
          <w:rFonts w:hint="eastAsia" w:ascii="仿宋_GB2312" w:hAnsi="Cambria Math" w:eastAsia="仿宋_GB2312"/>
          <w:sz w:val="32"/>
          <w:szCs w:val="32"/>
        </w:rPr>
        <w:t>环境空气质量优良天数比例（</w:t>
      </w:r>
      <w:r>
        <w:rPr>
          <w:rFonts w:hint="eastAsia" w:ascii="NEU-BZ-S92" w:hAnsi="NEU-BZ-S92" w:eastAsia="仿宋_GB2312"/>
          <w:sz w:val="32"/>
          <w:szCs w:val="32"/>
        </w:rPr>
        <w:t>%</w:t>
      </w:r>
      <w:r>
        <w:rPr>
          <w:rFonts w:hint="eastAsia" w:ascii="仿宋_GB2312" w:hAnsi="Cambria Math" w:eastAsia="仿宋_GB2312"/>
          <w:sz w:val="32"/>
          <w:szCs w:val="32"/>
        </w:rPr>
        <w:t>）</w:t>
      </w:r>
      <w:r>
        <w:rPr>
          <w:rFonts w:hint="eastAsia" w:ascii="NEU-BZ-S92" w:hAnsi="NEU-BZ-S92" w:eastAsia="仿宋_GB2312"/>
          <w:sz w:val="32"/>
          <w:szCs w:val="32"/>
        </w:rPr>
        <w:t>=</w:t>
      </w:r>
      <m:oMath>
        <m:f>
          <m:fPr>
            <m:ctrlPr>
              <w:rPr>
                <w:rFonts w:ascii="Cambria Math" w:hAnsi="Cambria Math" w:eastAsia="仿宋_GB2312"/>
                <w:sz w:val="32"/>
                <w:szCs w:val="32"/>
              </w:rPr>
            </m:ctrlPr>
          </m:fPr>
          <m:num>
            <m:r>
              <m:rPr>
                <m:sty m:val="p"/>
              </m:rPr>
              <w:rPr>
                <w:rFonts w:hint="eastAsia" w:ascii="Cambria Math" w:hAnsi="Cambria Math" w:eastAsia="仿宋_GB2312"/>
                <w:sz w:val="32"/>
                <w:szCs w:val="32"/>
              </w:rPr>
              <m:t>环境空气质量优良天数</m:t>
            </m:r>
            <m:ctrlPr>
              <w:rPr>
                <w:rFonts w:ascii="Cambria Math" w:hAnsi="Cambria Math" w:eastAsia="仿宋_GB2312"/>
                <w:sz w:val="32"/>
                <w:szCs w:val="32"/>
              </w:rPr>
            </m:ctrlPr>
          </m:num>
          <m:den>
            <m:r>
              <m:rPr>
                <m:sty m:val="p"/>
              </m:rPr>
              <w:rPr>
                <w:rFonts w:hint="eastAsia" w:ascii="Cambria Math" w:hAnsi="Cambria Math" w:eastAsia="仿宋_GB2312"/>
                <w:sz w:val="32"/>
                <w:szCs w:val="32"/>
              </w:rPr>
              <m:t>全年监测天数</m:t>
            </m:r>
            <m:ctrlPr>
              <w:rPr>
                <w:rFonts w:ascii="Cambria Math" w:hAnsi="Cambria Math" w:eastAsia="仿宋_GB2312"/>
                <w:sz w:val="32"/>
                <w:szCs w:val="32"/>
              </w:rPr>
            </m:ctrlPr>
          </m:den>
        </m:f>
        <m:r>
          <m:rPr>
            <m:sty m:val="p"/>
          </m:rPr>
          <w:rPr>
            <w:rFonts w:hint="eastAsia" w:ascii="Cambria Math" w:hAnsi="Cambria Math" w:eastAsia="NEU-BZ-S92" w:cs="NEU-BZ-S92"/>
            <w:sz w:val="32"/>
            <w:szCs w:val="32"/>
          </w:rPr>
          <m:t>×100%</m:t>
        </m:r>
      </m:oMath>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NEU-BZ-S92" w:hAnsi="NEU-BZ-S92" w:eastAsia="仿宋_GB2312" w:cs="仿宋_GB2312"/>
          <w:sz w:val="32"/>
          <w:szCs w:val="32"/>
        </w:rPr>
        <w:t>2</w:t>
      </w:r>
      <w:r>
        <w:rPr>
          <w:rFonts w:hint="eastAsia" w:ascii="仿宋_GB2312" w:hAnsi="仿宋_GB2312" w:eastAsia="仿宋_GB2312" w:cs="仿宋_GB2312"/>
          <w:sz w:val="32"/>
          <w:szCs w:val="32"/>
        </w:rPr>
        <w:t>.</w:t>
      </w:r>
      <w:r>
        <w:rPr>
          <w:rFonts w:hint="eastAsia" w:ascii="NEU-BZ-S92" w:hAnsi="NEU-BZ-S92" w:eastAsia="仿宋_GB2312" w:cs="仿宋_GB2312"/>
          <w:sz w:val="32"/>
          <w:szCs w:val="32"/>
        </w:rPr>
        <w:t>PM</w:t>
      </w:r>
      <w:r>
        <w:rPr>
          <w:rFonts w:hint="eastAsia" w:ascii="NEU-BZ-S92" w:hAnsi="NEU-BZ-S92" w:eastAsia="仿宋_GB2312" w:cs="仿宋_GB2312"/>
          <w:sz w:val="32"/>
          <w:szCs w:val="32"/>
          <w:vertAlign w:val="subscript"/>
        </w:rPr>
        <w:t>2</w:t>
      </w:r>
      <w:r>
        <w:rPr>
          <w:rFonts w:hint="eastAsia" w:ascii="仿宋_GB2312" w:hAnsi="仿宋_GB2312" w:eastAsia="仿宋_GB2312" w:cs="仿宋_GB2312"/>
          <w:sz w:val="32"/>
          <w:szCs w:val="32"/>
          <w:vertAlign w:val="subscript"/>
        </w:rPr>
        <w:t>.</w:t>
      </w:r>
      <w:r>
        <w:rPr>
          <w:rFonts w:hint="eastAsia" w:ascii="NEU-BZ-S92" w:hAnsi="NEU-BZ-S92" w:eastAsia="仿宋_GB2312" w:cs="仿宋_GB2312"/>
          <w:sz w:val="32"/>
          <w:szCs w:val="32"/>
          <w:vertAlign w:val="subscript"/>
        </w:rPr>
        <w:t>5</w:t>
      </w:r>
      <w:r>
        <w:rPr>
          <w:rFonts w:hint="eastAsia" w:ascii="仿宋_GB2312" w:hAnsi="仿宋_GB2312" w:eastAsia="仿宋_GB2312" w:cs="仿宋_GB2312"/>
          <w:sz w:val="32"/>
          <w:szCs w:val="32"/>
        </w:rPr>
        <w:t>年平均浓度：指一个日历年内</w:t>
      </w:r>
      <w:r>
        <w:rPr>
          <w:rFonts w:hint="eastAsia" w:ascii="NEU-BZ-S92" w:hAnsi="NEU-BZ-S92" w:eastAsia="仿宋_GB2312" w:cs="仿宋_GB2312"/>
          <w:sz w:val="32"/>
          <w:szCs w:val="32"/>
        </w:rPr>
        <w:t>PM2</w:t>
      </w:r>
      <w:r>
        <w:rPr>
          <w:rFonts w:hint="eastAsia" w:ascii="仿宋_GB2312" w:hAnsi="仿宋_GB2312" w:eastAsia="仿宋_GB2312" w:cs="仿宋_GB2312"/>
          <w:sz w:val="32"/>
          <w:szCs w:val="32"/>
        </w:rPr>
        <w:t>.</w:t>
      </w:r>
      <w:r>
        <w:rPr>
          <w:rFonts w:hint="eastAsia" w:ascii="NEU-BZ-S92" w:hAnsi="NEU-BZ-S92" w:eastAsia="仿宋_GB2312" w:cs="仿宋_GB2312"/>
          <w:sz w:val="32"/>
          <w:szCs w:val="32"/>
        </w:rPr>
        <w:t>5</w:t>
      </w:r>
      <w:r>
        <w:rPr>
          <w:rFonts w:hint="eastAsia" w:ascii="仿宋_GB2312" w:hAnsi="仿宋_GB2312" w:eastAsia="仿宋_GB2312" w:cs="仿宋_GB2312"/>
          <w:sz w:val="32"/>
          <w:szCs w:val="32"/>
        </w:rPr>
        <w:t>各日平均浓度的算术平均值。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NEU-BZ-S92" w:hAnsi="NEU-BZ-S92" w:eastAsia="仿宋_GB2312" w:cs="仿宋_GB2312"/>
          <w:sz w:val="32"/>
          <w:szCs w:val="32"/>
        </w:rPr>
        <w:t>3</w:t>
      </w:r>
      <w:r>
        <w:rPr>
          <w:rFonts w:hint="eastAsia" w:ascii="仿宋_GB2312" w:hAnsi="仿宋_GB2312" w:eastAsia="仿宋_GB2312" w:cs="仿宋_GB2312"/>
          <w:sz w:val="32"/>
          <w:szCs w:val="32"/>
        </w:rPr>
        <w:t>.</w:t>
      </w:r>
      <w:r>
        <w:rPr>
          <w:rFonts w:hint="eastAsia" w:ascii="NEU-BZ-S92" w:hAnsi="NEU-BZ-S92" w:eastAsia="仿宋_GB2312" w:cs="仿宋_GB2312"/>
          <w:sz w:val="32"/>
          <w:szCs w:val="32"/>
        </w:rPr>
        <w:t>O</w:t>
      </w:r>
      <w:r>
        <w:rPr>
          <w:rFonts w:hint="eastAsia" w:ascii="NEU-BZ-S92" w:hAnsi="NEU-BZ-S92" w:eastAsia="仿宋_GB2312" w:cs="仿宋_GB2312"/>
          <w:sz w:val="32"/>
          <w:szCs w:val="32"/>
          <w:vertAlign w:val="subscript"/>
        </w:rPr>
        <w:t>3</w:t>
      </w:r>
      <w:r>
        <w:rPr>
          <w:rFonts w:hint="eastAsia" w:ascii="仿宋_GB2312" w:hAnsi="仿宋_GB2312" w:eastAsia="仿宋_GB2312" w:cs="仿宋_GB2312"/>
          <w:sz w:val="32"/>
          <w:szCs w:val="32"/>
          <w:vertAlign w:val="subscript"/>
        </w:rPr>
        <w:t>-</w:t>
      </w:r>
      <w:r>
        <w:rPr>
          <w:rFonts w:hint="eastAsia" w:ascii="NEU-BZ-S92" w:hAnsi="NEU-BZ-S92" w:eastAsia="仿宋_GB2312" w:cs="仿宋_GB2312"/>
          <w:sz w:val="32"/>
          <w:szCs w:val="32"/>
          <w:vertAlign w:val="subscript"/>
        </w:rPr>
        <w:t>8h</w:t>
      </w:r>
      <w:r>
        <w:rPr>
          <w:rFonts w:hint="eastAsia" w:ascii="仿宋_GB2312" w:hAnsi="仿宋_GB2312" w:eastAsia="仿宋_GB2312" w:cs="仿宋_GB2312"/>
          <w:sz w:val="32"/>
          <w:szCs w:val="32"/>
        </w:rPr>
        <w:t>第</w:t>
      </w:r>
      <w:r>
        <w:rPr>
          <w:rFonts w:hint="eastAsia" w:ascii="NEU-BZ-S92" w:hAnsi="NEU-BZ-S92" w:eastAsia="仿宋_GB2312" w:cs="仿宋_GB2312"/>
          <w:sz w:val="32"/>
          <w:szCs w:val="32"/>
        </w:rPr>
        <w:t>90</w:t>
      </w:r>
      <w:r>
        <w:rPr>
          <w:rFonts w:hint="eastAsia" w:ascii="仿宋_GB2312" w:hAnsi="仿宋_GB2312" w:eastAsia="仿宋_GB2312" w:cs="仿宋_GB2312"/>
          <w:sz w:val="32"/>
          <w:szCs w:val="32"/>
        </w:rPr>
        <w:t>百分位数浓度：指一个日历年内</w:t>
      </w:r>
      <w:r>
        <w:rPr>
          <w:rFonts w:hint="eastAsia" w:ascii="NEU-BZ-S92" w:hAnsi="NEU-BZ-S92" w:eastAsia="仿宋_GB2312" w:cs="仿宋_GB2312"/>
          <w:sz w:val="32"/>
          <w:szCs w:val="32"/>
        </w:rPr>
        <w:t>O</w:t>
      </w:r>
      <w:r>
        <w:rPr>
          <w:rFonts w:hint="eastAsia" w:ascii="NEU-BZ-S92" w:hAnsi="NEU-BZ-S92" w:eastAsia="仿宋_GB2312" w:cs="仿宋_GB2312"/>
          <w:sz w:val="32"/>
          <w:szCs w:val="32"/>
          <w:vertAlign w:val="subscript"/>
        </w:rPr>
        <w:t>3</w:t>
      </w:r>
      <w:r>
        <w:rPr>
          <w:rFonts w:hint="eastAsia" w:ascii="仿宋_GB2312" w:hAnsi="仿宋_GB2312" w:eastAsia="仿宋_GB2312" w:cs="仿宋_GB2312"/>
          <w:sz w:val="32"/>
          <w:szCs w:val="32"/>
        </w:rPr>
        <w:t>日最大</w:t>
      </w:r>
      <w:r>
        <w:rPr>
          <w:rFonts w:hint="eastAsia" w:ascii="NEU-BZ-S92" w:hAnsi="NEU-BZ-S92" w:eastAsia="仿宋_GB2312" w:cs="仿宋_GB2312"/>
          <w:sz w:val="32"/>
          <w:szCs w:val="32"/>
        </w:rPr>
        <w:t>8</w:t>
      </w:r>
      <w:r>
        <w:rPr>
          <w:rFonts w:hint="eastAsia" w:ascii="仿宋_GB2312" w:hAnsi="仿宋_GB2312" w:eastAsia="仿宋_GB2312" w:cs="仿宋_GB2312"/>
          <w:sz w:val="32"/>
          <w:szCs w:val="32"/>
        </w:rPr>
        <w:t>小时平均的第</w:t>
      </w:r>
      <w:r>
        <w:rPr>
          <w:rFonts w:hint="eastAsia" w:ascii="NEU-BZ-S92" w:hAnsi="NEU-BZ-S92" w:eastAsia="仿宋_GB2312" w:cs="仿宋_GB2312"/>
          <w:sz w:val="32"/>
          <w:szCs w:val="32"/>
        </w:rPr>
        <w:t>90</w:t>
      </w:r>
      <w:r>
        <w:rPr>
          <w:rFonts w:hint="eastAsia" w:ascii="仿宋_GB2312" w:hAnsi="仿宋_GB2312" w:eastAsia="仿宋_GB2312" w:cs="仿宋_GB2312"/>
          <w:sz w:val="32"/>
          <w:szCs w:val="32"/>
        </w:rPr>
        <w:t>百分位浓度。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NEU-BZ-S92" w:hAnsi="NEU-BZ-S92" w:eastAsia="仿宋_GB2312" w:cs="仿宋_GB2312"/>
          <w:sz w:val="32"/>
          <w:szCs w:val="32"/>
        </w:rPr>
        <w:t>4</w:t>
      </w:r>
      <w:r>
        <w:rPr>
          <w:rFonts w:hint="eastAsia" w:ascii="仿宋_GB2312" w:hAnsi="仿宋_GB2312" w:eastAsia="仿宋_GB2312" w:cs="仿宋_GB2312"/>
          <w:sz w:val="32"/>
          <w:szCs w:val="32"/>
        </w:rPr>
        <w:t>.地表水达到或好于</w:t>
      </w:r>
      <w:r>
        <w:rPr>
          <w:rFonts w:hint="eastAsia" w:ascii="NEU-BZ-S92" w:hAnsi="NEU-BZ-S92" w:eastAsia="NEU-BZ-S92" w:cs="NEU-BZ-S92"/>
          <w:sz w:val="32"/>
          <w:szCs w:val="32"/>
        </w:rPr>
        <w:t>Ⅲ</w:t>
      </w:r>
      <w:r>
        <w:rPr>
          <w:rFonts w:hint="eastAsia" w:ascii="仿宋_GB2312" w:hAnsi="仿宋_GB2312" w:eastAsia="仿宋_GB2312" w:cs="仿宋_GB2312"/>
          <w:sz w:val="32"/>
          <w:szCs w:val="32"/>
        </w:rPr>
        <w:t>类水体比例：莞城街道范围内国考、省考断面水质达到或优于</w:t>
      </w:r>
      <w:r>
        <w:rPr>
          <w:rFonts w:hint="eastAsia" w:ascii="NEU-BZ-S92" w:hAnsi="NEU-BZ-S92" w:eastAsia="NEU-BZ-S92" w:cs="NEU-BZ-S92"/>
          <w:sz w:val="32"/>
          <w:szCs w:val="32"/>
        </w:rPr>
        <w:t>Ⅲ</w:t>
      </w:r>
      <w:r>
        <w:rPr>
          <w:rFonts w:hint="eastAsia" w:ascii="仿宋_GB2312" w:hAnsi="仿宋_GB2312" w:eastAsia="仿宋_GB2312" w:cs="仿宋_GB2312"/>
          <w:sz w:val="32"/>
          <w:szCs w:val="32"/>
        </w:rPr>
        <w:t>类水质断面数占总断面数量的比例。莞城街道有东江南支流樟村水厂省控断面和东引运河樟村（家乐福）国考断面，</w:t>
      </w:r>
      <w:r>
        <w:rPr>
          <w:rFonts w:hint="eastAsia" w:ascii="NEU-BZ-S92" w:hAnsi="NEU-BZ-S92" w:eastAsia="仿宋_GB2312" w:cs="仿宋_GB2312"/>
          <w:sz w:val="32"/>
          <w:szCs w:val="32"/>
        </w:rPr>
        <w:t>2020</w:t>
      </w:r>
      <w:r>
        <w:rPr>
          <w:rFonts w:hint="eastAsia" w:ascii="仿宋_GB2312" w:hAnsi="仿宋_GB2312" w:eastAsia="仿宋_GB2312" w:cs="仿宋_GB2312"/>
          <w:sz w:val="32"/>
          <w:szCs w:val="32"/>
        </w:rPr>
        <w:t>年东江南支流樟村水厂断面达到</w:t>
      </w:r>
      <w:r>
        <w:rPr>
          <w:rFonts w:hint="eastAsia" w:ascii="NEU-BZ-S92" w:hAnsi="NEU-BZ-S92" w:eastAsia="NEU-BZ-S92" w:cs="NEU-BZ-S92"/>
          <w:sz w:val="32"/>
          <w:szCs w:val="32"/>
        </w:rPr>
        <w:t>Ⅱ</w:t>
      </w:r>
      <w:r>
        <w:rPr>
          <w:rFonts w:hint="eastAsia" w:ascii="仿宋_GB2312" w:hAnsi="仿宋_GB2312" w:eastAsia="仿宋_GB2312" w:cs="仿宋_GB2312"/>
          <w:sz w:val="32"/>
          <w:szCs w:val="32"/>
        </w:rPr>
        <w:t>类水质目标，东引运河樟村（家乐福）省考断面未达到</w:t>
      </w:r>
      <w:r>
        <w:rPr>
          <w:rFonts w:hint="eastAsia" w:ascii="NEU-BZ-S92" w:hAnsi="NEU-BZ-S92" w:eastAsia="NEU-BZ-S92" w:cs="NEU-BZ-S92"/>
          <w:sz w:val="32"/>
          <w:szCs w:val="32"/>
        </w:rPr>
        <w:t>Ⅳ</w:t>
      </w:r>
      <w:r>
        <w:rPr>
          <w:rFonts w:hint="eastAsia" w:ascii="仿宋_GB2312" w:hAnsi="仿宋_GB2312" w:eastAsia="仿宋_GB2312" w:cs="仿宋_GB2312"/>
          <w:sz w:val="32"/>
          <w:szCs w:val="32"/>
        </w:rPr>
        <w:t>类水质目标，因此现状指标值为</w:t>
      </w:r>
      <w:r>
        <w:rPr>
          <w:rFonts w:hint="eastAsia" w:ascii="NEU-BZ-S92" w:hAnsi="NEU-BZ-S92" w:eastAsia="仿宋_GB2312" w:cs="仿宋_GB2312"/>
          <w:sz w:val="32"/>
          <w:szCs w:val="32"/>
        </w:rPr>
        <w:t>50%</w:t>
      </w:r>
      <w:r>
        <w:rPr>
          <w:rFonts w:hint="eastAsia" w:ascii="仿宋_GB2312" w:hAnsi="仿宋_GB2312" w:eastAsia="仿宋_GB2312" w:cs="仿宋_GB2312"/>
          <w:sz w:val="32"/>
          <w:szCs w:val="32"/>
        </w:rPr>
        <w:t>。“十四五”规划东引运河水质提升、达到</w:t>
      </w:r>
      <w:r>
        <w:rPr>
          <w:rFonts w:hint="eastAsia" w:ascii="NEU-BZ-S92" w:hAnsi="NEU-BZ-S92" w:eastAsia="NEU-BZ-S92" w:cs="NEU-BZ-S92"/>
          <w:sz w:val="32"/>
          <w:szCs w:val="32"/>
        </w:rPr>
        <w:t>Ⅳ</w:t>
      </w:r>
      <w:r>
        <w:rPr>
          <w:rFonts w:hint="eastAsia" w:ascii="仿宋_GB2312" w:hAnsi="仿宋_GB2312" w:eastAsia="仿宋_GB2312" w:cs="仿宋_GB2312"/>
          <w:sz w:val="32"/>
          <w:szCs w:val="32"/>
        </w:rPr>
        <w:t>类水质目标，因此规划近中远期按市核定的目标完成。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NEU-BZ-S92" w:hAnsi="NEU-BZ-S92" w:eastAsia="仿宋_GB2312" w:cs="仿宋_GB2312"/>
          <w:sz w:val="32"/>
          <w:szCs w:val="32"/>
        </w:rPr>
        <w:t>5</w:t>
      </w:r>
      <w:r>
        <w:rPr>
          <w:rFonts w:hint="eastAsia" w:ascii="仿宋_GB2312" w:hAnsi="仿宋_GB2312" w:eastAsia="仿宋_GB2312" w:cs="仿宋_GB2312"/>
          <w:sz w:val="32"/>
          <w:szCs w:val="32"/>
        </w:rPr>
        <w:t>.地表水劣</w:t>
      </w:r>
      <w:r>
        <w:rPr>
          <w:rFonts w:hint="eastAsia" w:ascii="NEU-BZ-S92" w:hAnsi="NEU-BZ-S92" w:eastAsia="NEU-BZ-S92" w:cs="NEU-BZ-S92"/>
          <w:sz w:val="32"/>
          <w:szCs w:val="32"/>
        </w:rPr>
        <w:t>Ⅴ</w:t>
      </w:r>
      <w:r>
        <w:rPr>
          <w:rFonts w:hint="eastAsia" w:ascii="仿宋_GB2312" w:hAnsi="仿宋_GB2312" w:eastAsia="仿宋_GB2312" w:cs="仿宋_GB2312"/>
          <w:sz w:val="32"/>
          <w:szCs w:val="32"/>
        </w:rPr>
        <w:t>类水体比例：莞城街道范围内河流</w:t>
      </w:r>
      <w:r>
        <w:rPr>
          <w:rFonts w:hint="eastAsia" w:ascii="NEU-BZ-S92" w:hAnsi="NEU-BZ-S92" w:eastAsia="NEU-BZ-S92" w:cs="NEU-BZ-S92"/>
          <w:sz w:val="32"/>
          <w:szCs w:val="32"/>
        </w:rPr>
        <w:t>/</w:t>
      </w:r>
      <w:r>
        <w:rPr>
          <w:rFonts w:hint="eastAsia" w:ascii="仿宋_GB2312" w:hAnsi="仿宋_GB2312" w:eastAsia="仿宋_GB2312" w:cs="仿宋_GB2312"/>
          <w:sz w:val="32"/>
          <w:szCs w:val="32"/>
        </w:rPr>
        <w:t>内河涌呈劣</w:t>
      </w:r>
      <w:r>
        <w:rPr>
          <w:rFonts w:hint="eastAsia" w:ascii="NEU-BZ-S92" w:hAnsi="NEU-BZ-S92" w:eastAsia="NEU-BZ-S92" w:cs="NEU-BZ-S92"/>
          <w:sz w:val="32"/>
          <w:szCs w:val="32"/>
        </w:rPr>
        <w:t>Ⅴ</w:t>
      </w:r>
      <w:r>
        <w:rPr>
          <w:rFonts w:hint="eastAsia" w:ascii="仿宋_GB2312" w:hAnsi="仿宋_GB2312" w:eastAsia="仿宋_GB2312" w:cs="仿宋_GB2312"/>
          <w:sz w:val="32"/>
          <w:szCs w:val="32"/>
        </w:rPr>
        <w:t>类水体的断面数占总断面数量的比例。根据《关于印发东莞市</w:t>
      </w:r>
      <w:r>
        <w:rPr>
          <w:rFonts w:hint="eastAsia" w:ascii="NEU-BZ-S92" w:hAnsi="NEU-BZ-S92" w:eastAsia="仿宋_GB2312" w:cs="仿宋_GB2312"/>
          <w:sz w:val="32"/>
          <w:szCs w:val="32"/>
        </w:rPr>
        <w:t>2021</w:t>
      </w:r>
      <w:r>
        <w:rPr>
          <w:rFonts w:hint="eastAsia" w:ascii="仿宋_GB2312" w:hAnsi="仿宋_GB2312" w:eastAsia="仿宋_GB2312" w:cs="仿宋_GB2312"/>
          <w:sz w:val="32"/>
          <w:szCs w:val="32"/>
        </w:rPr>
        <w:t>年消除黑臭水体和攻坚劣</w:t>
      </w:r>
      <w:r>
        <w:rPr>
          <w:rFonts w:hint="eastAsia" w:ascii="NEU-BZ-S92" w:hAnsi="NEU-BZ-S92" w:eastAsia="NEU-BZ-S92" w:cs="NEU-BZ-S92"/>
          <w:sz w:val="32"/>
          <w:szCs w:val="32"/>
        </w:rPr>
        <w:t>Ⅴ</w:t>
      </w:r>
      <w:r>
        <w:rPr>
          <w:rFonts w:hint="eastAsia" w:ascii="仿宋_GB2312" w:hAnsi="仿宋_GB2312" w:eastAsia="仿宋_GB2312" w:cs="仿宋_GB2312"/>
          <w:sz w:val="32"/>
          <w:szCs w:val="32"/>
        </w:rPr>
        <w:t>类水质工作方案的通知》（东环〔</w:t>
      </w:r>
      <w:r>
        <w:rPr>
          <w:rFonts w:hint="eastAsia" w:ascii="NEU-BZ-S92" w:hAnsi="NEU-BZ-S92" w:eastAsia="仿宋_GB2312" w:cs="仿宋_GB2312"/>
          <w:sz w:val="32"/>
          <w:szCs w:val="32"/>
        </w:rPr>
        <w:t>2021</w:t>
      </w:r>
      <w:r>
        <w:rPr>
          <w:rFonts w:hint="eastAsia" w:ascii="仿宋_GB2312" w:hAnsi="仿宋_GB2312" w:eastAsia="仿宋_GB2312" w:cs="仿宋_GB2312"/>
          <w:sz w:val="32"/>
          <w:szCs w:val="32"/>
        </w:rPr>
        <w:t>〕</w:t>
      </w:r>
      <w:r>
        <w:rPr>
          <w:rFonts w:hint="eastAsia" w:ascii="NEU-BZ-S92" w:hAnsi="NEU-BZ-S92" w:eastAsia="仿宋_GB2312" w:cs="仿宋_GB2312"/>
          <w:sz w:val="32"/>
          <w:szCs w:val="32"/>
        </w:rPr>
        <w:t>62</w:t>
      </w:r>
      <w:r>
        <w:rPr>
          <w:rFonts w:hint="eastAsia" w:ascii="仿宋_GB2312" w:hAnsi="仿宋_GB2312" w:eastAsia="仿宋_GB2312" w:cs="仿宋_GB2312"/>
          <w:sz w:val="32"/>
          <w:szCs w:val="32"/>
        </w:rPr>
        <w:t>号），列入东莞市</w:t>
      </w:r>
      <w:r>
        <w:rPr>
          <w:rFonts w:hint="eastAsia" w:ascii="NEU-BZ-S92" w:hAnsi="NEU-BZ-S92" w:eastAsia="仿宋_GB2312" w:cs="仿宋_GB2312"/>
          <w:sz w:val="32"/>
          <w:szCs w:val="32"/>
        </w:rPr>
        <w:t>716</w:t>
      </w:r>
      <w:r>
        <w:rPr>
          <w:rFonts w:hint="eastAsia" w:ascii="仿宋_GB2312" w:hAnsi="仿宋_GB2312" w:eastAsia="仿宋_GB2312" w:cs="仿宋_GB2312"/>
          <w:sz w:val="32"/>
          <w:szCs w:val="32"/>
        </w:rPr>
        <w:t>条内河涌名单的莞城水体包括东门河、鸿福河、新基河、珊洲河和博厦排渠</w:t>
      </w:r>
      <w:r>
        <w:rPr>
          <w:rFonts w:hint="eastAsia" w:ascii="NEU-BZ-S92" w:hAnsi="NEU-BZ-S92" w:eastAsia="仿宋_GB2312" w:cs="仿宋_GB2312"/>
          <w:sz w:val="32"/>
          <w:szCs w:val="32"/>
        </w:rPr>
        <w:t>5</w:t>
      </w:r>
      <w:r>
        <w:rPr>
          <w:rFonts w:hint="eastAsia" w:ascii="仿宋_GB2312" w:hAnsi="仿宋_GB2312" w:eastAsia="仿宋_GB2312" w:cs="仿宋_GB2312"/>
          <w:sz w:val="32"/>
          <w:szCs w:val="32"/>
        </w:rPr>
        <w:t>条。当前珊洲河消除劣</w:t>
      </w:r>
      <w:r>
        <w:rPr>
          <w:rFonts w:hint="eastAsia" w:ascii="NEU-BZ-S92" w:hAnsi="NEU-BZ-S92" w:eastAsia="NEU-BZ-S92" w:cs="NEU-BZ-S92"/>
          <w:sz w:val="32"/>
          <w:szCs w:val="32"/>
        </w:rPr>
        <w:t>Ⅴ</w:t>
      </w:r>
      <w:r>
        <w:rPr>
          <w:rFonts w:hint="eastAsia" w:ascii="仿宋_GB2312" w:hAnsi="仿宋_GB2312" w:eastAsia="仿宋_GB2312" w:cs="仿宋_GB2312"/>
          <w:sz w:val="32"/>
          <w:szCs w:val="32"/>
        </w:rPr>
        <w:t>类，因此现状指标值为</w:t>
      </w:r>
      <w:r>
        <w:rPr>
          <w:rFonts w:hint="eastAsia" w:ascii="NEU-BZ-S92" w:hAnsi="NEU-BZ-S92" w:eastAsia="仿宋_GB2312" w:cs="仿宋_GB2312"/>
          <w:sz w:val="32"/>
          <w:szCs w:val="32"/>
        </w:rPr>
        <w:t>80%</w:t>
      </w:r>
      <w:r>
        <w:rPr>
          <w:rFonts w:hint="eastAsia" w:ascii="仿宋_GB2312" w:hAnsi="仿宋_GB2312" w:eastAsia="仿宋_GB2312" w:cs="仿宋_GB2312"/>
          <w:sz w:val="32"/>
          <w:szCs w:val="32"/>
        </w:rPr>
        <w:t>。规划在</w:t>
      </w:r>
      <w:r>
        <w:rPr>
          <w:rFonts w:hint="eastAsia" w:ascii="NEU-BZ-S92" w:hAnsi="NEU-BZ-S92" w:eastAsia="仿宋_GB2312" w:cs="仿宋_GB2312"/>
          <w:sz w:val="32"/>
          <w:szCs w:val="32"/>
        </w:rPr>
        <w:t>2025</w:t>
      </w:r>
      <w:r>
        <w:rPr>
          <w:rFonts w:hint="eastAsia" w:ascii="仿宋_GB2312" w:hAnsi="仿宋_GB2312" w:eastAsia="仿宋_GB2312" w:cs="仿宋_GB2312"/>
          <w:sz w:val="32"/>
          <w:szCs w:val="32"/>
        </w:rPr>
        <w:t>年完成</w:t>
      </w:r>
      <w:r>
        <w:rPr>
          <w:rFonts w:hint="eastAsia" w:ascii="NEU-BZ-S92" w:hAnsi="NEU-BZ-S92" w:eastAsia="仿宋_GB2312" w:cs="仿宋_GB2312"/>
          <w:sz w:val="32"/>
          <w:szCs w:val="32"/>
        </w:rPr>
        <w:t>5</w:t>
      </w:r>
      <w:r>
        <w:rPr>
          <w:rFonts w:hint="eastAsia" w:ascii="仿宋_GB2312" w:hAnsi="仿宋_GB2312" w:eastAsia="仿宋_GB2312" w:cs="仿宋_GB2312"/>
          <w:sz w:val="32"/>
          <w:szCs w:val="32"/>
        </w:rPr>
        <w:t>条水体劣</w:t>
      </w:r>
      <w:r>
        <w:rPr>
          <w:rFonts w:hint="eastAsia" w:ascii="NEU-BZ-S92" w:hAnsi="NEU-BZ-S92" w:eastAsia="NEU-BZ-S92" w:cs="NEU-BZ-S92"/>
          <w:sz w:val="32"/>
          <w:szCs w:val="32"/>
        </w:rPr>
        <w:t>Ⅴ</w:t>
      </w:r>
      <w:r>
        <w:rPr>
          <w:rFonts w:hint="eastAsia" w:ascii="仿宋_GB2312" w:hAnsi="仿宋_GB2312" w:eastAsia="仿宋_GB2312" w:cs="仿宋_GB2312"/>
          <w:sz w:val="32"/>
          <w:szCs w:val="32"/>
        </w:rPr>
        <w:t>类攻坚，因此，规划指标值为全面消除。中远期按市的要求全面消除地表水劣</w:t>
      </w:r>
      <w:r>
        <w:rPr>
          <w:rFonts w:hint="eastAsia" w:ascii="NEU-BZ-S92" w:hAnsi="NEU-BZ-S92" w:eastAsia="NEU-BZ-S92" w:cs="NEU-BZ-S92"/>
          <w:sz w:val="32"/>
          <w:szCs w:val="32"/>
        </w:rPr>
        <w:t>Ⅴ</w:t>
      </w:r>
      <w:r>
        <w:rPr>
          <w:rFonts w:hint="eastAsia" w:ascii="仿宋_GB2312" w:hAnsi="仿宋_GB2312" w:eastAsia="仿宋_GB2312" w:cs="仿宋_GB2312"/>
          <w:sz w:val="32"/>
          <w:szCs w:val="32"/>
        </w:rPr>
        <w:t>类水体。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NEU-BZ-S92" w:hAnsi="NEU-BZ-S92" w:eastAsia="仿宋_GB2312" w:cs="仿宋_GB2312"/>
          <w:sz w:val="32"/>
          <w:szCs w:val="32"/>
        </w:rPr>
        <w:t>6</w:t>
      </w:r>
      <w:r>
        <w:rPr>
          <w:rFonts w:hint="eastAsia" w:ascii="仿宋_GB2312" w:hAnsi="仿宋_GB2312" w:eastAsia="仿宋_GB2312" w:cs="仿宋_GB2312"/>
          <w:sz w:val="32"/>
          <w:szCs w:val="32"/>
        </w:rPr>
        <w:t>.重要水功能区达标率：莞城街道水质达标的水功能区数量占全部水功能区数量的比例。该指标为预期性指标。根据《广东省地表水环境功能区划》（粤府函〔</w:t>
      </w:r>
      <w:r>
        <w:rPr>
          <w:rFonts w:hint="eastAsia" w:ascii="NEU-BZ-S92" w:hAnsi="NEU-BZ-S92" w:eastAsia="仿宋_GB2312" w:cs="仿宋_GB2312"/>
          <w:sz w:val="32"/>
          <w:szCs w:val="32"/>
        </w:rPr>
        <w:t>2011</w:t>
      </w:r>
      <w:r>
        <w:rPr>
          <w:rFonts w:hint="eastAsia" w:ascii="仿宋_GB2312" w:hAnsi="仿宋_GB2312" w:eastAsia="仿宋_GB2312" w:cs="仿宋_GB2312"/>
          <w:sz w:val="32"/>
          <w:szCs w:val="32"/>
        </w:rPr>
        <w:t>〕</w:t>
      </w:r>
      <w:r>
        <w:rPr>
          <w:rFonts w:hint="eastAsia" w:ascii="NEU-BZ-S92" w:hAnsi="NEU-BZ-S92" w:eastAsia="仿宋_GB2312" w:cs="仿宋_GB2312"/>
          <w:sz w:val="32"/>
          <w:szCs w:val="32"/>
        </w:rPr>
        <w:t>29</w:t>
      </w:r>
      <w:r>
        <w:rPr>
          <w:rFonts w:hint="eastAsia" w:ascii="仿宋_GB2312" w:hAnsi="仿宋_GB2312" w:eastAsia="仿宋_GB2312" w:cs="仿宋_GB2312"/>
          <w:sz w:val="32"/>
          <w:szCs w:val="32"/>
        </w:rPr>
        <w:t>号）和《东莞市地表水环境功能区划》（东府办复〔</w:t>
      </w:r>
      <w:r>
        <w:rPr>
          <w:rFonts w:hint="eastAsia" w:ascii="NEU-BZ-S92" w:hAnsi="NEU-BZ-S92" w:eastAsia="仿宋_GB2312" w:cs="仿宋_GB2312"/>
          <w:sz w:val="32"/>
          <w:szCs w:val="32"/>
        </w:rPr>
        <w:t>2007</w:t>
      </w:r>
      <w:r>
        <w:rPr>
          <w:rFonts w:hint="eastAsia" w:ascii="仿宋_GB2312" w:hAnsi="仿宋_GB2312" w:eastAsia="仿宋_GB2312" w:cs="仿宋_GB2312"/>
          <w:sz w:val="32"/>
          <w:szCs w:val="32"/>
        </w:rPr>
        <w:t>〕</w:t>
      </w:r>
      <w:r>
        <w:rPr>
          <w:rFonts w:hint="eastAsia" w:ascii="NEU-BZ-S92" w:hAnsi="NEU-BZ-S92" w:eastAsia="仿宋_GB2312" w:cs="仿宋_GB2312"/>
          <w:sz w:val="32"/>
          <w:szCs w:val="32"/>
        </w:rPr>
        <w:t>650</w:t>
      </w:r>
      <w:r>
        <w:rPr>
          <w:rFonts w:hint="eastAsia" w:ascii="仿宋_GB2312" w:hAnsi="仿宋_GB2312" w:eastAsia="仿宋_GB2312" w:cs="仿宋_GB2312"/>
          <w:sz w:val="32"/>
          <w:szCs w:val="32"/>
        </w:rPr>
        <w:t>号），莞城街道的重要水功能区包括东江南支流、东莞水道、厚街水道和东引运河，其中东江南支流和东莞水道为上下游且水质目标一致，视为一个水功能区，厚街水道仅一小段在莞城境域且未开展监测，因此莞城街道“十四五”考核水功能区定为东江南支流、东引运河两个。当前东江南支流水质达标，东引运河未达标，因此指标现状值为</w:t>
      </w:r>
      <w:r>
        <w:rPr>
          <w:rFonts w:hint="eastAsia" w:ascii="NEU-BZ-S92" w:hAnsi="NEU-BZ-S92" w:eastAsia="仿宋_GB2312" w:cs="仿宋_GB2312"/>
          <w:sz w:val="32"/>
          <w:szCs w:val="32"/>
        </w:rPr>
        <w:t>50%</w:t>
      </w:r>
      <w:r>
        <w:rPr>
          <w:rFonts w:hint="eastAsia" w:ascii="仿宋_GB2312" w:hAnsi="仿宋_GB2312" w:eastAsia="仿宋_GB2312" w:cs="仿宋_GB2312"/>
          <w:sz w:val="32"/>
          <w:szCs w:val="32"/>
        </w:rPr>
        <w:t>。规划</w:t>
      </w:r>
      <w:r>
        <w:rPr>
          <w:rFonts w:hint="eastAsia" w:ascii="NEU-BZ-S92" w:hAnsi="NEU-BZ-S92" w:eastAsia="仿宋_GB2312" w:cs="仿宋_GB2312"/>
          <w:sz w:val="32"/>
          <w:szCs w:val="32"/>
        </w:rPr>
        <w:t>2025</w:t>
      </w:r>
      <w:r>
        <w:rPr>
          <w:rFonts w:hint="eastAsia" w:ascii="仿宋_GB2312" w:hAnsi="仿宋_GB2312" w:eastAsia="仿宋_GB2312" w:cs="仿宋_GB2312"/>
          <w:sz w:val="32"/>
          <w:szCs w:val="32"/>
        </w:rPr>
        <w:t>年指标值达到</w:t>
      </w:r>
      <w:r>
        <w:rPr>
          <w:rFonts w:hint="eastAsia" w:ascii="NEU-BZ-S92" w:hAnsi="NEU-BZ-S92" w:eastAsia="仿宋_GB2312" w:cs="仿宋_GB2312"/>
          <w:sz w:val="32"/>
          <w:szCs w:val="32"/>
        </w:rPr>
        <w:t>100%</w:t>
      </w:r>
      <w:r>
        <w:rPr>
          <w:rFonts w:hint="eastAsia" w:ascii="仿宋_GB2312" w:hAnsi="仿宋_GB2312" w:eastAsia="仿宋_GB2312" w:cs="仿宋_GB2312"/>
          <w:sz w:val="32"/>
          <w:szCs w:val="32"/>
        </w:rPr>
        <w:t>。中远期目标稳定达到</w:t>
      </w:r>
      <w:r>
        <w:rPr>
          <w:rFonts w:hint="eastAsia" w:ascii="NEU-BZ-S92" w:hAnsi="NEU-BZ-S92" w:eastAsia="仿宋_GB2312" w:cs="仿宋_GB2312"/>
          <w:sz w:val="32"/>
          <w:szCs w:val="32"/>
        </w:rPr>
        <w:t>100%</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NEU-BZ-S92" w:hAnsi="NEU-BZ-S92" w:eastAsia="仿宋_GB2312" w:cs="仿宋_GB2312"/>
          <w:sz w:val="32"/>
          <w:szCs w:val="32"/>
        </w:rPr>
        <w:t>7</w:t>
      </w:r>
      <w:r>
        <w:rPr>
          <w:rFonts w:hint="eastAsia" w:ascii="仿宋_GB2312" w:hAnsi="仿宋_GB2312" w:eastAsia="仿宋_GB2312" w:cs="仿宋_GB2312"/>
          <w:sz w:val="32"/>
          <w:szCs w:val="32"/>
        </w:rPr>
        <w:t>.城市黑臭水体消除率：东莞城市范围内黑臭水体消除数目与城市黑臭水体总数目的比例。该指标为预期性指标。当前莞城街道没有城市黑臭水体，因此指标现状值按</w:t>
      </w:r>
      <w:r>
        <w:rPr>
          <w:rFonts w:hint="eastAsia" w:ascii="NEU-BZ-S92" w:hAnsi="NEU-BZ-S92" w:eastAsia="仿宋_GB2312" w:cs="仿宋_GB2312"/>
          <w:sz w:val="32"/>
          <w:szCs w:val="32"/>
        </w:rPr>
        <w:t>100%</w:t>
      </w:r>
      <w:r>
        <w:rPr>
          <w:rFonts w:hint="eastAsia" w:ascii="仿宋_GB2312" w:hAnsi="仿宋_GB2312" w:eastAsia="仿宋_GB2312" w:cs="仿宋_GB2312"/>
          <w:sz w:val="32"/>
          <w:szCs w:val="32"/>
        </w:rPr>
        <w:t>计。规划</w:t>
      </w:r>
      <w:r>
        <w:rPr>
          <w:rFonts w:hint="eastAsia" w:ascii="NEU-BZ-S92" w:hAnsi="NEU-BZ-S92" w:eastAsia="仿宋_GB2312" w:cs="仿宋_GB2312"/>
          <w:sz w:val="32"/>
          <w:szCs w:val="32"/>
        </w:rPr>
        <w:t>2025</w:t>
      </w:r>
      <w:r>
        <w:rPr>
          <w:rFonts w:hint="eastAsia" w:ascii="仿宋_GB2312" w:hAnsi="仿宋_GB2312" w:eastAsia="仿宋_GB2312" w:cs="仿宋_GB2312"/>
          <w:sz w:val="32"/>
          <w:szCs w:val="32"/>
        </w:rPr>
        <w:t>年及中远期指标均能达到</w:t>
      </w:r>
      <w:r>
        <w:rPr>
          <w:rFonts w:hint="eastAsia" w:ascii="NEU-BZ-S92" w:hAnsi="NEU-BZ-S92" w:eastAsia="仿宋_GB2312" w:cs="仿宋_GB2312"/>
          <w:sz w:val="32"/>
          <w:szCs w:val="32"/>
        </w:rPr>
        <w:t>100%</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NEU-BZ-S92" w:hAnsi="NEU-BZ-S92" w:eastAsia="仿宋_GB2312" w:cs="仿宋_GB2312"/>
          <w:sz w:val="32"/>
          <w:szCs w:val="32"/>
        </w:rPr>
        <w:t>8</w:t>
      </w:r>
      <w:r>
        <w:rPr>
          <w:rFonts w:hint="eastAsia" w:ascii="仿宋_GB2312" w:hAnsi="仿宋_GB2312" w:eastAsia="仿宋_GB2312" w:cs="仿宋_GB2312"/>
          <w:sz w:val="32"/>
          <w:szCs w:val="32"/>
        </w:rPr>
        <w:t>.城市集中式饮用水源水质达标率：指向莞城街道提供饮用水的集中式水源地达标水量占总取水量的百分比。</w:t>
      </w:r>
      <w:r>
        <w:rPr>
          <w:rFonts w:hint="eastAsia" w:ascii="NEU-BZ-S92" w:hAnsi="NEU-BZ-S92" w:eastAsia="仿宋_GB2312" w:cs="仿宋_GB2312"/>
          <w:sz w:val="32"/>
          <w:szCs w:val="32"/>
        </w:rPr>
        <w:t>2020</w:t>
      </w:r>
      <w:r>
        <w:rPr>
          <w:rFonts w:hint="eastAsia" w:ascii="仿宋_GB2312" w:hAnsi="仿宋_GB2312" w:eastAsia="仿宋_GB2312" w:cs="仿宋_GB2312"/>
          <w:sz w:val="32"/>
          <w:szCs w:val="32"/>
        </w:rPr>
        <w:t>年莞城街道涉及的东江南干流第三水厂饮用水源保护区水源地水质达标，因此达标率为</w:t>
      </w:r>
      <w:r>
        <w:rPr>
          <w:rFonts w:hint="eastAsia" w:ascii="NEU-BZ-S92" w:hAnsi="NEU-BZ-S92" w:eastAsia="仿宋_GB2312" w:cs="仿宋_GB2312"/>
          <w:sz w:val="32"/>
          <w:szCs w:val="32"/>
        </w:rPr>
        <w:t>100%</w:t>
      </w:r>
      <w:r>
        <w:rPr>
          <w:rFonts w:hint="eastAsia" w:ascii="仿宋_GB2312" w:hAnsi="仿宋_GB2312" w:eastAsia="仿宋_GB2312" w:cs="仿宋_GB2312"/>
          <w:sz w:val="32"/>
          <w:szCs w:val="32"/>
        </w:rPr>
        <w:t>。规划</w:t>
      </w:r>
      <w:r>
        <w:rPr>
          <w:rFonts w:hint="eastAsia" w:ascii="NEU-BZ-S92" w:hAnsi="NEU-BZ-S92" w:eastAsia="仿宋_GB2312" w:cs="仿宋_GB2312"/>
          <w:sz w:val="32"/>
          <w:szCs w:val="32"/>
        </w:rPr>
        <w:t>2025</w:t>
      </w:r>
      <w:r>
        <w:rPr>
          <w:rFonts w:hint="eastAsia" w:ascii="仿宋_GB2312" w:hAnsi="仿宋_GB2312" w:eastAsia="仿宋_GB2312" w:cs="仿宋_GB2312"/>
          <w:sz w:val="32"/>
          <w:szCs w:val="32"/>
        </w:rPr>
        <w:t>年及中远期均能实现全面稳定达标。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NEU-BZ-S92" w:hAnsi="NEU-BZ-S92" w:eastAsia="仿宋_GB2312" w:cs="仿宋_GB2312"/>
          <w:sz w:val="32"/>
          <w:szCs w:val="32"/>
        </w:rPr>
        <w:t>9</w:t>
      </w:r>
      <w:r>
        <w:rPr>
          <w:rFonts w:hint="eastAsia" w:ascii="仿宋_GB2312" w:hAnsi="仿宋_GB2312" w:eastAsia="仿宋_GB2312" w:cs="仿宋_GB2312"/>
          <w:sz w:val="32"/>
          <w:szCs w:val="32"/>
        </w:rPr>
        <w:t>.雨污分流改造覆盖率：规划范围内雨污水管道服务的区域面积,与评估范围的总面积对比分别得出雨污水管网覆盖率。</w:t>
      </w:r>
      <w:r>
        <w:rPr>
          <w:rFonts w:hint="eastAsia" w:ascii="NEU-BZ-S92" w:hAnsi="NEU-BZ-S92" w:eastAsia="仿宋_GB2312" w:cs="仿宋_GB2312"/>
          <w:sz w:val="32"/>
          <w:szCs w:val="32"/>
        </w:rPr>
        <w:t>2020</w:t>
      </w:r>
      <w:r>
        <w:rPr>
          <w:rFonts w:hint="eastAsia" w:ascii="仿宋_GB2312" w:hAnsi="仿宋_GB2312" w:eastAsia="仿宋_GB2312" w:cs="仿宋_GB2312"/>
          <w:sz w:val="32"/>
          <w:szCs w:val="32"/>
        </w:rPr>
        <w:t>年已经开展雨污分流改造的区域面积约为街道全域的四分之三，因此现状指标值为</w:t>
      </w:r>
      <w:r>
        <w:rPr>
          <w:rFonts w:hint="eastAsia" w:ascii="NEU-BZ-S92" w:hAnsi="NEU-BZ-S92" w:eastAsia="仿宋_GB2312" w:cs="仿宋_GB2312"/>
          <w:sz w:val="32"/>
          <w:szCs w:val="32"/>
        </w:rPr>
        <w:t>75%</w:t>
      </w:r>
      <w:r>
        <w:rPr>
          <w:rFonts w:hint="eastAsia" w:ascii="仿宋_GB2312" w:hAnsi="仿宋_GB2312" w:eastAsia="仿宋_GB2312" w:cs="仿宋_GB2312"/>
          <w:sz w:val="32"/>
          <w:szCs w:val="32"/>
        </w:rPr>
        <w:t>。规划逐步推进雨污分流改造覆盖率，</w:t>
      </w:r>
      <w:r>
        <w:rPr>
          <w:rFonts w:hint="eastAsia" w:ascii="NEU-BZ-S92" w:hAnsi="NEU-BZ-S92" w:eastAsia="仿宋_GB2312" w:cs="仿宋_GB2312"/>
          <w:sz w:val="32"/>
          <w:szCs w:val="32"/>
        </w:rPr>
        <w:t>2025</w:t>
      </w:r>
      <w:r>
        <w:rPr>
          <w:rFonts w:hint="eastAsia" w:ascii="仿宋_GB2312" w:hAnsi="仿宋_GB2312" w:eastAsia="仿宋_GB2312" w:cs="仿宋_GB2312"/>
          <w:sz w:val="32"/>
          <w:szCs w:val="32"/>
        </w:rPr>
        <w:t>年目标达到</w:t>
      </w:r>
      <w:r>
        <w:rPr>
          <w:rFonts w:hint="eastAsia" w:ascii="NEU-BZ-S92" w:hAnsi="NEU-BZ-S92" w:eastAsia="仿宋_GB2312" w:cs="仿宋_GB2312"/>
          <w:sz w:val="32"/>
          <w:szCs w:val="32"/>
        </w:rPr>
        <w:t>85%</w:t>
      </w:r>
      <w:r>
        <w:rPr>
          <w:rFonts w:hint="eastAsia" w:ascii="仿宋_GB2312" w:hAnsi="仿宋_GB2312" w:eastAsia="仿宋_GB2312" w:cs="仿宋_GB2312"/>
          <w:sz w:val="32"/>
          <w:szCs w:val="32"/>
        </w:rPr>
        <w:t>，中远期达到</w:t>
      </w:r>
      <w:r>
        <w:rPr>
          <w:rFonts w:hint="eastAsia" w:ascii="NEU-BZ-S92" w:hAnsi="NEU-BZ-S92" w:eastAsia="仿宋_GB2312" w:cs="仿宋_GB2312"/>
          <w:sz w:val="32"/>
          <w:szCs w:val="32"/>
        </w:rPr>
        <w:t>100%</w:t>
      </w:r>
      <w:r>
        <w:rPr>
          <w:rFonts w:hint="eastAsia" w:ascii="仿宋_GB2312" w:hAnsi="仿宋_GB2312" w:eastAsia="仿宋_GB2312" w:cs="仿宋_GB2312"/>
          <w:sz w:val="32"/>
          <w:szCs w:val="32"/>
        </w:rPr>
        <w:t>。</w:t>
      </w:r>
    </w:p>
    <w:p>
      <w:pPr>
        <w:pStyle w:val="8"/>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仿宋_GB2312" w:eastAsia="仿宋_GB2312"/>
          <w:sz w:val="32"/>
          <w:szCs w:val="32"/>
        </w:rPr>
      </w:pPr>
      <w:r>
        <w:rPr>
          <w:rFonts w:hint="eastAsia" w:ascii="NEU-BZ-S92" w:hAnsi="NEU-BZ-S92" w:eastAsia="仿宋_GB2312"/>
          <w:b w:val="0"/>
          <w:bCs/>
          <w:sz w:val="32"/>
          <w:szCs w:val="32"/>
        </w:rPr>
        <w:t>10</w:t>
      </w:r>
      <w:r>
        <w:rPr>
          <w:rFonts w:hint="eastAsia" w:ascii="仿宋_GB2312" w:hAnsi="仿宋_GB2312" w:eastAsia="仿宋_GB2312" w:cs="仿宋_GB2312"/>
          <w:b w:val="0"/>
          <w:bCs/>
          <w:sz w:val="32"/>
          <w:szCs w:val="32"/>
          <w:lang w:val="en-US" w:eastAsia="zh-CN"/>
        </w:rPr>
        <w:t>.</w:t>
      </w:r>
      <w:r>
        <w:rPr>
          <w:rFonts w:hint="eastAsia" w:ascii="仿宋_GB2312" w:eastAsia="仿宋_GB2312"/>
          <w:b/>
          <w:sz w:val="32"/>
          <w:szCs w:val="32"/>
        </w:rPr>
        <w:t>单位</w:t>
      </w:r>
      <w:r>
        <w:rPr>
          <w:rFonts w:hint="eastAsia" w:ascii="NEU-BZ-S92" w:hAnsi="NEU-BZ-S92" w:eastAsia="仿宋_GB2312"/>
          <w:b/>
          <w:sz w:val="32"/>
          <w:szCs w:val="32"/>
        </w:rPr>
        <w:t>GDP</w:t>
      </w:r>
      <w:r>
        <w:rPr>
          <w:rFonts w:hint="eastAsia" w:ascii="仿宋_GB2312" w:eastAsia="仿宋_GB2312"/>
          <w:b/>
          <w:sz w:val="32"/>
          <w:szCs w:val="32"/>
        </w:rPr>
        <w:t>二氧化碳排放降幅：</w:t>
      </w:r>
      <w:r>
        <w:rPr>
          <w:rFonts w:hint="eastAsia" w:ascii="仿宋_GB2312" w:eastAsia="仿宋_GB2312"/>
          <w:sz w:val="32"/>
          <w:szCs w:val="32"/>
        </w:rPr>
        <w:t>指行政区域内规划末年单位</w:t>
      </w:r>
      <w:r>
        <w:rPr>
          <w:rFonts w:hint="eastAsia" w:ascii="NEU-BZ-S92" w:hAnsi="NEU-BZ-S92" w:eastAsia="仿宋_GB2312"/>
          <w:sz w:val="32"/>
          <w:szCs w:val="32"/>
        </w:rPr>
        <w:t>GDP</w:t>
      </w:r>
      <w:r>
        <w:rPr>
          <w:rFonts w:hint="eastAsia" w:ascii="仿宋_GB2312" w:eastAsia="仿宋_GB2312"/>
          <w:sz w:val="32"/>
          <w:szCs w:val="32"/>
        </w:rPr>
        <w:t>二氧化碳排放量较</w:t>
      </w:r>
      <w:r>
        <w:rPr>
          <w:rFonts w:hint="eastAsia" w:ascii="NEU-BZ-S92" w:hAnsi="NEU-BZ-S92" w:eastAsia="仿宋_GB2312"/>
          <w:sz w:val="32"/>
          <w:szCs w:val="32"/>
        </w:rPr>
        <w:t>2020</w:t>
      </w:r>
      <w:r>
        <w:rPr>
          <w:rFonts w:hint="eastAsia" w:ascii="仿宋_GB2312" w:eastAsia="仿宋_GB2312"/>
          <w:sz w:val="32"/>
          <w:szCs w:val="32"/>
        </w:rPr>
        <w:t>年的排放量下降的比例。</w:t>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ascii="仿宋_GB2312" w:eastAsia="仿宋_GB2312"/>
          <w:bCs/>
          <w:sz w:val="24"/>
          <w:szCs w:val="24"/>
        </w:rPr>
      </w:pPr>
      <w:r>
        <w:rPr>
          <w:rFonts w:hint="eastAsia" w:ascii="仿宋_GB2312" w:eastAsia="仿宋_GB2312"/>
          <w:sz w:val="24"/>
          <w:szCs w:val="24"/>
        </w:rPr>
        <w:t>单位</w:t>
      </w:r>
      <w:r>
        <w:rPr>
          <w:rFonts w:hint="eastAsia" w:ascii="NEU-BZ-S92" w:hAnsi="NEU-BZ-S92" w:eastAsia="仿宋_GB2312"/>
          <w:sz w:val="24"/>
          <w:szCs w:val="24"/>
        </w:rPr>
        <w:t>GDP</w:t>
      </w:r>
      <w:r>
        <w:rPr>
          <w:rFonts w:hint="eastAsia" w:ascii="仿宋_GB2312" w:eastAsia="仿宋_GB2312"/>
          <w:sz w:val="24"/>
          <w:szCs w:val="24"/>
        </w:rPr>
        <w:t>二氧化碳排放量降幅</w:t>
      </w:r>
      <w:r>
        <w:rPr>
          <w:rFonts w:hint="eastAsia" w:ascii="NEU-BZ-S92" w:hAnsi="NEU-BZ-S92" w:eastAsia="仿宋_GB2312"/>
          <w:bCs/>
          <w:sz w:val="24"/>
          <w:szCs w:val="24"/>
        </w:rPr>
        <w:t>=</w:t>
      </w:r>
      <w:r>
        <w:rPr>
          <w:rFonts w:hint="eastAsia" w:ascii="仿宋_GB2312" w:eastAsia="仿宋_GB2312"/>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eastAsia="仿宋_GB2312"/>
          <w:sz w:val="24"/>
          <w:szCs w:val="24"/>
        </w:rPr>
      </w:pPr>
      <m:oMathPara>
        <m:oMath>
          <m:f>
            <m:fPr>
              <m:ctrlPr>
                <w:rPr>
                  <w:rFonts w:ascii="Cambria Math" w:hAnsi="Cambria Math" w:eastAsia="仿宋_GB2312"/>
                  <w:sz w:val="24"/>
                  <w:szCs w:val="24"/>
                </w:rPr>
              </m:ctrlPr>
            </m:fPr>
            <m:num>
              <m:r>
                <m:rPr>
                  <m:sty m:val="p"/>
                </m:rPr>
                <w:rPr>
                  <w:rFonts w:ascii="Cambria Math" w:hAnsi="Cambria Math" w:eastAsia="仿宋_GB2312"/>
                  <w:sz w:val="24"/>
                  <w:szCs w:val="24"/>
                </w:rPr>
                <m:t>2025</m:t>
              </m:r>
              <m:r>
                <m:rPr>
                  <m:sty m:val="p"/>
                </m:rPr>
                <w:rPr>
                  <w:rFonts w:hint="eastAsia" w:ascii="Cambria Math" w:hAnsi="Cambria Math" w:eastAsia="仿宋_GB2312"/>
                  <w:sz w:val="24"/>
                  <w:szCs w:val="24"/>
                </w:rPr>
                <m:t>年单位</m:t>
              </m:r>
              <m:r>
                <m:rPr>
                  <m:sty m:val="p"/>
                </m:rPr>
                <w:rPr>
                  <w:rFonts w:ascii="Cambria Math" w:hAnsi="Cambria Math" w:eastAsia="仿宋_GB2312"/>
                  <w:sz w:val="24"/>
                  <w:szCs w:val="24"/>
                </w:rPr>
                <m:t>GDP</m:t>
              </m:r>
              <m:r>
                <m:rPr>
                  <m:sty m:val="p"/>
                </m:rPr>
                <w:rPr>
                  <w:rFonts w:hint="eastAsia" w:ascii="Cambria Math" w:hAnsi="Cambria Math" w:eastAsia="仿宋_GB2312"/>
                  <w:sz w:val="24"/>
                  <w:szCs w:val="24"/>
                </w:rPr>
                <m:t>二氧化碳排放量</m:t>
              </m:r>
              <m:r>
                <m:rPr>
                  <m:sty m:val="p"/>
                </m:rPr>
                <w:rPr>
                  <w:rFonts w:hint="eastAsia" w:ascii="Cambria Math" w:hAnsi="Cambria Math" w:eastAsia="微软雅黑" w:cs="微软雅黑"/>
                  <w:sz w:val="24"/>
                  <w:szCs w:val="24"/>
                </w:rPr>
                <m:t>−</m:t>
              </m:r>
              <m:r>
                <m:rPr>
                  <m:sty m:val="p"/>
                </m:rPr>
                <w:rPr>
                  <w:rFonts w:ascii="Cambria Math" w:hAnsi="Cambria Math" w:eastAsia="仿宋_GB2312"/>
                  <w:sz w:val="24"/>
                  <w:szCs w:val="24"/>
                </w:rPr>
                <m:t>2020</m:t>
              </m:r>
              <m:r>
                <m:rPr>
                  <m:sty m:val="p"/>
                </m:rPr>
                <w:rPr>
                  <w:rFonts w:hint="eastAsia" w:ascii="Cambria Math" w:hAnsi="Cambria Math" w:eastAsia="仿宋_GB2312"/>
                  <w:sz w:val="24"/>
                  <w:szCs w:val="24"/>
                </w:rPr>
                <m:t>年单位</m:t>
              </m:r>
              <m:r>
                <m:rPr>
                  <m:sty m:val="p"/>
                </m:rPr>
                <w:rPr>
                  <w:rFonts w:ascii="Cambria Math" w:hAnsi="Cambria Math" w:eastAsia="仿宋_GB2312"/>
                  <w:sz w:val="24"/>
                  <w:szCs w:val="24"/>
                </w:rPr>
                <m:t>GDP</m:t>
              </m:r>
              <m:r>
                <m:rPr>
                  <m:sty m:val="p"/>
                </m:rPr>
                <w:rPr>
                  <w:rFonts w:hint="eastAsia" w:ascii="Cambria Math" w:hAnsi="Cambria Math" w:eastAsia="仿宋_GB2312"/>
                  <w:sz w:val="24"/>
                  <w:szCs w:val="24"/>
                </w:rPr>
                <m:t>二氧化碳排放量</m:t>
              </m:r>
              <m:ctrlPr>
                <w:rPr>
                  <w:rFonts w:ascii="Cambria Math" w:hAnsi="Cambria Math" w:eastAsia="仿宋_GB2312"/>
                  <w:sz w:val="24"/>
                  <w:szCs w:val="24"/>
                </w:rPr>
              </m:ctrlPr>
            </m:num>
            <m:den>
              <m:r>
                <m:rPr>
                  <m:sty m:val="p"/>
                </m:rPr>
                <w:rPr>
                  <w:rFonts w:ascii="Cambria Math" w:hAnsi="Cambria Math" w:eastAsia="仿宋_GB2312"/>
                  <w:sz w:val="24"/>
                  <w:szCs w:val="24"/>
                </w:rPr>
                <m:t>2020</m:t>
              </m:r>
              <m:r>
                <m:rPr>
                  <m:sty m:val="p"/>
                </m:rPr>
                <w:rPr>
                  <w:rFonts w:hint="eastAsia" w:ascii="Cambria Math" w:hAnsi="Cambria Math" w:eastAsia="仿宋_GB2312"/>
                  <w:sz w:val="24"/>
                  <w:szCs w:val="24"/>
                </w:rPr>
                <m:t>年单位</m:t>
              </m:r>
              <m:r>
                <m:rPr>
                  <m:sty m:val="p"/>
                </m:rPr>
                <w:rPr>
                  <w:rFonts w:ascii="Cambria Math" w:hAnsi="Cambria Math" w:eastAsia="仿宋_GB2312"/>
                  <w:sz w:val="24"/>
                  <w:szCs w:val="24"/>
                </w:rPr>
                <m:t>GDP</m:t>
              </m:r>
              <m:r>
                <m:rPr>
                  <m:sty m:val="p"/>
                </m:rPr>
                <w:rPr>
                  <w:rFonts w:hint="eastAsia" w:ascii="Cambria Math" w:hAnsi="Cambria Math" w:eastAsia="仿宋_GB2312"/>
                  <w:sz w:val="24"/>
                  <w:szCs w:val="24"/>
                </w:rPr>
                <m:t>二氧化碳排放量</m:t>
              </m:r>
              <m:ctrlPr>
                <w:rPr>
                  <w:rFonts w:ascii="Cambria Math" w:hAnsi="Cambria Math" w:eastAsia="仿宋_GB2312"/>
                  <w:sz w:val="24"/>
                  <w:szCs w:val="24"/>
                </w:rPr>
              </m:ctrlPr>
            </m:den>
          </m:f>
          <m:r>
            <m:rPr/>
            <w:rPr>
              <w:rFonts w:hint="eastAsia" w:ascii="Cambria Math" w:hAnsi="Cambria Math" w:eastAsia="仿宋_GB2312"/>
              <w:sz w:val="24"/>
              <w:szCs w:val="24"/>
            </w:rPr>
            <m:t>×</m:t>
          </m:r>
          <m:r>
            <m:rPr/>
            <w:rPr>
              <w:rFonts w:ascii="Cambria Math" w:hAnsi="Cambria Math" w:eastAsia="仿宋_GB2312"/>
              <w:sz w:val="24"/>
              <w:szCs w:val="24"/>
            </w:rPr>
            <m:t>100%</m:t>
          </m:r>
        </m:oMath>
      </m:oMathPara>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NEU-BZ-S92" w:hAnsi="NEU-BZ-S92" w:eastAsia="仿宋_GB2312" w:cs="仿宋_GB2312"/>
          <w:sz w:val="32"/>
          <w:szCs w:val="32"/>
        </w:rPr>
        <w:t>11</w:t>
      </w:r>
      <w:r>
        <w:rPr>
          <w:rFonts w:hint="eastAsia" w:ascii="仿宋_GB2312" w:hAnsi="仿宋_GB2312" w:eastAsia="仿宋_GB2312" w:cs="仿宋_GB2312"/>
          <w:sz w:val="32"/>
          <w:szCs w:val="32"/>
        </w:rPr>
        <w:t>.氮氧化物重点工程减排量：指行政区域内重点工程项目</w:t>
      </w:r>
      <w:r>
        <w:rPr>
          <w:rFonts w:hint="eastAsia" w:ascii="NEU-BZ-S92" w:hAnsi="NEU-BZ-S92" w:eastAsia="仿宋_GB2312" w:cs="仿宋_GB2312"/>
          <w:sz w:val="32"/>
          <w:szCs w:val="32"/>
        </w:rPr>
        <w:t>2025</w:t>
      </w:r>
      <w:r>
        <w:rPr>
          <w:rFonts w:hint="eastAsia" w:ascii="仿宋_GB2312" w:hAnsi="仿宋_GB2312" w:eastAsia="仿宋_GB2312" w:cs="仿宋_GB2312"/>
          <w:sz w:val="32"/>
          <w:szCs w:val="32"/>
        </w:rPr>
        <w:t>年氮氧化物排放量较</w:t>
      </w:r>
      <w:r>
        <w:rPr>
          <w:rFonts w:hint="eastAsia" w:ascii="NEU-BZ-S92" w:hAnsi="NEU-BZ-S92" w:eastAsia="仿宋_GB2312" w:cs="仿宋_GB2312"/>
          <w:sz w:val="32"/>
          <w:szCs w:val="32"/>
        </w:rPr>
        <w:t>2020</w:t>
      </w:r>
      <w:r>
        <w:rPr>
          <w:rFonts w:hint="eastAsia" w:ascii="仿宋_GB2312" w:hAnsi="仿宋_GB2312" w:eastAsia="仿宋_GB2312" w:cs="仿宋_GB2312"/>
          <w:sz w:val="32"/>
          <w:szCs w:val="32"/>
        </w:rPr>
        <w:t>年排放量的削减量。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当前暂未明确统计方法，规划</w:t>
      </w:r>
      <w:r>
        <w:rPr>
          <w:rFonts w:hint="eastAsia" w:ascii="NEU-BZ-S92" w:hAnsi="NEU-BZ-S92" w:eastAsia="仿宋_GB2312" w:cs="仿宋_GB2312"/>
          <w:sz w:val="32"/>
          <w:szCs w:val="32"/>
        </w:rPr>
        <w:t>2025</w:t>
      </w:r>
      <w:r>
        <w:rPr>
          <w:rFonts w:hint="eastAsia" w:ascii="仿宋_GB2312" w:hAnsi="仿宋_GB2312" w:eastAsia="仿宋_GB2312" w:cs="仿宋_GB2312"/>
          <w:sz w:val="32"/>
          <w:szCs w:val="32"/>
        </w:rPr>
        <w:t>年及中远期完成市核定目标。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NEU-BZ-S92" w:hAnsi="NEU-BZ-S92" w:eastAsia="仿宋_GB2312" w:cs="仿宋_GB2312"/>
          <w:sz w:val="32"/>
          <w:szCs w:val="32"/>
        </w:rPr>
        <w:t>12</w:t>
      </w:r>
      <w:r>
        <w:rPr>
          <w:rFonts w:hint="eastAsia" w:ascii="仿宋_GB2312" w:hAnsi="仿宋_GB2312" w:eastAsia="仿宋_GB2312" w:cs="仿宋_GB2312"/>
          <w:sz w:val="32"/>
          <w:szCs w:val="32"/>
        </w:rPr>
        <w:t>.挥发性有机物重点工程减排量：指行政区域内重点工程项目</w:t>
      </w:r>
      <w:r>
        <w:rPr>
          <w:rFonts w:hint="eastAsia" w:ascii="NEU-BZ-S92" w:hAnsi="NEU-BZ-S92" w:eastAsia="仿宋_GB2312" w:cs="仿宋_GB2312"/>
          <w:sz w:val="32"/>
          <w:szCs w:val="32"/>
        </w:rPr>
        <w:t>2025</w:t>
      </w:r>
      <w:r>
        <w:rPr>
          <w:rFonts w:hint="eastAsia" w:ascii="仿宋_GB2312" w:hAnsi="仿宋_GB2312" w:eastAsia="仿宋_GB2312" w:cs="仿宋_GB2312"/>
          <w:sz w:val="32"/>
          <w:szCs w:val="32"/>
        </w:rPr>
        <w:t>年挥发性有机物排放量较</w:t>
      </w:r>
      <w:r>
        <w:rPr>
          <w:rFonts w:hint="eastAsia" w:ascii="NEU-BZ-S92" w:hAnsi="NEU-BZ-S92" w:eastAsia="仿宋_GB2312" w:cs="仿宋_GB2312"/>
          <w:sz w:val="32"/>
          <w:szCs w:val="32"/>
        </w:rPr>
        <w:t>2020</w:t>
      </w:r>
      <w:r>
        <w:rPr>
          <w:rFonts w:hint="eastAsia" w:ascii="仿宋_GB2312" w:hAnsi="仿宋_GB2312" w:eastAsia="仿宋_GB2312" w:cs="仿宋_GB2312"/>
          <w:sz w:val="32"/>
          <w:szCs w:val="32"/>
        </w:rPr>
        <w:t>年排放量的削减量。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当前暂未明确统计方法，规划</w:t>
      </w:r>
      <w:r>
        <w:rPr>
          <w:rFonts w:hint="eastAsia" w:ascii="NEU-BZ-S92" w:hAnsi="NEU-BZ-S92" w:eastAsia="仿宋_GB2312" w:cs="仿宋_GB2312"/>
          <w:sz w:val="32"/>
          <w:szCs w:val="32"/>
        </w:rPr>
        <w:t>2025</w:t>
      </w:r>
      <w:r>
        <w:rPr>
          <w:rFonts w:hint="eastAsia" w:ascii="仿宋_GB2312" w:hAnsi="仿宋_GB2312" w:eastAsia="仿宋_GB2312" w:cs="仿宋_GB2312"/>
          <w:sz w:val="32"/>
          <w:szCs w:val="32"/>
        </w:rPr>
        <w:t>年及中远期完成市核定目标。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NEU-BZ-S92" w:hAnsi="NEU-BZ-S92" w:eastAsia="仿宋_GB2312" w:cs="仿宋_GB2312"/>
          <w:sz w:val="32"/>
          <w:szCs w:val="32"/>
        </w:rPr>
        <w:t>13</w:t>
      </w:r>
      <w:r>
        <w:rPr>
          <w:rFonts w:hint="eastAsia" w:ascii="仿宋_GB2312" w:hAnsi="仿宋_GB2312" w:eastAsia="仿宋_GB2312" w:cs="仿宋_GB2312"/>
          <w:sz w:val="32"/>
          <w:szCs w:val="32"/>
        </w:rPr>
        <w:t>.化学需氧量重点工程减排量：指行政区域内重点工程项目</w:t>
      </w:r>
      <w:r>
        <w:rPr>
          <w:rFonts w:hint="eastAsia" w:ascii="NEU-BZ-S92" w:hAnsi="NEU-BZ-S92" w:eastAsia="仿宋_GB2312" w:cs="仿宋_GB2312"/>
          <w:sz w:val="32"/>
          <w:szCs w:val="32"/>
        </w:rPr>
        <w:t>2025</w:t>
      </w:r>
      <w:r>
        <w:rPr>
          <w:rFonts w:hint="eastAsia" w:ascii="仿宋_GB2312" w:hAnsi="仿宋_GB2312" w:eastAsia="仿宋_GB2312" w:cs="仿宋_GB2312"/>
          <w:sz w:val="32"/>
          <w:szCs w:val="32"/>
        </w:rPr>
        <w:t>年化学需氧量排放量较</w:t>
      </w:r>
      <w:r>
        <w:rPr>
          <w:rFonts w:hint="eastAsia" w:ascii="NEU-BZ-S92" w:hAnsi="NEU-BZ-S92" w:eastAsia="仿宋_GB2312" w:cs="仿宋_GB2312"/>
          <w:sz w:val="32"/>
          <w:szCs w:val="32"/>
        </w:rPr>
        <w:t>2020</w:t>
      </w:r>
      <w:r>
        <w:rPr>
          <w:rFonts w:hint="eastAsia" w:ascii="仿宋_GB2312" w:hAnsi="仿宋_GB2312" w:eastAsia="仿宋_GB2312" w:cs="仿宋_GB2312"/>
          <w:sz w:val="32"/>
          <w:szCs w:val="32"/>
        </w:rPr>
        <w:t>年排放量的削减量。</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化学需氧量重点工程减排量=</w:t>
      </w:r>
      <w:r>
        <w:rPr>
          <w:rFonts w:hint="eastAsia" w:ascii="NEU-BZ-S92" w:hAnsi="NEU-BZ-S92" w:eastAsia="仿宋_GB2312" w:cs="仿宋_GB2312"/>
          <w:sz w:val="32"/>
          <w:szCs w:val="32"/>
        </w:rPr>
        <w:t>2025</w:t>
      </w:r>
      <w:r>
        <w:rPr>
          <w:rFonts w:hint="eastAsia" w:ascii="仿宋_GB2312" w:hAnsi="仿宋_GB2312" w:eastAsia="仿宋_GB2312" w:cs="仿宋_GB2312"/>
          <w:sz w:val="32"/>
          <w:szCs w:val="32"/>
        </w:rPr>
        <w:t>年重点工程化学需氧量排放量-</w:t>
      </w:r>
      <w:r>
        <w:rPr>
          <w:rFonts w:hint="eastAsia" w:ascii="NEU-BZ-S92" w:hAnsi="NEU-BZ-S92" w:eastAsia="仿宋_GB2312" w:cs="仿宋_GB2312"/>
          <w:sz w:val="32"/>
          <w:szCs w:val="32"/>
        </w:rPr>
        <w:t>2020</w:t>
      </w:r>
      <w:r>
        <w:rPr>
          <w:rFonts w:hint="eastAsia" w:ascii="仿宋_GB2312" w:hAnsi="仿宋_GB2312" w:eastAsia="仿宋_GB2312" w:cs="仿宋_GB2312"/>
          <w:sz w:val="32"/>
          <w:szCs w:val="32"/>
        </w:rPr>
        <w:t>年重点工程化学需氧量排放量。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当前暂未明确统计方法，规划</w:t>
      </w:r>
      <w:r>
        <w:rPr>
          <w:rFonts w:hint="eastAsia" w:ascii="NEU-BZ-S92" w:hAnsi="NEU-BZ-S92" w:eastAsia="仿宋_GB2312" w:cs="仿宋_GB2312"/>
          <w:sz w:val="32"/>
          <w:szCs w:val="32"/>
        </w:rPr>
        <w:t>2025</w:t>
      </w:r>
      <w:r>
        <w:rPr>
          <w:rFonts w:hint="eastAsia" w:ascii="仿宋_GB2312" w:hAnsi="仿宋_GB2312" w:eastAsia="仿宋_GB2312" w:cs="仿宋_GB2312"/>
          <w:sz w:val="32"/>
          <w:szCs w:val="32"/>
        </w:rPr>
        <w:t>年及中远期完成市核定目标。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NEU-BZ-S92" w:hAnsi="NEU-BZ-S92" w:eastAsia="仿宋_GB2312" w:cs="仿宋_GB2312"/>
          <w:sz w:val="32"/>
          <w:szCs w:val="32"/>
        </w:rPr>
        <w:t>14</w:t>
      </w:r>
      <w:r>
        <w:rPr>
          <w:rFonts w:hint="eastAsia" w:ascii="仿宋_GB2312" w:hAnsi="仿宋_GB2312" w:eastAsia="仿宋_GB2312" w:cs="仿宋_GB2312"/>
          <w:sz w:val="32"/>
          <w:szCs w:val="32"/>
        </w:rPr>
        <w:t>.氨氮重点工程减排量：指行政区域内重点工程项目</w:t>
      </w:r>
      <w:r>
        <w:rPr>
          <w:rFonts w:hint="eastAsia" w:ascii="NEU-BZ-S92" w:hAnsi="NEU-BZ-S92" w:eastAsia="仿宋_GB2312" w:cs="仿宋_GB2312"/>
          <w:sz w:val="32"/>
          <w:szCs w:val="32"/>
        </w:rPr>
        <w:t>2025</w:t>
      </w:r>
      <w:r>
        <w:rPr>
          <w:rFonts w:hint="eastAsia" w:ascii="仿宋_GB2312" w:hAnsi="仿宋_GB2312" w:eastAsia="仿宋_GB2312" w:cs="仿宋_GB2312"/>
          <w:sz w:val="32"/>
          <w:szCs w:val="32"/>
        </w:rPr>
        <w:t>年氨氮排放量较</w:t>
      </w:r>
      <w:r>
        <w:rPr>
          <w:rFonts w:hint="eastAsia" w:ascii="NEU-BZ-S92" w:hAnsi="NEU-BZ-S92" w:eastAsia="仿宋_GB2312" w:cs="仿宋_GB2312"/>
          <w:sz w:val="32"/>
          <w:szCs w:val="32"/>
        </w:rPr>
        <w:t>2020</w:t>
      </w:r>
      <w:r>
        <w:rPr>
          <w:rFonts w:hint="eastAsia" w:ascii="仿宋_GB2312" w:hAnsi="仿宋_GB2312" w:eastAsia="仿宋_GB2312" w:cs="仿宋_GB2312"/>
          <w:sz w:val="32"/>
          <w:szCs w:val="32"/>
        </w:rPr>
        <w:t>年排放量的削减量。</w:t>
      </w:r>
    </w:p>
    <w:p>
      <w:pPr>
        <w:keepNext w:val="0"/>
        <w:keepLines w:val="0"/>
        <w:pageBreakBefore w:val="0"/>
        <w:widowControl w:val="0"/>
        <w:kinsoku/>
        <w:wordWrap/>
        <w:overflowPunct/>
        <w:topLinePunct w:val="0"/>
        <w:autoSpaceDE/>
        <w:autoSpaceDN/>
        <w:bidi w:val="0"/>
        <w:adjustRightInd/>
        <w:snapToGrid/>
        <w:spacing w:line="580" w:lineRule="exact"/>
        <w:ind w:left="3438" w:leftChars="304" w:hanging="2800" w:hangingChars="10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氨氮重点工程减排量</w:t>
      </w:r>
      <w:r>
        <w:rPr>
          <w:rFonts w:hint="eastAsia" w:ascii="NEU-BZ-S92" w:hAnsi="NEU-BZ-S92" w:eastAsia="NEU-BZ-S92" w:cs="NEU-BZ-S92"/>
          <w:sz w:val="28"/>
          <w:szCs w:val="28"/>
        </w:rPr>
        <w:t>=</w:t>
      </w:r>
      <w:r>
        <w:rPr>
          <w:rFonts w:hint="eastAsia" w:ascii="NEU-BZ-S92" w:hAnsi="NEU-BZ-S92" w:eastAsia="仿宋_GB2312" w:cs="仿宋_GB2312"/>
          <w:sz w:val="28"/>
          <w:szCs w:val="28"/>
        </w:rPr>
        <w:t>2025</w:t>
      </w:r>
      <w:r>
        <w:rPr>
          <w:rFonts w:hint="eastAsia" w:ascii="仿宋_GB2312" w:hAnsi="仿宋_GB2312" w:eastAsia="仿宋_GB2312" w:cs="仿宋_GB2312"/>
          <w:sz w:val="28"/>
          <w:szCs w:val="28"/>
        </w:rPr>
        <w:t>年重点工程氨氮排放量-</w:t>
      </w:r>
      <w:r>
        <w:rPr>
          <w:rFonts w:hint="eastAsia" w:ascii="NEU-BZ-S92" w:hAnsi="NEU-BZ-S92" w:eastAsia="仿宋_GB2312" w:cs="仿宋_GB2312"/>
          <w:sz w:val="28"/>
          <w:szCs w:val="28"/>
        </w:rPr>
        <w:t>2020</w:t>
      </w:r>
      <w:r>
        <w:rPr>
          <w:rFonts w:hint="eastAsia" w:ascii="仿宋_GB2312" w:hAnsi="仿宋_GB2312" w:eastAsia="仿宋_GB2312" w:cs="仿宋_GB2312"/>
          <w:sz w:val="28"/>
          <w:szCs w:val="28"/>
        </w:rPr>
        <w:t>年重点工程氨氮排放量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当前暂未明确统计方法，规划</w:t>
      </w:r>
      <w:r>
        <w:rPr>
          <w:rFonts w:hint="eastAsia" w:ascii="NEU-BZ-S92" w:hAnsi="NEU-BZ-S92" w:eastAsia="仿宋_GB2312" w:cs="仿宋_GB2312"/>
          <w:sz w:val="32"/>
          <w:szCs w:val="32"/>
        </w:rPr>
        <w:t>2025</w:t>
      </w:r>
      <w:r>
        <w:rPr>
          <w:rFonts w:hint="eastAsia" w:ascii="仿宋_GB2312" w:hAnsi="仿宋_GB2312" w:eastAsia="仿宋_GB2312" w:cs="仿宋_GB2312"/>
          <w:sz w:val="32"/>
          <w:szCs w:val="32"/>
        </w:rPr>
        <w:t>年及中远期完成市核定目标。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NEU-BZ-S92" w:hAnsi="NEU-BZ-S92" w:eastAsia="仿宋_GB2312" w:cs="仿宋_GB2312"/>
          <w:sz w:val="32"/>
          <w:szCs w:val="32"/>
        </w:rPr>
        <w:t>15</w:t>
      </w:r>
      <w:r>
        <w:rPr>
          <w:rFonts w:hint="eastAsia" w:ascii="仿宋_GB2312" w:hAnsi="仿宋_GB2312" w:eastAsia="仿宋_GB2312" w:cs="仿宋_GB2312"/>
          <w:sz w:val="32"/>
          <w:szCs w:val="32"/>
        </w:rPr>
        <w:t>.重点建设用地安全利用：指符合规划用地土壤环境质量要求的重点建设用地再开发利用面积，占行政区域内全部重点建设用地再开发利用面积的百分比。</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计算公式为：</w:t>
      </w:r>
      <w:r>
        <w:rPr>
          <w:rFonts w:hint="eastAsia" w:ascii="NEU-BZ-S92" w:hAnsi="NEU-BZ-S92" w:eastAsia="NEU-BZ-S92" w:cs="NEU-BZ-S92"/>
          <w:sz w:val="32"/>
          <w:szCs w:val="32"/>
        </w:rPr>
        <w:t>G=H/K*100%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w:t>
      </w:r>
      <w:r>
        <w:rPr>
          <w:rFonts w:hint="eastAsia" w:ascii="NEU-BZ-S92" w:hAnsi="NEU-BZ-S92" w:eastAsia="仿宋_GB2312" w:cs="仿宋_GB2312"/>
          <w:sz w:val="32"/>
          <w:szCs w:val="32"/>
        </w:rPr>
        <w:t>G</w:t>
      </w:r>
      <w:r>
        <w:rPr>
          <w:rFonts w:hint="eastAsia" w:ascii="仿宋_GB2312" w:hAnsi="仿宋_GB2312" w:eastAsia="仿宋_GB2312" w:cs="仿宋_GB2312"/>
          <w:sz w:val="32"/>
          <w:szCs w:val="32"/>
        </w:rPr>
        <w:t>—莞城街道重点建设用地安全利用率；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NEU-BZ-S92" w:hAnsi="NEU-BZ-S92" w:eastAsia="仿宋_GB2312" w:cs="仿宋_GB2312"/>
          <w:sz w:val="32"/>
          <w:szCs w:val="32"/>
        </w:rPr>
        <w:t>H</w:t>
      </w:r>
      <w:r>
        <w:rPr>
          <w:rFonts w:hint="eastAsia" w:ascii="仿宋_GB2312" w:hAnsi="仿宋_GB2312" w:eastAsia="仿宋_GB2312" w:cs="仿宋_GB2312"/>
          <w:sz w:val="32"/>
          <w:szCs w:val="32"/>
        </w:rPr>
        <w:t>—莞城街道符合规划用地土壤环境质量要求的再开发利用重点建设用地面积；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NEU-BZ-S92" w:hAnsi="NEU-BZ-S92" w:eastAsia="仿宋_GB2312" w:cs="仿宋_GB2312"/>
          <w:sz w:val="32"/>
          <w:szCs w:val="32"/>
        </w:rPr>
        <w:t>K</w:t>
      </w:r>
      <w:r>
        <w:rPr>
          <w:rFonts w:hint="eastAsia" w:ascii="仿宋_GB2312" w:hAnsi="仿宋_GB2312" w:eastAsia="仿宋_GB2312" w:cs="仿宋_GB2312"/>
          <w:sz w:val="32"/>
          <w:szCs w:val="32"/>
        </w:rPr>
        <w:t>—莞城街道区域再开发利用的重点建设用地总面积。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NEU-BZ-S92" w:hAnsi="NEU-BZ-S92" w:eastAsia="仿宋_GB2312" w:cs="仿宋_GB2312"/>
          <w:sz w:val="32"/>
          <w:szCs w:val="32"/>
        </w:rPr>
        <w:t>16</w:t>
      </w:r>
      <w:r>
        <w:rPr>
          <w:rFonts w:hint="eastAsia" w:ascii="仿宋_GB2312" w:hAnsi="仿宋_GB2312" w:eastAsia="仿宋_GB2312" w:cs="仿宋_GB2312"/>
          <w:sz w:val="32"/>
          <w:szCs w:val="32"/>
        </w:rPr>
        <w:t>.工业危险废物利用处置率：指行政区域内工业危险废物实际利用量与安全处置量占应利用处置量的比例。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NEU-BZ-S92" w:hAnsi="NEU-BZ-S92" w:eastAsia="仿宋_GB2312" w:cs="仿宋_GB2312"/>
          <w:sz w:val="32"/>
          <w:szCs w:val="32"/>
        </w:rPr>
        <w:t>17</w:t>
      </w:r>
      <w:r>
        <w:rPr>
          <w:rFonts w:hint="eastAsia" w:ascii="仿宋_GB2312" w:hAnsi="仿宋_GB2312" w:eastAsia="仿宋_GB2312" w:cs="仿宋_GB2312"/>
          <w:sz w:val="32"/>
          <w:szCs w:val="32"/>
        </w:rPr>
        <w:t>.医疗废物无害化处置率：指行政区域内医疗废物无害化处置量占产生量的比例。</w:t>
      </w:r>
    </w:p>
    <w:p>
      <w:pPr>
        <w:pStyle w:val="8"/>
        <w:ind w:left="360"/>
        <w:rPr>
          <w:rFonts w:ascii="仿宋_GB2312" w:eastAsia="仿宋_GB2312"/>
          <w:sz w:val="32"/>
          <w:szCs w:val="32"/>
        </w:rPr>
      </w:pPr>
      <w:r>
        <w:rPr>
          <w:rFonts w:hint="eastAsia" w:ascii="仿宋_GB2312" w:eastAsia="仿宋_GB2312"/>
          <w:sz w:val="32"/>
          <w:szCs w:val="32"/>
        </w:rPr>
        <w:t>医疗废物无害化处置率</w:t>
      </w:r>
      <w:r>
        <w:rPr>
          <w:rFonts w:hint="eastAsia" w:ascii="NEU-BZ-S92" w:hAnsi="NEU-BZ-S92" w:eastAsia="仿宋_GB2312"/>
          <w:sz w:val="32"/>
          <w:szCs w:val="32"/>
        </w:rPr>
        <w:t>=</w:t>
      </w:r>
      <m:oMath>
        <m:f>
          <m:fPr>
            <m:ctrlPr>
              <w:rPr>
                <w:rFonts w:ascii="Cambria Math" w:hAnsi="Cambria Math" w:eastAsia="仿宋_GB2312"/>
                <w:sz w:val="32"/>
                <w:szCs w:val="32"/>
              </w:rPr>
            </m:ctrlPr>
          </m:fPr>
          <m:num>
            <m:r>
              <m:rPr>
                <m:sty m:val="p"/>
              </m:rPr>
              <w:rPr>
                <w:rFonts w:hint="eastAsia" w:ascii="Cambria Math" w:hAnsi="Cambria Math" w:eastAsia="仿宋_GB2312"/>
                <w:sz w:val="32"/>
                <w:szCs w:val="32"/>
              </w:rPr>
              <m:t>医疗废物无害化处置量（吨）</m:t>
            </m:r>
            <m:ctrlPr>
              <w:rPr>
                <w:rFonts w:ascii="Cambria Math" w:hAnsi="Cambria Math" w:eastAsia="仿宋_GB2312"/>
                <w:sz w:val="32"/>
                <w:szCs w:val="32"/>
              </w:rPr>
            </m:ctrlPr>
          </m:num>
          <m:den>
            <m:r>
              <m:rPr>
                <m:sty m:val="p"/>
              </m:rPr>
              <w:rPr>
                <w:rFonts w:hint="eastAsia" w:ascii="Cambria Math" w:hAnsi="Cambria Math" w:eastAsia="仿宋_GB2312"/>
                <w:sz w:val="32"/>
                <w:szCs w:val="32"/>
              </w:rPr>
              <m:t>医疗危险废物产生量</m:t>
            </m:r>
            <m:d>
              <m:dPr>
                <m:begChr m:val="（"/>
                <m:endChr m:val="）"/>
                <m:ctrlPr>
                  <w:rPr>
                    <w:rFonts w:ascii="Cambria Math" w:hAnsi="Cambria Math" w:eastAsia="仿宋_GB2312"/>
                    <w:sz w:val="32"/>
                    <w:szCs w:val="32"/>
                  </w:rPr>
                </m:ctrlPr>
              </m:dPr>
              <m:e>
                <m:r>
                  <m:rPr>
                    <m:sty m:val="p"/>
                  </m:rPr>
                  <w:rPr>
                    <w:rFonts w:hint="eastAsia" w:ascii="Cambria Math" w:hAnsi="Cambria Math" w:eastAsia="仿宋_GB2312"/>
                    <w:sz w:val="32"/>
                    <w:szCs w:val="32"/>
                  </w:rPr>
                  <m:t>吨</m:t>
                </m:r>
                <m:ctrlPr>
                  <w:rPr>
                    <w:rFonts w:ascii="Cambria Math" w:hAnsi="Cambria Math" w:eastAsia="仿宋_GB2312"/>
                    <w:sz w:val="32"/>
                    <w:szCs w:val="32"/>
                  </w:rPr>
                </m:ctrlPr>
              </m:e>
            </m:d>
            <m:ctrlPr>
              <w:rPr>
                <w:rFonts w:ascii="Cambria Math" w:hAnsi="Cambria Math" w:eastAsia="仿宋_GB2312"/>
                <w:sz w:val="32"/>
                <w:szCs w:val="32"/>
              </w:rPr>
            </m:ctrlPr>
          </m:den>
        </m:f>
      </m:oMath>
      <w:r>
        <w:rPr>
          <w:rFonts w:ascii="仿宋_GB2312" w:eastAsia="仿宋_GB2312"/>
          <w:sz w:val="32"/>
          <w:szCs w:val="32"/>
        </w:rPr>
        <w:t>×</w:t>
      </w:r>
      <w:r>
        <w:rPr>
          <w:rFonts w:hint="eastAsia" w:ascii="NEU-BZ-S92" w:hAnsi="NEU-BZ-S92" w:eastAsia="仿宋_GB2312"/>
          <w:sz w:val="32"/>
          <w:szCs w:val="32"/>
        </w:rPr>
        <w:t>100%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bookmarkStart w:id="22" w:name="_Toc113957626"/>
      <w:r>
        <w:rPr>
          <w:rFonts w:hint="eastAsia" w:ascii="NEU-BZ-S92" w:hAnsi="NEU-BZ-S92" w:eastAsia="NEU-BZ-S92" w:cs="NEU-BZ-S92"/>
          <w:sz w:val="32"/>
          <w:szCs w:val="32"/>
        </w:rPr>
        <w:t>18</w:t>
      </w:r>
      <w:r>
        <w:rPr>
          <w:rFonts w:hint="eastAsia" w:ascii="仿宋_GB2312" w:hAnsi="仿宋_GB2312" w:eastAsia="仿宋_GB2312" w:cs="仿宋_GB2312"/>
          <w:sz w:val="32"/>
          <w:szCs w:val="32"/>
        </w:rPr>
        <w:t>.生活垃圾无害化处理率：莞城街道无害化处理的生活垃圾数量占全街道生活垃圾产生总量的百分比。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NEU-BZ-S92" w:hAnsi="NEU-BZ-S92" w:eastAsia="NEU-BZ-S92" w:cs="NEU-BZ-S92"/>
          <w:sz w:val="32"/>
          <w:szCs w:val="32"/>
        </w:rPr>
        <w:t>19</w:t>
      </w:r>
      <w:r>
        <w:rPr>
          <w:rFonts w:hint="eastAsia" w:ascii="仿宋_GB2312" w:hAnsi="仿宋_GB2312" w:eastAsia="仿宋_GB2312" w:cs="仿宋_GB2312"/>
          <w:sz w:val="32"/>
          <w:szCs w:val="32"/>
        </w:rPr>
        <w:t>.生活垃圾分类收集率：莞城街道保洁覆盖的覆盖范围，按照覆盖服务人口数计算。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NEU-BZ-S92" w:hAnsi="NEU-BZ-S92" w:eastAsia="NEU-BZ-S92" w:cs="NEU-BZ-S92"/>
          <w:sz w:val="32"/>
          <w:szCs w:val="32"/>
        </w:rPr>
        <w:t>20</w:t>
      </w:r>
      <w:r>
        <w:rPr>
          <w:rFonts w:hint="eastAsia" w:ascii="仿宋_GB2312" w:hAnsi="仿宋_GB2312" w:eastAsia="仿宋_GB2312" w:cs="仿宋_GB2312"/>
          <w:sz w:val="32"/>
          <w:szCs w:val="32"/>
        </w:rPr>
        <w:t>.城市建成区绿地率：城市各类绿地总面积占城市建成区面积的比率。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NEU-BZ-S92" w:hAnsi="NEU-BZ-S92" w:eastAsia="NEU-BZ-S92" w:cs="NEU-BZ-S92"/>
          <w:sz w:val="32"/>
          <w:szCs w:val="32"/>
        </w:rPr>
        <w:t>21</w:t>
      </w:r>
      <w:r>
        <w:rPr>
          <w:rFonts w:hint="eastAsia" w:ascii="仿宋_GB2312" w:hAnsi="仿宋_GB2312" w:eastAsia="仿宋_GB2312" w:cs="仿宋_GB2312"/>
          <w:sz w:val="32"/>
          <w:szCs w:val="32"/>
        </w:rPr>
        <w:t xml:space="preserve">.绿化覆盖率：规划范围内全部绿化覆盖面积与区域总面积之比。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rPr>
      </w:pPr>
      <w:r>
        <w:rPr>
          <w:rFonts w:hint="eastAsia" w:ascii="NEU-BZ-S92" w:hAnsi="NEU-BZ-S92" w:eastAsia="NEU-BZ-S92" w:cs="NEU-BZ-S92"/>
          <w:sz w:val="32"/>
          <w:szCs w:val="32"/>
        </w:rPr>
        <w:t>22</w:t>
      </w:r>
      <w:r>
        <w:rPr>
          <w:rFonts w:hint="eastAsia" w:ascii="仿宋_GB2312" w:hAnsi="仿宋_GB2312" w:eastAsia="仿宋_GB2312" w:cs="仿宋_GB2312"/>
          <w:sz w:val="32"/>
          <w:szCs w:val="32"/>
        </w:rPr>
        <w:t>.人均公园绿地面积：人均公园绿地面积是指城镇公园绿地面积的人均占有量，“公园绿地”是城市中向公众开放的、以游憩为主要功能，有一定的游憩设施和服务设施，同时兼有健全生态、美化景观、防灾减灾等综合作用的绿化用地。</w:t>
      </w:r>
    </w:p>
    <w:p>
      <w:pPr>
        <w:pStyle w:val="2"/>
        <w:jc w:val="center"/>
      </w:pPr>
    </w:p>
    <w:p>
      <w:pPr>
        <w:pStyle w:val="2"/>
        <w:jc w:val="center"/>
      </w:pPr>
    </w:p>
    <w:p/>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bookmarkEnd w:id="22"/>
    <w:p>
      <w:pPr>
        <w:pStyle w:val="2"/>
        <w:jc w:val="center"/>
      </w:pPr>
    </w:p>
    <w:p>
      <w:pPr>
        <w:spacing w:line="600" w:lineRule="exact"/>
        <w:ind w:firstLine="640" w:firstLineChars="200"/>
        <w:rPr>
          <w:rFonts w:hint="eastAsia" w:ascii="Times New Roman" w:hAnsi="Times New Roman" w:eastAsia="仿宋_GB2312"/>
          <w:sz w:val="32"/>
          <w:szCs w:val="21"/>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center"/>
        <w:textAlignment w:val="auto"/>
        <w:rPr>
          <w:rFonts w:hint="eastAsia" w:ascii="黑体" w:hAnsi="黑体" w:eastAsia="黑体" w:cs="黑体"/>
          <w:sz w:val="32"/>
          <w:szCs w:val="32"/>
        </w:rPr>
      </w:pPr>
    </w:p>
    <w:p>
      <w:pPr>
        <w:spacing w:line="600" w:lineRule="exact"/>
        <w:ind w:firstLine="640" w:firstLineChars="200"/>
        <w:jc w:val="center"/>
        <w:outlineLvl w:val="0"/>
        <w:rPr>
          <w:rFonts w:hint="eastAsia" w:ascii="黑体" w:hAnsi="黑体" w:eastAsia="黑体" w:cs="黑体"/>
          <w:sz w:val="32"/>
          <w:szCs w:val="32"/>
        </w:rPr>
      </w:pPr>
      <w:r>
        <w:rPr>
          <w:rFonts w:hint="eastAsia" w:ascii="黑体" w:hAnsi="黑体" w:eastAsia="黑体" w:cs="黑体"/>
          <w:sz w:val="32"/>
          <w:szCs w:val="32"/>
        </w:rPr>
        <w:t>第三章 “美丽莞城”绿色经济发展模式与路径研究</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sz w:val="32"/>
          <w:szCs w:val="21"/>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sz w:val="32"/>
          <w:szCs w:val="21"/>
        </w:rPr>
      </w:pPr>
      <w:r>
        <w:rPr>
          <w:rFonts w:hint="eastAsia" w:ascii="Times New Roman" w:hAnsi="Times New Roman" w:eastAsia="仿宋_GB2312"/>
          <w:sz w:val="32"/>
          <w:szCs w:val="21"/>
        </w:rPr>
        <w:t>落实生态环境分区管控方案，强化资源环境布局调控，</w:t>
      </w:r>
      <w:r>
        <w:rPr>
          <w:rFonts w:ascii="Times New Roman" w:hAnsi="Times New Roman" w:eastAsia="仿宋_GB2312"/>
          <w:sz w:val="32"/>
          <w:szCs w:val="21"/>
        </w:rPr>
        <w:t>积极推进经济结构战略性调整和产业转型升级，推进绿色循环生产，突出生态环境保护推动</w:t>
      </w:r>
      <w:r>
        <w:rPr>
          <w:rFonts w:hint="eastAsia" w:ascii="Times New Roman" w:hAnsi="Times New Roman" w:eastAsia="仿宋_GB2312"/>
          <w:sz w:val="32"/>
          <w:szCs w:val="21"/>
        </w:rPr>
        <w:t>城市绿色发展的作用，构建生态经济体系，提高资源能源利用效率，推进绿色科技研发与成果应用，以高水平保护推动高质量发展，构建区域绿色发展新格局。</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sz w:val="32"/>
          <w:szCs w:val="21"/>
        </w:rPr>
      </w:pPr>
    </w:p>
    <w:p>
      <w:pPr>
        <w:spacing w:line="600" w:lineRule="exact"/>
        <w:ind w:firstLine="640" w:firstLineChars="200"/>
        <w:jc w:val="center"/>
        <w:outlineLvl w:val="1"/>
        <w:rPr>
          <w:rFonts w:hint="eastAsia" w:ascii="黑体" w:hAnsi="黑体" w:eastAsia="黑体" w:cs="黑体"/>
          <w:b w:val="0"/>
          <w:bCs/>
          <w:sz w:val="32"/>
          <w:szCs w:val="21"/>
        </w:rPr>
      </w:pPr>
      <w:bookmarkStart w:id="23" w:name="_Toc113957627"/>
      <w:r>
        <w:rPr>
          <w:rFonts w:hint="eastAsia" w:ascii="黑体" w:hAnsi="黑体" w:eastAsia="黑体" w:cs="黑体"/>
          <w:b w:val="0"/>
          <w:bCs/>
          <w:sz w:val="32"/>
          <w:szCs w:val="21"/>
        </w:rPr>
        <w:t>第一节 落实生态环境分区管控方案，</w:t>
      </w:r>
    </w:p>
    <w:p>
      <w:pPr>
        <w:spacing w:line="600" w:lineRule="exact"/>
        <w:ind w:firstLine="640" w:firstLineChars="200"/>
        <w:jc w:val="center"/>
        <w:outlineLvl w:val="1"/>
        <w:rPr>
          <w:rFonts w:hint="eastAsia" w:ascii="黑体" w:hAnsi="黑体" w:eastAsia="黑体" w:cs="黑体"/>
          <w:b w:val="0"/>
          <w:bCs/>
          <w:sz w:val="32"/>
          <w:szCs w:val="21"/>
        </w:rPr>
      </w:pPr>
      <w:r>
        <w:rPr>
          <w:rFonts w:hint="eastAsia" w:ascii="黑体" w:hAnsi="黑体" w:eastAsia="黑体" w:cs="黑体"/>
          <w:b w:val="0"/>
          <w:bCs/>
          <w:sz w:val="32"/>
          <w:szCs w:val="21"/>
        </w:rPr>
        <w:t>强化资源环境布局调控</w:t>
      </w:r>
      <w:bookmarkEnd w:id="23"/>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ascii="Times New Roman" w:hAnsi="Times New Roman" w:eastAsia="仿宋_GB2312"/>
          <w:b/>
          <w:sz w:val="32"/>
          <w:szCs w:val="21"/>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sz w:val="32"/>
          <w:szCs w:val="21"/>
        </w:rPr>
      </w:pPr>
      <w:r>
        <w:rPr>
          <w:rFonts w:ascii="Times New Roman" w:hAnsi="Times New Roman" w:eastAsia="仿宋_GB2312"/>
          <w:b/>
          <w:sz w:val="32"/>
          <w:szCs w:val="21"/>
        </w:rPr>
        <w:t>落实生态环境分区管控方案。</w:t>
      </w:r>
      <w:r>
        <w:rPr>
          <w:rFonts w:ascii="Times New Roman" w:hAnsi="Times New Roman" w:eastAsia="仿宋_GB2312"/>
          <w:sz w:val="32"/>
          <w:szCs w:val="21"/>
        </w:rPr>
        <w:t>在《东莞市三线一单生态环境分区管控方案》成果基础上，制定</w:t>
      </w:r>
      <w:r>
        <w:rPr>
          <w:rFonts w:hint="eastAsia" w:ascii="Times New Roman" w:hAnsi="Times New Roman" w:eastAsia="仿宋_GB2312"/>
          <w:sz w:val="32"/>
          <w:szCs w:val="21"/>
          <w:lang w:eastAsia="zh-CN"/>
        </w:rPr>
        <w:t>莞城街道</w:t>
      </w:r>
      <w:r>
        <w:rPr>
          <w:rFonts w:ascii="Times New Roman" w:hAnsi="Times New Roman" w:eastAsia="仿宋_GB2312"/>
          <w:sz w:val="32"/>
          <w:szCs w:val="21"/>
        </w:rPr>
        <w:t>“三线一单”生态环境分区管控的细化工作，细化各环境要素分区和环境管控单元划分，制定生态环境准入清单。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sz w:val="32"/>
          <w:szCs w:val="21"/>
        </w:rPr>
      </w:pPr>
      <w:r>
        <w:rPr>
          <w:rFonts w:hint="eastAsia" w:ascii="Times New Roman" w:hAnsi="Times New Roman" w:eastAsia="仿宋_GB2312"/>
          <w:b/>
          <w:sz w:val="32"/>
          <w:szCs w:val="21"/>
        </w:rPr>
        <w:t>严格产业环境准入</w:t>
      </w:r>
      <w:r>
        <w:rPr>
          <w:rFonts w:hint="eastAsia" w:ascii="Times New Roman" w:hAnsi="Times New Roman" w:eastAsia="仿宋_GB2312"/>
          <w:b/>
          <w:bCs/>
          <w:sz w:val="32"/>
          <w:szCs w:val="21"/>
        </w:rPr>
        <w:t>。</w:t>
      </w:r>
      <w:r>
        <w:rPr>
          <w:rFonts w:hint="eastAsia" w:ascii="Times New Roman" w:hAnsi="Times New Roman" w:eastAsia="仿宋_GB2312"/>
          <w:sz w:val="32"/>
          <w:szCs w:val="21"/>
        </w:rPr>
        <w:t>充分发挥“三线一单”生态环境分区管控成果在支撑产业准入清单编制及落地实施等方面的作用。“三线一单”生态环境分区管控是区域内资源开发、产业布局和结构调整、城镇建设、重大项目选址的重要依据，相关政策、规划、方案需说明与“三线一单”生态环境分区管控的符合性，在地方立法、政策制定、规划编制、执法监管中不得变通突破、降低标准。将“三线一单”生态环境分区管控提出的区域、流域等的产业发展要求作为产业准入清单制定的基础，将具体管控单元的生态环境管控要求作为推动产业准入清单在具体区域、园区和单元落地的支撑和细化。落实建设项目差别化环保准入要求，全面实施生态环境准入清单制度，严格实施“三个不批”环保审批制度，分流域、分区域、分行业实行差别化的环保准入管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sz w:val="32"/>
          <w:szCs w:val="21"/>
        </w:rPr>
      </w:pPr>
      <w:r>
        <w:rPr>
          <w:rFonts w:hint="eastAsia" w:ascii="Times New Roman" w:hAnsi="Times New Roman" w:eastAsia="仿宋_GB2312"/>
          <w:b/>
          <w:sz w:val="32"/>
          <w:szCs w:val="21"/>
        </w:rPr>
        <w:t>强化规划环评引领作</w:t>
      </w:r>
      <w:r>
        <w:rPr>
          <w:rFonts w:hint="eastAsia" w:ascii="Times New Roman" w:hAnsi="Times New Roman" w:eastAsia="仿宋_GB2312"/>
          <w:b/>
          <w:bCs w:val="0"/>
          <w:sz w:val="32"/>
          <w:szCs w:val="21"/>
        </w:rPr>
        <w:t>用。</w:t>
      </w:r>
      <w:r>
        <w:rPr>
          <w:rFonts w:hint="eastAsia" w:ascii="Times New Roman" w:hAnsi="Times New Roman" w:eastAsia="仿宋_GB2312"/>
          <w:sz w:val="32"/>
          <w:szCs w:val="21"/>
        </w:rPr>
        <w:t>积极探索生态环境分区管控方案、生态环境准入清单和规划环评成果基础上的建设项目环评审批制度改革。结合区域“三线一单”生态环境分区管控要求，细化环境功能区划，合理布局，充分发挥规划环评促进区域生态环境质量改善、优化产业发展等方面的积极作用。以工业园区、共性工厂环境管理规范化为重点，实施“空间、总量、准入”清单式环境管理，设定工业园区、共性工厂内外有别的环境准入政策，积极推动属地开展“共性工厂”集中整治，核算区域污染物排放总量管控限值，作为区域建设项目环评审批的主要依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sz w:val="32"/>
          <w:szCs w:val="21"/>
        </w:rPr>
      </w:pPr>
      <w:r>
        <w:rPr>
          <w:rFonts w:hint="eastAsia" w:ascii="Times New Roman" w:hAnsi="Times New Roman" w:eastAsia="仿宋_GB2312"/>
          <w:b/>
          <w:sz w:val="32"/>
          <w:szCs w:val="21"/>
        </w:rPr>
        <w:t>引导产业园区绿色发展</w:t>
      </w:r>
      <w:r>
        <w:rPr>
          <w:rFonts w:hint="eastAsia" w:ascii="Times New Roman" w:hAnsi="Times New Roman" w:eastAsia="仿宋_GB2312"/>
          <w:b/>
          <w:bCs/>
          <w:sz w:val="32"/>
          <w:szCs w:val="21"/>
        </w:rPr>
        <w:t>。</w:t>
      </w:r>
      <w:r>
        <w:rPr>
          <w:rFonts w:hint="eastAsia" w:ascii="Times New Roman" w:hAnsi="Times New Roman" w:eastAsia="仿宋_GB2312"/>
          <w:sz w:val="32"/>
          <w:szCs w:val="21"/>
        </w:rPr>
        <w:t>加强莞城科技园、东部工业园莞城园区的生态环境治理，提升园区发展水平。严格落实环境准入制度，结合区域“三线一单”生态环境分区管控要求，细化环境功能区划，合理布局生态环境规划，充分发挥规划环评对区域生态环境质量改善、优化产业发展等方面的积极作用。全面加强环境执法，加强对工业园区及周边大气、水、土壤环境质量状况监控，推动涉排放</w:t>
      </w:r>
      <w:r>
        <w:rPr>
          <w:rFonts w:hint="eastAsia" w:ascii="NEU-BZ-S92" w:hAnsi="NEU-BZ-S92" w:eastAsia="仿宋_GB2312"/>
          <w:sz w:val="32"/>
          <w:szCs w:val="21"/>
        </w:rPr>
        <w:t>VOCs</w:t>
      </w:r>
      <w:r>
        <w:rPr>
          <w:rFonts w:hint="eastAsia" w:ascii="Times New Roman" w:hAnsi="Times New Roman" w:eastAsia="仿宋_GB2312"/>
          <w:sz w:val="32"/>
          <w:szCs w:val="21"/>
        </w:rPr>
        <w:t>、涉水表面处理的工业项目实施第三方治理，对主要污染物实施全过程智能联网监控，坚决查处偷排、超排、漏排、排污许可证照不全等环境违法行为。</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sz w:val="32"/>
          <w:szCs w:val="21"/>
        </w:rPr>
      </w:pPr>
    </w:p>
    <w:p>
      <w:pPr>
        <w:spacing w:line="600" w:lineRule="exact"/>
        <w:ind w:firstLine="640" w:firstLineChars="200"/>
        <w:jc w:val="center"/>
        <w:outlineLvl w:val="1"/>
        <w:rPr>
          <w:rFonts w:hint="eastAsia" w:ascii="黑体" w:hAnsi="黑体" w:eastAsia="黑体" w:cs="黑体"/>
          <w:b w:val="0"/>
          <w:bCs/>
          <w:sz w:val="32"/>
          <w:szCs w:val="21"/>
        </w:rPr>
      </w:pPr>
      <w:bookmarkStart w:id="24" w:name="_Toc113957628"/>
      <w:r>
        <w:rPr>
          <w:rFonts w:hint="eastAsia" w:ascii="黑体" w:hAnsi="黑体" w:eastAsia="黑体" w:cs="黑体"/>
          <w:b w:val="0"/>
          <w:bCs/>
          <w:sz w:val="32"/>
          <w:szCs w:val="21"/>
        </w:rPr>
        <w:t>第二节 深入推动产业结构转型，推进绿色低碳发展</w:t>
      </w:r>
      <w:bookmarkEnd w:id="24"/>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sz w:val="32"/>
          <w:szCs w:val="21"/>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hint="eastAsia" w:ascii="Times New Roman" w:hAnsi="Times New Roman" w:eastAsia="仿宋_GB2312"/>
          <w:sz w:val="32"/>
          <w:szCs w:val="21"/>
        </w:rPr>
        <w:t>严格控制新建、扩建高耗能高排放项目，通过发展低能耗、低排放产业，转移和淘汰不符合环保要求的产业，重点加快一批技术水平低、物耗能耗高、污染排放大、破坏生态环境、安全生产条件差、产品质量无保障的落户产能有序退出，促使一批高污染高排放企业淘汰关停，逐步实现莞城街道产业结构转型升级。鼓励传统产业开发推广绿色产品，持续进行绿色化改造升级，以严格的环保、安全、质量、能耗等标准，推动产业低碳化、循环化、集约化发展，提高资源利用效率。</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sz w:val="32"/>
          <w:szCs w:val="21"/>
        </w:rPr>
      </w:pPr>
      <w:r>
        <w:rPr>
          <w:rFonts w:hint="eastAsia" w:ascii="Times New Roman" w:hAnsi="Times New Roman" w:eastAsia="仿宋_GB2312"/>
          <w:b/>
          <w:bCs/>
          <w:sz w:val="32"/>
          <w:szCs w:val="21"/>
        </w:rPr>
        <w:t>严控“两高”行业产能。</w:t>
      </w:r>
      <w:r>
        <w:rPr>
          <w:rFonts w:hint="eastAsia" w:ascii="Times New Roman" w:hAnsi="Times New Roman" w:eastAsia="仿宋_GB2312"/>
          <w:sz w:val="32"/>
          <w:szCs w:val="21"/>
        </w:rPr>
        <w:t>市“三线一单”生态环境分区管控更新调整时应深化“两高”项目准入及管控要求。严禁在经规划环评审查的产业园区以外区域，新建及扩建石化、化工、有色金属冶炼、平板玻璃项目。禁止建设生产</w:t>
      </w:r>
      <w:r>
        <w:rPr>
          <w:rFonts w:hint="eastAsia" w:ascii="NEU-BZ-S92" w:hAnsi="NEU-BZ-S92" w:eastAsia="仿宋_GB2312"/>
          <w:sz w:val="32"/>
          <w:szCs w:val="21"/>
        </w:rPr>
        <w:t>VOCs</w:t>
      </w:r>
      <w:r>
        <w:rPr>
          <w:rFonts w:hint="eastAsia" w:ascii="Times New Roman" w:hAnsi="Times New Roman" w:eastAsia="仿宋_GB2312"/>
          <w:sz w:val="32"/>
          <w:szCs w:val="21"/>
        </w:rPr>
        <w:t>含量限值不符合国家标准的涂料、油墨、胶粘剂、清洗剂等项目，禁止新建、扩建造纸（化学制浆）、水泥、平板玻璃、除特种陶瓷以外的陶瓷、生皮制革、有色金属冶炼等项目。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sz w:val="32"/>
          <w:szCs w:val="21"/>
        </w:rPr>
      </w:pPr>
      <w:r>
        <w:rPr>
          <w:rFonts w:hint="eastAsia" w:ascii="Times New Roman" w:hAnsi="Times New Roman" w:eastAsia="仿宋_GB2312"/>
          <w:b/>
          <w:bCs/>
          <w:sz w:val="32"/>
          <w:szCs w:val="21"/>
        </w:rPr>
        <w:t>大力发展低能耗、低排放产业。</w:t>
      </w:r>
      <w:r>
        <w:rPr>
          <w:rFonts w:hint="eastAsia" w:ascii="Times New Roman" w:hAnsi="Times New Roman" w:eastAsia="仿宋_GB2312"/>
          <w:sz w:val="32"/>
          <w:szCs w:val="21"/>
        </w:rPr>
        <w:t>推动先进制造业和现代服务业“双轮驱动”。大力推进现代服务业规划。</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sz w:val="32"/>
          <w:szCs w:val="21"/>
        </w:rPr>
      </w:pPr>
      <w:r>
        <w:rPr>
          <w:rFonts w:hint="eastAsia" w:ascii="Times New Roman" w:hAnsi="Times New Roman" w:eastAsia="仿宋_GB2312"/>
          <w:b/>
          <w:bCs/>
          <w:sz w:val="32"/>
          <w:szCs w:val="21"/>
        </w:rPr>
        <w:t>加快开发推广绿色产品。</w:t>
      </w:r>
      <w:r>
        <w:rPr>
          <w:rFonts w:hint="eastAsia" w:ascii="Times New Roman" w:hAnsi="Times New Roman" w:eastAsia="仿宋_GB2312"/>
          <w:sz w:val="32"/>
          <w:szCs w:val="21"/>
        </w:rPr>
        <w:t>积极开展日化、包装印刷、汽车零配件制造等领域的绿色设计示范试点，按照全生命周期的理念，在产品设计开发阶段系统考虑原材料选用、生产、销售、使用、回收、处理等各个环节对资源环境造成的影响，实现产品对能源资源消耗最低化、生态环境影响最小化、可再生率最大化。选择量大面广、与消费者紧密相关、条件成熟的产品，应用产品轻量化、模块化、集成化、智能化等绿色设计共性技术，采用高性能、轻量化、绿色环保的新材料，开发具有无害化、节能、环保、高可靠性、长寿命和易回收等特性的绿色产品。</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sz w:val="32"/>
          <w:szCs w:val="21"/>
        </w:rPr>
      </w:pPr>
      <w:r>
        <w:rPr>
          <w:rFonts w:hint="eastAsia" w:ascii="Times New Roman" w:hAnsi="Times New Roman" w:eastAsia="仿宋_GB2312"/>
          <w:b/>
          <w:bCs/>
          <w:sz w:val="32"/>
          <w:szCs w:val="21"/>
        </w:rPr>
        <w:t>推进传统产业升级改造。</w:t>
      </w:r>
      <w:r>
        <w:rPr>
          <w:rFonts w:hint="eastAsia" w:ascii="Times New Roman" w:hAnsi="Times New Roman" w:eastAsia="仿宋_GB2312"/>
          <w:sz w:val="32"/>
          <w:szCs w:val="21"/>
        </w:rPr>
        <w:t>按照现代都市工业发展方向，加快利用高新技术和先进适用技术，将东莞的传统产业（纺织服装制造业，家具制造业，玩具制造业，五金模具业，造纸及纸制品业，食品饮料制造业等）逐步改造为知识、信息、技术和技能密集型产业。有序推进一批产品档次低、劳动密集、能耗高的生产企业和生产环节的搬迁关停，支持高增长、高技术、高效益的企业发展，实现资源优化配置。鼓励传统产业开发推广绿色产品，持续进行绿色化改造升级，以严格的环保、安全、质量、能耗等标准，依法依规推动落后产能限期退出，推动产业低碳化、循环化、集约化发展，提高资源利用效率。</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sz w:val="32"/>
          <w:szCs w:val="21"/>
        </w:rPr>
      </w:pPr>
      <w:r>
        <w:rPr>
          <w:rFonts w:hint="eastAsia" w:ascii="Times New Roman" w:hAnsi="Times New Roman" w:eastAsia="仿宋_GB2312"/>
          <w:b/>
          <w:bCs/>
          <w:sz w:val="32"/>
          <w:szCs w:val="21"/>
        </w:rPr>
        <w:t>构建绿色供应链。</w:t>
      </w:r>
      <w:r>
        <w:rPr>
          <w:rFonts w:hint="eastAsia" w:ascii="Times New Roman" w:hAnsi="Times New Roman" w:eastAsia="仿宋_GB2312"/>
          <w:sz w:val="32"/>
          <w:szCs w:val="21"/>
        </w:rPr>
        <w:t>推动企业绿色供应链环境管理工作，构建绿色供应链管理制度体系、绿色供应链管理指标评价体系、绿色供应链管理服务支撑体系等三大体系。</w:t>
      </w:r>
    </w:p>
    <w:p>
      <w:pPr>
        <w:spacing w:line="600" w:lineRule="exact"/>
        <w:ind w:firstLine="643" w:firstLineChars="200"/>
        <w:jc w:val="center"/>
        <w:outlineLvl w:val="1"/>
        <w:rPr>
          <w:rFonts w:ascii="Times New Roman" w:hAnsi="Times New Roman" w:eastAsia="仿宋_GB2312"/>
          <w:b/>
          <w:sz w:val="32"/>
          <w:szCs w:val="21"/>
        </w:rPr>
      </w:pPr>
      <w:bookmarkStart w:id="25" w:name="_Toc113957629"/>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jc w:val="center"/>
        <w:textAlignment w:val="auto"/>
        <w:outlineLvl w:val="1"/>
        <w:rPr>
          <w:rFonts w:ascii="Times New Roman" w:hAnsi="Times New Roman" w:eastAsia="仿宋_GB2312"/>
          <w:b/>
          <w:sz w:val="32"/>
          <w:szCs w:val="21"/>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center"/>
        <w:textAlignment w:val="auto"/>
        <w:outlineLvl w:val="1"/>
        <w:rPr>
          <w:rFonts w:hint="eastAsia" w:ascii="黑体" w:hAnsi="黑体" w:eastAsia="黑体" w:cs="黑体"/>
          <w:b w:val="0"/>
          <w:bCs/>
          <w:sz w:val="32"/>
          <w:szCs w:val="21"/>
        </w:rPr>
      </w:pPr>
    </w:p>
    <w:p>
      <w:pPr>
        <w:spacing w:line="600" w:lineRule="exact"/>
        <w:ind w:firstLine="640" w:firstLineChars="200"/>
        <w:jc w:val="center"/>
        <w:outlineLvl w:val="1"/>
        <w:rPr>
          <w:rFonts w:ascii="Times New Roman" w:hAnsi="Times New Roman" w:eastAsia="仿宋_GB2312"/>
          <w:b/>
          <w:sz w:val="32"/>
          <w:szCs w:val="21"/>
        </w:rPr>
      </w:pPr>
      <w:r>
        <w:rPr>
          <w:rFonts w:hint="eastAsia" w:ascii="黑体" w:hAnsi="黑体" w:eastAsia="黑体" w:cs="黑体"/>
          <w:b w:val="0"/>
          <w:bCs/>
          <w:sz w:val="32"/>
          <w:szCs w:val="21"/>
        </w:rPr>
        <w:t>第三节 提高资源能源利用效率，支持绿色技术创新</w:t>
      </w:r>
      <w:bookmarkEnd w:id="25"/>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sz w:val="32"/>
          <w:szCs w:val="21"/>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hint="eastAsia" w:ascii="Times New Roman" w:hAnsi="Times New Roman" w:eastAsia="仿宋_GB2312"/>
          <w:sz w:val="32"/>
          <w:szCs w:val="21"/>
        </w:rPr>
        <w:t>持续推进企业清洁生产。继续推动落实强制性清洁生产审核制度，扩大重点领域、重点区域（流域）绿色清洁生产审核覆盖面，促进粤港澳大湾区绿色发展。推广百企清洁生产示范工程实施经验，鼓励企业采用先进适用清洁生产工艺技术实施升级改造，提升清洁生产水平，推进节能、节水、节材和资源综合利用，从源头减少废物产生。以企业为主体，以绿色产品、绿色工厂、绿色工业园区、绿色供应链为重点，以绿色制造服务平台为支撑，加快培育节能环保产业，持续推进绿色制造体系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hint="eastAsia" w:ascii="Times New Roman" w:hAnsi="Times New Roman" w:eastAsia="仿宋_GB2312"/>
          <w:sz w:val="32"/>
          <w:szCs w:val="21"/>
        </w:rPr>
        <w:t>实施园区循环化改造。不断提高产业园区能源、资源利用效率，降低单位工业增加值污染物和碳排放。强化资源循环利用，推进产业绿色协同链接，推动产业园区升级，促进实现能源梯次利用、水资源循环利用、废物交换利用、土地集约利用，构建循环经济产业链，积极创建绿色工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ascii="Times New Roman" w:hAnsi="Times New Roman" w:eastAsia="仿宋_GB2312"/>
          <w:sz w:val="32"/>
          <w:szCs w:val="21"/>
        </w:rPr>
        <w:t>推动园区经济高质量发展。推动先进制造业高质量发展，落地科技创新重大项目。深入实施创新驱动，培育孵化中小企业，</w:t>
      </w:r>
      <w:r>
        <w:rPr>
          <w:rFonts w:hint="eastAsia" w:ascii="Times New Roman" w:hAnsi="Times New Roman" w:eastAsia="仿宋_GB2312"/>
          <w:sz w:val="32"/>
          <w:szCs w:val="21"/>
        </w:rPr>
        <w:t>企业。依托莞城科技园、万科中心楼宇经济总部以及各文化创意产业园（基地），集聚一批创新型企业和科技创新载体。打造战略性新兴产业新动能，加大招商选资力度，在区块链、机器人、可穿戴设备、智能装备、生物医药、新材料、新能源等新兴产业领域，实行重点项目精准招商策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hint="eastAsia" w:ascii="Times New Roman" w:hAnsi="Times New Roman" w:eastAsia="仿宋_GB2312"/>
          <w:sz w:val="32"/>
          <w:szCs w:val="21"/>
        </w:rPr>
        <w:t>推进绿色科技研发与成果应用。推进绿色科技创新，加强绿色技术的成果转化与和应用推广。积极开展绿色技术创新行动计划，重点实施节能环保、清洁生产、清洁能源、生态保护与修复、城乡绿色基础设施、生态农业等重点领域技术研发重点项目和示范工程，提升技术创新对绿色产业的支撑能力。加快推进生态环保智库、生态环境治理技术应用示范基地、生态环境科技产业园等建设，强化绿色技术创新人才培养，强化大气、气候变化、水、海洋、土壤、固废与化学品等重点领域的科研攻坚与技术研究，主要通过产学研合作和产业创新联盟形式，建立绿色技术创新项目孵化基器、创新创业基地，积极推进节能环保、清洁生产、清洁能源等重点技术试点工程，促进先进绿色技术的成果转化与应用推广。</w:t>
      </w: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jc w:val="center"/>
        <w:textAlignment w:val="auto"/>
        <w:outlineLvl w:val="1"/>
        <w:rPr>
          <w:rFonts w:ascii="Times New Roman" w:hAnsi="Times New Roman" w:eastAsia="仿宋_GB2312"/>
          <w:b/>
          <w:sz w:val="32"/>
          <w:szCs w:val="21"/>
        </w:rPr>
      </w:pPr>
      <w:bookmarkStart w:id="26" w:name="_Toc11395763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outlineLvl w:val="1"/>
        <w:rPr>
          <w:rFonts w:hint="eastAsia" w:ascii="黑体" w:hAnsi="黑体" w:eastAsia="黑体" w:cs="黑体"/>
          <w:b w:val="0"/>
          <w:bCs/>
          <w:sz w:val="32"/>
          <w:szCs w:val="21"/>
        </w:rPr>
      </w:pPr>
      <w:r>
        <w:rPr>
          <w:rFonts w:hint="eastAsia" w:ascii="黑体" w:hAnsi="黑体" w:eastAsia="黑体" w:cs="黑体"/>
          <w:b w:val="0"/>
          <w:bCs/>
          <w:sz w:val="32"/>
          <w:szCs w:val="21"/>
        </w:rPr>
        <w:t>第四节 推动文体旅游服务业发展，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outlineLvl w:val="1"/>
        <w:rPr>
          <w:rFonts w:hint="eastAsia" w:ascii="黑体" w:hAnsi="黑体" w:eastAsia="黑体" w:cs="黑体"/>
          <w:b w:val="0"/>
          <w:bCs/>
          <w:sz w:val="32"/>
          <w:szCs w:val="21"/>
        </w:rPr>
      </w:pPr>
      <w:r>
        <w:rPr>
          <w:rFonts w:hint="eastAsia" w:ascii="黑体" w:hAnsi="黑体" w:eastAsia="黑体" w:cs="黑体"/>
          <w:b w:val="0"/>
          <w:bCs/>
          <w:sz w:val="32"/>
          <w:szCs w:val="21"/>
        </w:rPr>
        <w:t>实施城市品质提升工程</w:t>
      </w:r>
      <w:bookmarkEnd w:id="26"/>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sz w:val="32"/>
          <w:szCs w:val="21"/>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hint="eastAsia" w:ascii="Times New Roman" w:hAnsi="Times New Roman" w:eastAsia="仿宋_GB2312"/>
          <w:sz w:val="32"/>
          <w:szCs w:val="21"/>
        </w:rPr>
        <w:t>建设创新型城市，贯彻落实粤港澳大湾区发展规划，深度融入国际科技创新中心建设，全面提升科技创新能力。大力推进东莞理工学院建设新型高水平理工科大学，加快引育高水平基础研究人才和团队；创新科技管理体制机制，面向科学前沿问题，加强学科交叉融合和科技创新平台建设；支持东莞理工学院与香港城市大学合作建设散裂中子源多物理谱仪，参与重大科学基础设施、省实验室等基础研究平台建设，开展关键共性技术、前沿引领技术、现代工程技术研究；支持东莞理工学院国际合作创新区和国际联合研究生院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hint="eastAsia" w:ascii="Times New Roman" w:hAnsi="Times New Roman" w:eastAsia="仿宋_GB2312"/>
          <w:sz w:val="32"/>
          <w:szCs w:val="21"/>
        </w:rPr>
        <w:t>推动文化、体育、旅游与制造业融合发展，增强东莞文化软实力，提升地区品牌影响力，建成宜居宜业宜游的品质都市，吸引国内外优质人才，推动共建人文湾区、构筑休闲湾区。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hint="eastAsia" w:ascii="Times New Roman" w:hAnsi="Times New Roman" w:eastAsia="仿宋_GB2312"/>
          <w:sz w:val="32"/>
          <w:szCs w:val="21"/>
        </w:rPr>
        <w:t>壮大现代服务业新业态。着力打造数字经济、职业培训、服务外包、信息金融等都市服务产业。大力培育特色文化创意产业，依托可园博物馆、岭南画院、岭南文学院文化集聚区等，打造商业文化创意运作平台。围绕建设“东莞设计中心”的发展目标，依托房地产业、建筑业和室内装饰业的快速发展，充分发挥创意设计对文化产业、制造业、服务业等各产业领域的促进作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hint="eastAsia" w:ascii="Times New Roman" w:hAnsi="Times New Roman" w:eastAsia="仿宋_GB2312"/>
          <w:sz w:val="32"/>
          <w:szCs w:val="21"/>
        </w:rPr>
        <w:t>以东莞打造“国际商务休闲旅游城市”战略目标为指引，“东莞城市文化休闲中心，珠三角一流的文化创意产业孵化基地”为发展定位，发挥东莞老城区文物古迹丰富，商贸基础雄厚，创意产业集聚发展的特色优势，以可园、迎恩门、却金亭碑、千角灯、西城楼、历史骑楼街区、东莞人民公园等核心资源，培育发展文化休闲、创意休闲、商务休闲和都市休闲等业态。优化提升公共文化品牌服务，加强历史文化资源保护与开发，强化老城区文化形象，做大可园品牌名气，引导文化创意产业的集聚发展，并与万江下坝坊区域联动，共同打造都市创意休闲旅游目的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sectPr>
          <w:pgSz w:w="11906" w:h="16838"/>
          <w:pgMar w:top="1440" w:right="1800" w:bottom="1440" w:left="1800" w:header="851" w:footer="992" w:gutter="0"/>
          <w:pgNumType w:fmt="numberInDash"/>
          <w:cols w:space="425" w:num="1"/>
          <w:docGrid w:type="lines" w:linePitch="312" w:charSpace="0"/>
        </w:sectPr>
      </w:pPr>
      <w:r>
        <w:rPr>
          <w:rFonts w:hint="eastAsia" w:ascii="Times New Roman" w:hAnsi="Times New Roman" w:eastAsia="仿宋_GB2312"/>
          <w:sz w:val="32"/>
          <w:szCs w:val="21"/>
        </w:rPr>
        <w:t>全面提升城市品质内涵。全力打造“湾区都市、品质东莞”，树立城市和产业双螺旋升级理念，加快打造与现代产业体系相匹配的国际一流湾区城市格局，以城市品质提升带动经济社会转型升级。加快城市更新模式创新，改造低效闲置物业土地。以绿色低碳、智慧智能理念为引领，重点打造一批国际一流的产城融合空间，提升道路交通、水电能源、环境治理、绿地公园以及相关管线网等基础设施规划建设水平，推进学校、医院、图书馆、生活空间等公共服务平台配套设施建设，以数字化、物联网、人工智能等科技手段打造智慧园区服务，加快打造功能完备、设施先进、服务一流、与国际接轨的高品质产城空间。</w:t>
      </w:r>
    </w:p>
    <w:p>
      <w:pPr>
        <w:pStyle w:val="2"/>
        <w:keepNext/>
        <w:keepLines/>
        <w:pageBreakBefore w:val="0"/>
        <w:widowControl/>
        <w:kinsoku/>
        <w:wordWrap/>
        <w:overflowPunct/>
        <w:topLinePunct w:val="0"/>
        <w:autoSpaceDE/>
        <w:autoSpaceDN/>
        <w:bidi w:val="0"/>
        <w:adjustRightInd/>
        <w:snapToGrid/>
        <w:spacing w:line="400" w:lineRule="exact"/>
        <w:ind w:left="420" w:hanging="420"/>
        <w:jc w:val="center"/>
        <w:textAlignment w:val="auto"/>
      </w:pPr>
      <w:bookmarkStart w:id="27" w:name="_Toc113957631"/>
    </w:p>
    <w:p>
      <w:pPr>
        <w:pStyle w:val="2"/>
        <w:jc w:val="center"/>
      </w:pPr>
      <w:r>
        <w:t>第四章</w:t>
      </w:r>
      <w:r>
        <w:rPr>
          <w:rFonts w:hint="eastAsia"/>
        </w:rPr>
        <w:t xml:space="preserve"> 协同应对气候变化，推动低碳工作</w:t>
      </w:r>
      <w:bookmarkEnd w:id="27"/>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sz w:val="32"/>
          <w:szCs w:val="21"/>
        </w:rPr>
      </w:pPr>
    </w:p>
    <w:p>
      <w:pPr>
        <w:spacing w:line="600" w:lineRule="exact"/>
        <w:ind w:firstLine="640" w:firstLineChars="200"/>
        <w:rPr>
          <w:rFonts w:hint="eastAsia" w:ascii="Times New Roman" w:hAnsi="Times New Roman" w:eastAsia="仿宋_GB2312"/>
          <w:sz w:val="32"/>
          <w:szCs w:val="21"/>
        </w:rPr>
      </w:pPr>
      <w:r>
        <w:rPr>
          <w:rFonts w:hint="eastAsia" w:ascii="Times New Roman" w:hAnsi="Times New Roman" w:eastAsia="仿宋_GB2312"/>
          <w:sz w:val="32"/>
          <w:szCs w:val="21"/>
        </w:rPr>
        <w:t>围绕“碳达峰碳中和”战略部署，开展碳排放达峰行动，强化产业、能源、交通结构调整优化，加强应对气候变化与污染减排协同治理，健全碳数据管理机制，增强应对和适应气候变化能力，以低碳创建推动科技创新和工程示范，推动经济社会全面绿色转型。</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sz w:val="32"/>
          <w:szCs w:val="21"/>
        </w:rPr>
      </w:pPr>
    </w:p>
    <w:p>
      <w:pPr>
        <w:spacing w:line="600" w:lineRule="exact"/>
        <w:ind w:firstLine="640" w:firstLineChars="200"/>
        <w:jc w:val="center"/>
        <w:outlineLvl w:val="1"/>
        <w:rPr>
          <w:rFonts w:hint="eastAsia" w:ascii="黑体" w:hAnsi="黑体" w:eastAsia="黑体" w:cs="黑体"/>
          <w:b w:val="0"/>
          <w:bCs/>
          <w:sz w:val="32"/>
          <w:szCs w:val="21"/>
        </w:rPr>
      </w:pPr>
      <w:bookmarkStart w:id="28" w:name="_Toc113957632"/>
      <w:r>
        <w:rPr>
          <w:rFonts w:hint="eastAsia" w:ascii="黑体" w:hAnsi="黑体" w:eastAsia="黑体" w:cs="黑体"/>
          <w:b w:val="0"/>
          <w:bCs/>
          <w:sz w:val="32"/>
          <w:szCs w:val="21"/>
        </w:rPr>
        <w:t>第一节 加快能源结构多元化发展，</w:t>
      </w:r>
    </w:p>
    <w:p>
      <w:pPr>
        <w:spacing w:line="600" w:lineRule="exact"/>
        <w:ind w:firstLine="640" w:firstLineChars="200"/>
        <w:jc w:val="center"/>
        <w:outlineLvl w:val="1"/>
        <w:rPr>
          <w:rFonts w:hint="eastAsia" w:ascii="黑体" w:hAnsi="黑体" w:eastAsia="黑体" w:cs="黑体"/>
          <w:b w:val="0"/>
          <w:bCs/>
          <w:sz w:val="32"/>
          <w:szCs w:val="21"/>
        </w:rPr>
      </w:pPr>
      <w:r>
        <w:rPr>
          <w:rFonts w:hint="eastAsia" w:ascii="黑体" w:hAnsi="黑体" w:eastAsia="黑体" w:cs="黑体"/>
          <w:b w:val="0"/>
          <w:bCs/>
          <w:sz w:val="32"/>
          <w:szCs w:val="21"/>
        </w:rPr>
        <w:t>构建清洁低碳现代能源体系</w:t>
      </w:r>
      <w:bookmarkEnd w:id="28"/>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Times New Roman" w:hAnsi="Times New Roman" w:eastAsia="仿宋_GB2312"/>
          <w:b/>
          <w:sz w:val="32"/>
          <w:szCs w:val="21"/>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sz w:val="32"/>
          <w:szCs w:val="21"/>
        </w:rPr>
      </w:pPr>
      <w:r>
        <w:rPr>
          <w:rFonts w:hint="eastAsia" w:ascii="Times New Roman" w:hAnsi="Times New Roman" w:eastAsia="仿宋_GB2312"/>
          <w:b/>
          <w:sz w:val="32"/>
          <w:szCs w:val="21"/>
        </w:rPr>
        <w:t>大力推广天然气、电力、可再生能源等清洁能源的使用</w:t>
      </w:r>
      <w:r>
        <w:rPr>
          <w:rFonts w:hint="eastAsia" w:ascii="Times New Roman" w:hAnsi="Times New Roman" w:eastAsia="仿宋_GB2312"/>
          <w:b/>
          <w:bCs/>
          <w:sz w:val="32"/>
          <w:szCs w:val="21"/>
        </w:rPr>
        <w:t>。</w:t>
      </w:r>
      <w:r>
        <w:rPr>
          <w:rFonts w:hint="eastAsia" w:ascii="Times New Roman" w:hAnsi="Times New Roman" w:eastAsia="仿宋_GB2312"/>
          <w:sz w:val="32"/>
          <w:szCs w:val="21"/>
        </w:rPr>
        <w:t>建立长期供应保障的市场机制，完善配套政策，增加清洁能源的供应量。</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sz w:val="32"/>
          <w:szCs w:val="21"/>
        </w:rPr>
      </w:pPr>
      <w:r>
        <w:rPr>
          <w:rFonts w:hint="eastAsia" w:ascii="Times New Roman" w:hAnsi="Times New Roman" w:eastAsia="仿宋_GB2312"/>
          <w:b/>
          <w:sz w:val="32"/>
          <w:szCs w:val="21"/>
        </w:rPr>
        <w:t>扩大天然气利用规模</w:t>
      </w:r>
      <w:r>
        <w:rPr>
          <w:rFonts w:hint="eastAsia" w:ascii="Times New Roman" w:hAnsi="Times New Roman" w:eastAsia="仿宋_GB2312"/>
          <w:b/>
          <w:bCs/>
          <w:sz w:val="32"/>
          <w:szCs w:val="21"/>
        </w:rPr>
        <w:t>。</w:t>
      </w:r>
      <w:r>
        <w:rPr>
          <w:rFonts w:hint="eastAsia" w:ascii="Times New Roman" w:hAnsi="Times New Roman" w:eastAsia="仿宋_GB2312"/>
          <w:sz w:val="32"/>
          <w:szCs w:val="21"/>
        </w:rPr>
        <w:t>一是持续推进“煤改气”，大力发展城镇燃气，降低煤炭、液化石油气消费比重；二是鼓励大型建筑、工业园区等建设天然气分布式能源系统，推动储能电站发展。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sz w:val="32"/>
          <w:szCs w:val="21"/>
        </w:rPr>
      </w:pPr>
      <w:r>
        <w:rPr>
          <w:rFonts w:hint="eastAsia" w:ascii="Times New Roman" w:hAnsi="Times New Roman" w:eastAsia="仿宋_GB2312"/>
          <w:b/>
          <w:sz w:val="32"/>
          <w:szCs w:val="21"/>
        </w:rPr>
        <w:t>加快本地可再生能源发展</w:t>
      </w:r>
      <w:r>
        <w:rPr>
          <w:rFonts w:hint="eastAsia" w:ascii="Times New Roman" w:hAnsi="Times New Roman" w:eastAsia="仿宋_GB2312"/>
          <w:b/>
          <w:bCs/>
          <w:sz w:val="32"/>
          <w:szCs w:val="21"/>
        </w:rPr>
        <w:t>。</w:t>
      </w:r>
      <w:r>
        <w:rPr>
          <w:rFonts w:hint="eastAsia" w:ascii="Times New Roman" w:hAnsi="Times New Roman" w:eastAsia="仿宋_GB2312"/>
          <w:sz w:val="32"/>
          <w:szCs w:val="21"/>
        </w:rPr>
        <w:t>持续鼓励太阳能等可再生能源发展，加强太阳能光伏发电宣传力度，积极探索光伏建筑一体化、工业厂房屋面光伏项目开发新模式，在新农村建设中支持光伏发电应用，因地制宜布局建设地面光伏项目。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sz w:val="32"/>
          <w:szCs w:val="21"/>
        </w:rPr>
      </w:pPr>
      <w:r>
        <w:rPr>
          <w:rFonts w:hint="eastAsia" w:ascii="Times New Roman" w:hAnsi="Times New Roman" w:eastAsia="仿宋_GB2312"/>
          <w:b/>
          <w:sz w:val="32"/>
          <w:szCs w:val="21"/>
        </w:rPr>
        <w:t>加强煤炭减量管理，严格控制煤炭消费总量</w:t>
      </w:r>
      <w:r>
        <w:rPr>
          <w:rFonts w:hint="eastAsia" w:ascii="Times New Roman" w:hAnsi="Times New Roman" w:eastAsia="仿宋_GB2312"/>
          <w:b/>
          <w:bCs/>
          <w:sz w:val="32"/>
          <w:szCs w:val="21"/>
        </w:rPr>
        <w:t>。</w:t>
      </w:r>
      <w:r>
        <w:rPr>
          <w:rFonts w:hint="eastAsia" w:ascii="Times New Roman" w:hAnsi="Times New Roman" w:eastAsia="仿宋_GB2312"/>
          <w:sz w:val="32"/>
          <w:szCs w:val="21"/>
        </w:rPr>
        <w:t>深挖重点领域节能潜力。特别是在东莞市能源消费量排前列的行业，包括造纸和纸制品业、计算机、通信和其他电子设备制造业、非金属矿物制品业消费和纺织服装和服饰业等。一是加强企业节能潜力评估，建立产业能耗对标考核及动态监控机制。二是针对传统高能耗产业特点，推进针对性节能措施落实，推动纸制品、电子设备制造业等技术设备改造、提升行业深加工水平。三是推进企业建立或完善综合节能控制体系，促进结构性、系统性节能和产业化、设备化降耗全面发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sz w:val="32"/>
          <w:szCs w:val="21"/>
        </w:rPr>
      </w:pPr>
      <w:r>
        <w:rPr>
          <w:rFonts w:hint="eastAsia" w:ascii="Times New Roman" w:hAnsi="Times New Roman" w:eastAsia="仿宋_GB2312"/>
          <w:b/>
          <w:sz w:val="32"/>
          <w:szCs w:val="21"/>
        </w:rPr>
        <w:t>积极推进集中供热发展</w:t>
      </w:r>
      <w:r>
        <w:rPr>
          <w:rFonts w:hint="eastAsia" w:ascii="Times New Roman" w:hAnsi="Times New Roman" w:eastAsia="仿宋_GB2312"/>
          <w:b/>
          <w:bCs/>
          <w:sz w:val="32"/>
          <w:szCs w:val="21"/>
        </w:rPr>
        <w:t>。</w:t>
      </w:r>
      <w:r>
        <w:rPr>
          <w:rFonts w:hint="eastAsia" w:ascii="Times New Roman" w:hAnsi="Times New Roman" w:eastAsia="仿宋_GB2312"/>
          <w:sz w:val="32"/>
          <w:szCs w:val="21"/>
        </w:rPr>
        <w:t>加快淘汰分散燃煤小锅炉，积极促进用热企业向园区集聚。积极推行工（产）业园区集中供热，取消集中供热范围内在用的高污染燃料锅炉。</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sz w:val="32"/>
          <w:szCs w:val="21"/>
        </w:rPr>
      </w:pPr>
      <w:r>
        <w:rPr>
          <w:rFonts w:hint="eastAsia" w:ascii="Times New Roman" w:hAnsi="Times New Roman" w:eastAsia="仿宋_GB2312"/>
          <w:b/>
          <w:sz w:val="32"/>
          <w:szCs w:val="21"/>
        </w:rPr>
        <w:t>严格执行高污染燃料禁燃区的要求</w:t>
      </w:r>
      <w:r>
        <w:rPr>
          <w:rFonts w:hint="eastAsia" w:ascii="Times New Roman" w:hAnsi="Times New Roman" w:eastAsia="仿宋_GB2312"/>
          <w:b/>
          <w:bCs/>
          <w:sz w:val="32"/>
          <w:szCs w:val="21"/>
        </w:rPr>
        <w:t>。</w:t>
      </w:r>
      <w:r>
        <w:rPr>
          <w:rFonts w:hint="eastAsia" w:ascii="Times New Roman" w:hAnsi="Times New Roman" w:eastAsia="仿宋_GB2312"/>
          <w:sz w:val="32"/>
          <w:szCs w:val="21"/>
        </w:rPr>
        <w:t>按照《东莞市人民政府关于加强高污染燃料禁燃区环境管理的通告》（东府〔</w:t>
      </w:r>
      <w:r>
        <w:rPr>
          <w:rFonts w:hint="eastAsia" w:ascii="NEU-BZ-S92" w:hAnsi="NEU-BZ-S92" w:eastAsia="仿宋_GB2312"/>
          <w:sz w:val="32"/>
          <w:szCs w:val="21"/>
        </w:rPr>
        <w:t>2021</w:t>
      </w:r>
      <w:r>
        <w:rPr>
          <w:rFonts w:hint="eastAsia" w:ascii="Times New Roman" w:hAnsi="Times New Roman" w:eastAsia="仿宋_GB2312"/>
          <w:sz w:val="32"/>
          <w:szCs w:val="21"/>
        </w:rPr>
        <w:t>〕</w:t>
      </w:r>
      <w:r>
        <w:rPr>
          <w:rFonts w:hint="eastAsia" w:ascii="NEU-BZ-S92" w:hAnsi="NEU-BZ-S92" w:eastAsia="仿宋_GB2312"/>
          <w:sz w:val="32"/>
          <w:szCs w:val="21"/>
        </w:rPr>
        <w:t>62</w:t>
      </w:r>
      <w:r>
        <w:rPr>
          <w:rFonts w:hint="eastAsia" w:ascii="Times New Roman" w:hAnsi="Times New Roman" w:eastAsia="仿宋_GB2312"/>
          <w:sz w:val="32"/>
          <w:szCs w:val="21"/>
        </w:rPr>
        <w:t>号），东莞市行政区全辖区划定为高污染燃料禁燃区，将《高污染燃料目录》中第</w:t>
      </w:r>
      <w:r>
        <w:rPr>
          <w:rFonts w:hint="eastAsia" w:ascii="NEU-BZ-S92" w:hAnsi="NEU-BZ-S92" w:eastAsia="仿宋_GB2312"/>
          <w:sz w:val="32"/>
          <w:szCs w:val="21"/>
        </w:rPr>
        <w:t>Ⅲ</w:t>
      </w:r>
      <w:r>
        <w:rPr>
          <w:rFonts w:hint="eastAsia" w:ascii="Times New Roman" w:hAnsi="Times New Roman" w:eastAsia="仿宋_GB2312"/>
          <w:sz w:val="32"/>
          <w:szCs w:val="21"/>
        </w:rPr>
        <w:t>类燃料组合作为禁燃区内高污染燃料类别。除纳入能源规划的环保综合升级改造项目外，禁止新建、扩建燃用高污染燃料的燃烧设施；新建、改建、扩建锅炉等燃烧设施必须使用清洁能源；禁止新增高污染燃料销售点，现有高污染燃料销售点，除规定的当前可燃用高污染燃料的单位外，不得向本市范围内其他组织或个人销售高污染燃料。</w:t>
      </w:r>
    </w:p>
    <w:p>
      <w:pPr>
        <w:spacing w:line="600" w:lineRule="exact"/>
        <w:ind w:firstLine="643" w:firstLineChars="200"/>
        <w:jc w:val="center"/>
        <w:outlineLvl w:val="1"/>
        <w:rPr>
          <w:rFonts w:ascii="Times New Roman" w:hAnsi="Times New Roman" w:eastAsia="仿宋_GB2312"/>
          <w:b/>
          <w:sz w:val="32"/>
          <w:szCs w:val="21"/>
        </w:rPr>
      </w:pPr>
      <w:bookmarkStart w:id="29" w:name="_Toc113957633"/>
    </w:p>
    <w:p>
      <w:pPr>
        <w:spacing w:line="600" w:lineRule="exact"/>
        <w:ind w:firstLine="643" w:firstLineChars="200"/>
        <w:jc w:val="center"/>
        <w:outlineLvl w:val="1"/>
        <w:rPr>
          <w:rFonts w:ascii="Times New Roman" w:hAnsi="Times New Roman" w:eastAsia="仿宋_GB2312"/>
          <w:b/>
          <w:sz w:val="32"/>
          <w:szCs w:val="21"/>
        </w:rPr>
      </w:pP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jc w:val="center"/>
        <w:textAlignment w:val="auto"/>
        <w:outlineLvl w:val="1"/>
        <w:rPr>
          <w:rFonts w:ascii="Times New Roman" w:hAnsi="Times New Roman" w:eastAsia="仿宋_GB2312"/>
          <w:b/>
          <w:sz w:val="32"/>
          <w:szCs w:val="21"/>
        </w:rPr>
      </w:pP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jc w:val="center"/>
        <w:textAlignment w:val="auto"/>
        <w:outlineLvl w:val="1"/>
        <w:rPr>
          <w:rFonts w:ascii="Times New Roman" w:hAnsi="Times New Roman" w:eastAsia="仿宋_GB2312"/>
          <w:b/>
          <w:sz w:val="32"/>
          <w:szCs w:val="21"/>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outlineLvl w:val="1"/>
        <w:rPr>
          <w:rFonts w:hint="eastAsia" w:ascii="黑体" w:hAnsi="黑体" w:eastAsia="黑体" w:cs="黑体"/>
          <w:b w:val="0"/>
          <w:bCs/>
          <w:sz w:val="32"/>
          <w:szCs w:val="21"/>
        </w:rPr>
      </w:pPr>
      <w:r>
        <w:rPr>
          <w:rFonts w:hint="eastAsia" w:ascii="黑体" w:hAnsi="黑体" w:eastAsia="黑体" w:cs="黑体"/>
          <w:b w:val="0"/>
          <w:bCs/>
          <w:sz w:val="32"/>
          <w:szCs w:val="21"/>
        </w:rPr>
        <w:t>第二节 加强温室气体减排，</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150"/>
        <w:jc w:val="center"/>
        <w:textAlignment w:val="auto"/>
        <w:outlineLvl w:val="1"/>
        <w:rPr>
          <w:rFonts w:hint="eastAsia" w:ascii="黑体" w:hAnsi="黑体" w:eastAsia="黑体" w:cs="黑体"/>
          <w:b w:val="0"/>
          <w:bCs/>
          <w:sz w:val="32"/>
          <w:szCs w:val="21"/>
        </w:rPr>
      </w:pPr>
      <w:r>
        <w:rPr>
          <w:rFonts w:hint="eastAsia" w:ascii="黑体" w:hAnsi="黑体" w:eastAsia="黑体" w:cs="黑体"/>
          <w:b w:val="0"/>
          <w:bCs/>
          <w:sz w:val="32"/>
          <w:szCs w:val="21"/>
        </w:rPr>
        <w:t>有效提升应对气候变化能力</w:t>
      </w:r>
      <w:bookmarkEnd w:id="29"/>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ascii="Times New Roman" w:hAnsi="Times New Roman" w:eastAsia="仿宋_GB2312"/>
          <w:b/>
          <w:sz w:val="32"/>
          <w:szCs w:val="21"/>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sz w:val="32"/>
          <w:szCs w:val="21"/>
        </w:rPr>
      </w:pPr>
      <w:r>
        <w:rPr>
          <w:rFonts w:ascii="Times New Roman" w:hAnsi="Times New Roman" w:eastAsia="仿宋_GB2312"/>
          <w:b/>
          <w:sz w:val="32"/>
          <w:szCs w:val="21"/>
        </w:rPr>
        <w:t>加强温室气体排放控制</w:t>
      </w:r>
      <w:r>
        <w:rPr>
          <w:rFonts w:ascii="Times New Roman" w:hAnsi="Times New Roman" w:eastAsia="仿宋_GB2312"/>
          <w:b/>
          <w:bCs/>
          <w:sz w:val="32"/>
          <w:szCs w:val="21"/>
        </w:rPr>
        <w:t>。</w:t>
      </w:r>
      <w:r>
        <w:rPr>
          <w:rFonts w:hint="eastAsia" w:ascii="Times New Roman" w:hAnsi="Times New Roman" w:eastAsia="仿宋_GB2312"/>
          <w:sz w:val="32"/>
          <w:szCs w:val="21"/>
        </w:rPr>
        <w:t>以实现绿色低碳发展为目标、减少化石能源消费为核心，探索结构性减碳路径，率先实施碳排放总量和强度双控。强化能源碳排放指标约束，促进能源消费低碳化。强化节能排减措施，积极推行合同能源管理服务，加快形成绿色低碳循环发展的产业体系。推进清洁能源应用和产业化，培育碳资产管理服务产业，推动低碳转型发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sz w:val="32"/>
          <w:szCs w:val="21"/>
        </w:rPr>
      </w:pPr>
      <w:r>
        <w:rPr>
          <w:rFonts w:hint="eastAsia" w:ascii="Times New Roman" w:hAnsi="Times New Roman" w:eastAsia="仿宋_GB2312"/>
          <w:b/>
          <w:sz w:val="32"/>
          <w:szCs w:val="21"/>
        </w:rPr>
        <w:t>加强重点碳排放单位管理</w:t>
      </w:r>
      <w:r>
        <w:rPr>
          <w:rFonts w:hint="eastAsia" w:ascii="Times New Roman" w:hAnsi="Times New Roman" w:eastAsia="仿宋_GB2312"/>
          <w:b/>
          <w:bCs/>
          <w:sz w:val="32"/>
          <w:szCs w:val="21"/>
        </w:rPr>
        <w:t>。</w:t>
      </w:r>
      <w:r>
        <w:rPr>
          <w:rFonts w:hint="eastAsia" w:ascii="Times New Roman" w:hAnsi="Times New Roman" w:eastAsia="仿宋_GB2312"/>
          <w:sz w:val="32"/>
          <w:szCs w:val="21"/>
        </w:rPr>
        <w:t>加强对已纳入碳排放管控的企业碳排放管理，落实控制温室气候碳排放制度，促进企业节能减排。推动重点用能企业能源管理，推进企业节能低碳行动，加强需求侧管理，推进终端用能产品能效提升。</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sz w:val="32"/>
          <w:szCs w:val="21"/>
        </w:rPr>
      </w:pPr>
      <w:r>
        <w:rPr>
          <w:rFonts w:ascii="Times New Roman" w:hAnsi="Times New Roman" w:eastAsia="仿宋_GB2312"/>
          <w:b/>
          <w:sz w:val="32"/>
          <w:szCs w:val="21"/>
        </w:rPr>
        <w:t>增强气候变化适应能力</w:t>
      </w:r>
      <w:r>
        <w:rPr>
          <w:rFonts w:ascii="Times New Roman" w:hAnsi="Times New Roman" w:eastAsia="仿宋_GB2312"/>
          <w:b/>
          <w:bCs/>
          <w:sz w:val="32"/>
          <w:szCs w:val="21"/>
        </w:rPr>
        <w:t>。</w:t>
      </w:r>
      <w:r>
        <w:rPr>
          <w:rFonts w:hint="eastAsia" w:ascii="Times New Roman" w:hAnsi="Times New Roman" w:eastAsia="仿宋_GB2312"/>
          <w:sz w:val="32"/>
          <w:szCs w:val="21"/>
        </w:rPr>
        <w:t>推进韧性城市建设，将应对气候变化与灾害风险理念贯穿到城市规划、建设与管理中。提高水环境安全，提升水资源使用效率，加强水生态友好。推进建设节水型社会。增强城市海绵能力。探索制定气候变化应急预案，健全极端天气气候事件应急响应机制，探索开展气候变化对生物多样性影响的跟踪监测与评估。</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sz w:val="32"/>
          <w:szCs w:val="21"/>
        </w:rPr>
      </w:pPr>
      <w:r>
        <w:rPr>
          <w:rFonts w:ascii="Times New Roman" w:hAnsi="Times New Roman" w:eastAsia="仿宋_GB2312"/>
          <w:b/>
          <w:sz w:val="32"/>
          <w:szCs w:val="21"/>
        </w:rPr>
        <w:t>提升低碳基础能力建设</w:t>
      </w:r>
      <w:r>
        <w:rPr>
          <w:rFonts w:ascii="Times New Roman" w:hAnsi="Times New Roman" w:eastAsia="仿宋_GB2312"/>
          <w:b/>
          <w:bCs/>
          <w:sz w:val="32"/>
          <w:szCs w:val="21"/>
        </w:rPr>
        <w:t>。</w:t>
      </w:r>
      <w:r>
        <w:rPr>
          <w:rFonts w:hint="eastAsia" w:ascii="Times New Roman" w:hAnsi="Times New Roman" w:eastAsia="仿宋_GB2312"/>
          <w:sz w:val="32"/>
          <w:szCs w:val="21"/>
        </w:rPr>
        <w:t>强化温室气体排放控制基础能力支撑，积极推进应对气候变化基础研究。参与开展碳排放权市场交易和管理，开展碳排放达峰行动计划工作，确保完成省</w:t>
      </w:r>
      <w:r>
        <w:rPr>
          <w:rFonts w:ascii="Times New Roman" w:hAnsi="Times New Roman" w:eastAsia="仿宋_GB2312"/>
          <w:sz w:val="32"/>
          <w:szCs w:val="21"/>
        </w:rPr>
        <w:t>市</w:t>
      </w:r>
      <w:r>
        <w:rPr>
          <w:rFonts w:hint="eastAsia" w:ascii="Times New Roman" w:hAnsi="Times New Roman" w:eastAsia="仿宋_GB2312"/>
          <w:sz w:val="32"/>
          <w:szCs w:val="21"/>
        </w:rPr>
        <w:t>下达的单位</w:t>
      </w:r>
      <w:r>
        <w:rPr>
          <w:rFonts w:hint="eastAsia" w:ascii="NEU-BZ-S92" w:hAnsi="NEU-BZ-S92" w:eastAsia="仿宋_GB2312"/>
          <w:sz w:val="32"/>
          <w:szCs w:val="21"/>
        </w:rPr>
        <w:t>GDP</w:t>
      </w:r>
      <w:r>
        <w:rPr>
          <w:rFonts w:hint="eastAsia" w:ascii="Times New Roman" w:hAnsi="Times New Roman" w:eastAsia="仿宋_GB2312"/>
          <w:sz w:val="32"/>
          <w:szCs w:val="21"/>
        </w:rPr>
        <w:t>二氧化碳排放降低目标。</w:t>
      </w:r>
    </w:p>
    <w:p>
      <w:pPr>
        <w:spacing w:line="600" w:lineRule="exact"/>
        <w:ind w:firstLine="643" w:firstLineChars="200"/>
        <w:jc w:val="center"/>
        <w:outlineLvl w:val="1"/>
        <w:rPr>
          <w:rFonts w:hint="eastAsia" w:ascii="Times New Roman" w:hAnsi="Times New Roman" w:eastAsia="仿宋_GB2312"/>
          <w:b/>
          <w:sz w:val="32"/>
          <w:szCs w:val="21"/>
        </w:rPr>
      </w:pPr>
      <w:bookmarkStart w:id="30" w:name="_Toc113957634"/>
    </w:p>
    <w:p>
      <w:pPr>
        <w:spacing w:line="600" w:lineRule="exact"/>
        <w:ind w:firstLine="640" w:firstLineChars="200"/>
        <w:jc w:val="center"/>
        <w:outlineLvl w:val="1"/>
        <w:rPr>
          <w:rFonts w:ascii="Times New Roman" w:hAnsi="Times New Roman" w:eastAsia="仿宋_GB2312"/>
          <w:b/>
          <w:sz w:val="32"/>
          <w:szCs w:val="21"/>
        </w:rPr>
      </w:pPr>
      <w:r>
        <w:rPr>
          <w:rFonts w:hint="eastAsia" w:ascii="黑体" w:hAnsi="黑体" w:eastAsia="黑体" w:cs="黑体"/>
          <w:b w:val="0"/>
          <w:bCs/>
          <w:sz w:val="32"/>
          <w:szCs w:val="21"/>
        </w:rPr>
        <w:t>第三节 调整交通运输结构，着力构建绿色交通格局</w:t>
      </w:r>
      <w:bookmarkEnd w:id="30"/>
    </w:p>
    <w:p>
      <w:pPr>
        <w:spacing w:line="600" w:lineRule="exact"/>
        <w:ind w:firstLine="643" w:firstLineChars="200"/>
        <w:outlineLvl w:val="2"/>
        <w:rPr>
          <w:rFonts w:hint="eastAsia" w:ascii="Times New Roman" w:hAnsi="Times New Roman" w:eastAsia="仿宋_GB2312"/>
          <w:b/>
          <w:sz w:val="32"/>
          <w:szCs w:val="21"/>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2"/>
        <w:rPr>
          <w:rFonts w:hint="eastAsia" w:ascii="黑体" w:hAnsi="黑体" w:eastAsia="黑体" w:cs="黑体"/>
          <w:b w:val="0"/>
          <w:bCs/>
          <w:sz w:val="32"/>
          <w:szCs w:val="21"/>
        </w:rPr>
      </w:pPr>
      <w:r>
        <w:rPr>
          <w:rFonts w:hint="eastAsia" w:ascii="黑体" w:hAnsi="黑体" w:eastAsia="黑体" w:cs="黑体"/>
          <w:b w:val="0"/>
          <w:bCs/>
          <w:sz w:val="32"/>
          <w:szCs w:val="21"/>
          <w:lang w:eastAsia="zh-CN"/>
        </w:rPr>
        <w:t>一、</w:t>
      </w:r>
      <w:r>
        <w:rPr>
          <w:rFonts w:hint="eastAsia" w:ascii="黑体" w:hAnsi="黑体" w:eastAsia="黑体" w:cs="黑体"/>
          <w:b w:val="0"/>
          <w:bCs/>
          <w:sz w:val="32"/>
          <w:szCs w:val="21"/>
        </w:rPr>
        <w:t>完善货运系统基础设施布局，优化运输组织方式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hint="eastAsia" w:ascii="Times New Roman" w:hAnsi="Times New Roman" w:eastAsia="仿宋_GB2312"/>
          <w:sz w:val="32"/>
          <w:szCs w:val="21"/>
        </w:rPr>
        <w:t>鼓励发展集约化配送模式；建立城镇绿色货运配送体系，形成物流园区、城市共同配送中心（邮件、快件分拨中心）及末端配送网点三级配送节点体系，提高配送运行效率。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2"/>
        <w:rPr>
          <w:rFonts w:hint="eastAsia" w:ascii="黑体" w:hAnsi="黑体" w:eastAsia="黑体" w:cs="黑体"/>
          <w:b w:val="0"/>
          <w:bCs/>
          <w:sz w:val="32"/>
          <w:szCs w:val="21"/>
          <w:lang w:eastAsia="zh-CN"/>
        </w:rPr>
      </w:pPr>
      <w:r>
        <w:rPr>
          <w:rFonts w:hint="eastAsia" w:ascii="黑体" w:hAnsi="黑体" w:eastAsia="黑体" w:cs="黑体"/>
          <w:b w:val="0"/>
          <w:bCs/>
          <w:sz w:val="32"/>
          <w:szCs w:val="21"/>
          <w:lang w:eastAsia="zh-CN"/>
        </w:rPr>
        <w:t>二、优化城市综合交通体系，构建高效节约智慧交通体系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hint="eastAsia" w:ascii="Times New Roman" w:hAnsi="Times New Roman" w:eastAsia="仿宋_GB2312"/>
          <w:sz w:val="32"/>
          <w:szCs w:val="21"/>
        </w:rPr>
        <w:t>完善城市轨道交通网络，落实公交优先战略。建立以轨道交通为骨架、常规公交为主体的公共交通网络。因地制宜规划建设公交专用道，推动出租汽车综合服务区建设，编制步行和自行车等慢行系统的专项规划，加强步行、自行车交通系统与公共交通系统的接驳。适应轨道交通发展，构建新型客运综合服务网络，实现客流“零距离换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hint="eastAsia" w:ascii="Times New Roman" w:hAnsi="Times New Roman" w:eastAsia="仿宋_GB2312"/>
          <w:sz w:val="32"/>
          <w:szCs w:val="21"/>
        </w:rPr>
        <w:t>推进慢行交通建设，建设绿色低碳城市。在区域绿道以及城市绿道建设的基础上，继续完善慢行交通设施，促进绿道网、通勤慢行网、公交网多网融合；完善人行天桥、人行地下通道、信号交叉口人行过街设施等，优先保障轨道周边、学校周边、医院、中心城区商业圈等人流密集地点慢行网络连续畅达；发展公共自行车，建设公共自行车租赁点，同时为电动汽车提供良好的发展环境，</w:t>
      </w:r>
      <w:r>
        <w:rPr>
          <w:rFonts w:hint="eastAsia" w:ascii="Times New Roman" w:hAnsi="Times New Roman" w:eastAsia="仿宋_GB2312"/>
          <w:sz w:val="32"/>
          <w:szCs w:val="21"/>
          <w:lang w:eastAsia="zh-CN"/>
        </w:rPr>
        <w:t>将</w:t>
      </w:r>
      <w:r>
        <w:rPr>
          <w:rFonts w:hint="eastAsia" w:ascii="Times New Roman" w:hAnsi="Times New Roman" w:eastAsia="仿宋_GB2312"/>
          <w:sz w:val="32"/>
          <w:szCs w:val="21"/>
        </w:rPr>
        <w:t>莞城建设成绿色低碳城市、慢行都市。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hint="eastAsia" w:ascii="Times New Roman" w:hAnsi="Times New Roman" w:eastAsia="仿宋_GB2312"/>
          <w:sz w:val="32"/>
          <w:szCs w:val="21"/>
        </w:rPr>
        <w:t>落实电动汽车配套设施，鼓励电动汽车发展。积极落实《国务院办公厅关于加快电动汽车充电基础设施建设的指导意见》，新建住宅配建停车位应</w:t>
      </w:r>
      <w:r>
        <w:rPr>
          <w:rFonts w:hint="eastAsia" w:ascii="NEU-BZ-S92" w:hAnsi="NEU-BZ-S92" w:eastAsia="仿宋_GB2312"/>
          <w:sz w:val="32"/>
          <w:szCs w:val="21"/>
        </w:rPr>
        <w:t>100%</w:t>
      </w:r>
      <w:r>
        <w:rPr>
          <w:rFonts w:hint="eastAsia" w:ascii="Times New Roman" w:hAnsi="Times New Roman" w:eastAsia="仿宋_GB2312"/>
          <w:sz w:val="32"/>
          <w:szCs w:val="21"/>
        </w:rPr>
        <w:t>建设充电设施或预留建设安装条件，大型公共建筑物配建停车场、社会公共停车场建设充电设施或预留建设安装条件的车位比例不低于</w:t>
      </w:r>
      <w:r>
        <w:rPr>
          <w:rFonts w:hint="eastAsia" w:ascii="NEU-BZ-S92" w:hAnsi="NEU-BZ-S92" w:eastAsia="仿宋_GB2312"/>
          <w:sz w:val="32"/>
          <w:szCs w:val="21"/>
        </w:rPr>
        <w:t>20%</w:t>
      </w:r>
      <w:r>
        <w:rPr>
          <w:rFonts w:hint="eastAsia" w:ascii="Times New Roman" w:hAnsi="Times New Roman" w:eastAsia="仿宋_GB2312"/>
          <w:sz w:val="32"/>
          <w:szCs w:val="21"/>
        </w:rPr>
        <w:t>，每</w:t>
      </w:r>
      <w:r>
        <w:rPr>
          <w:rFonts w:hint="eastAsia" w:ascii="NEU-BZ-S92" w:hAnsi="NEU-BZ-S92" w:eastAsia="仿宋_GB2312"/>
          <w:sz w:val="32"/>
          <w:szCs w:val="21"/>
        </w:rPr>
        <w:t>2000</w:t>
      </w:r>
      <w:r>
        <w:rPr>
          <w:rFonts w:hint="eastAsia" w:ascii="Times New Roman" w:hAnsi="Times New Roman" w:eastAsia="仿宋_GB2312"/>
          <w:sz w:val="32"/>
          <w:szCs w:val="21"/>
        </w:rPr>
        <w:t>辆电动汽车至少配套建设一座公共充电站。鼓励建设占地少、成本低、见效快的机械式与立体式停车充电一体化设施。对有条件的加油站规划建设一定比例的充电桩或预留充电设施接口。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hint="eastAsia" w:ascii="Times New Roman" w:hAnsi="Times New Roman" w:eastAsia="仿宋_GB2312"/>
          <w:sz w:val="32"/>
          <w:szCs w:val="21"/>
        </w:rPr>
        <w:t>优化路网结构，提高道路运行效率。加强莞城街道内主要交通节点的改善规划研究，通过必要的工程措施和交通组织优化措施，提高道路节点的通行能力，改善城市道路微循环系统，从而提高道路网整体容量，提高道路运行效率，切实解决“交通拥堵问题”。提高城区主要道路、路口精细化管理水平，完善路网功能，减轻交通污染负荷；研究交通高峰期限值行驶路线，减少过境车辆对莞城街道的影响。有效减少因车辆频繁制动而带来的大量尾气排放，降低机动车排放污染的分担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hint="eastAsia" w:ascii="Times New Roman" w:hAnsi="Times New Roman" w:eastAsia="仿宋_GB2312"/>
          <w:sz w:val="32"/>
          <w:szCs w:val="21"/>
        </w:rPr>
        <w:t>构建高效节约的智慧交通体系。整合市土地利用、交通基建、交通管理等多源数据，构建融合监测、决策、指挥、服务的智慧交通体系，实现交通服务人性化、交通管理精准化、交通决策科学化。依托智慧交通充分挖掘设施潜存的承载能力，为市民提供可靠、可控、有序的出行保障，构建“高效、协调、绿色”的未来交通体系，探索</w:t>
      </w:r>
      <w:r>
        <w:rPr>
          <w:rFonts w:hint="eastAsia" w:ascii="NEU-BZ-S92" w:hAnsi="NEU-BZ-S92" w:eastAsia="仿宋_GB2312"/>
          <w:sz w:val="32"/>
          <w:szCs w:val="21"/>
        </w:rPr>
        <w:t>MaaS</w:t>
      </w:r>
      <w:r>
        <w:rPr>
          <w:rFonts w:hint="eastAsia" w:ascii="Times New Roman" w:hAnsi="Times New Roman" w:eastAsia="仿宋_GB2312"/>
          <w:sz w:val="32"/>
          <w:szCs w:val="21"/>
        </w:rPr>
        <w:t>（出行即服务）模式，树立大湾区智慧交通新标杆。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2"/>
        <w:rPr>
          <w:rFonts w:ascii="Times New Roman" w:hAnsi="Times New Roman" w:eastAsia="仿宋_GB2312"/>
          <w:b/>
          <w:sz w:val="32"/>
          <w:szCs w:val="21"/>
        </w:rPr>
      </w:pPr>
      <w:r>
        <w:rPr>
          <w:rFonts w:hint="eastAsia" w:ascii="黑体" w:hAnsi="黑体" w:eastAsia="黑体" w:cs="黑体"/>
          <w:b w:val="0"/>
          <w:bCs/>
          <w:sz w:val="32"/>
          <w:szCs w:val="21"/>
          <w:lang w:eastAsia="zh-CN"/>
        </w:rPr>
        <w:t>三、推广交通节能降碳技术</w:t>
      </w:r>
      <w:r>
        <w:rPr>
          <w:rFonts w:hint="eastAsia" w:ascii="Times New Roman" w:hAnsi="Times New Roman" w:eastAsia="仿宋_GB2312"/>
          <w:b/>
          <w:sz w:val="32"/>
          <w:szCs w:val="21"/>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sz w:val="32"/>
          <w:szCs w:val="21"/>
        </w:rPr>
      </w:pPr>
      <w:r>
        <w:rPr>
          <w:rFonts w:hint="eastAsia" w:ascii="Times New Roman" w:hAnsi="Times New Roman" w:eastAsia="仿宋_GB2312"/>
          <w:sz w:val="32"/>
          <w:szCs w:val="21"/>
        </w:rPr>
        <w:t>统计现有营运车辆中燃油车辆数量，重点加强营运车辆燃料消耗量准入和退出工作，禁止高燃料车辆进入市场，加速现有高能耗、高污染、高排放的车辆改造或淘汰，推进车辆清洁能源改造，积极推广符合燃耗限制的新型车辆。加大客运场站等交通基础设施的节能改造力度，提升机动车燃油品质，进一步改善交通用能结构。引导企业以收购、兼并、自愿入股等方式，对营运车辆进行清洁能源升级改造工作。继续推广应用电子不停车收费（</w:t>
      </w:r>
      <w:r>
        <w:rPr>
          <w:rFonts w:hint="eastAsia" w:ascii="NEU-BZ-S92" w:hAnsi="NEU-BZ-S92" w:eastAsia="仿宋_GB2312"/>
          <w:sz w:val="32"/>
          <w:szCs w:val="21"/>
        </w:rPr>
        <w:t>ETC</w:t>
      </w:r>
      <w:r>
        <w:rPr>
          <w:rFonts w:hint="eastAsia" w:ascii="Times New Roman" w:hAnsi="Times New Roman" w:eastAsia="仿宋_GB2312"/>
          <w:sz w:val="32"/>
          <w:szCs w:val="21"/>
        </w:rPr>
        <w:t>）、检测、信息传输系统。</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sz w:val="32"/>
          <w:szCs w:val="21"/>
        </w:rPr>
      </w:pPr>
    </w:p>
    <w:p>
      <w:pPr>
        <w:spacing w:line="600" w:lineRule="exact"/>
        <w:ind w:firstLine="640" w:firstLineChars="200"/>
        <w:jc w:val="center"/>
        <w:outlineLvl w:val="1"/>
        <w:rPr>
          <w:rFonts w:hint="eastAsia" w:ascii="黑体" w:hAnsi="黑体" w:eastAsia="黑体" w:cs="黑体"/>
          <w:b w:val="0"/>
          <w:bCs/>
          <w:sz w:val="32"/>
          <w:szCs w:val="21"/>
        </w:rPr>
      </w:pPr>
      <w:bookmarkStart w:id="31" w:name="_Toc113957635"/>
      <w:r>
        <w:rPr>
          <w:rFonts w:hint="eastAsia" w:ascii="黑体" w:hAnsi="黑体" w:eastAsia="黑体" w:cs="黑体"/>
          <w:b w:val="0"/>
          <w:bCs/>
          <w:sz w:val="32"/>
          <w:szCs w:val="21"/>
        </w:rPr>
        <w:t>第四节 推动工业降碳行动，推广绿色建筑应用</w:t>
      </w:r>
      <w:bookmarkEnd w:id="31"/>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Times New Roman" w:hAnsi="Times New Roman" w:eastAsia="仿宋_GB2312"/>
          <w:b/>
          <w:sz w:val="32"/>
          <w:szCs w:val="21"/>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sz w:val="32"/>
          <w:szCs w:val="21"/>
        </w:rPr>
      </w:pPr>
      <w:r>
        <w:rPr>
          <w:rFonts w:hint="eastAsia" w:ascii="Times New Roman" w:hAnsi="Times New Roman" w:eastAsia="仿宋_GB2312"/>
          <w:b/>
          <w:sz w:val="32"/>
          <w:szCs w:val="21"/>
        </w:rPr>
        <w:t>大力推动工业领域降碳行动</w:t>
      </w:r>
      <w:r>
        <w:rPr>
          <w:rFonts w:hint="eastAsia" w:ascii="Times New Roman" w:hAnsi="Times New Roman" w:eastAsia="仿宋_GB2312"/>
          <w:b/>
          <w:bCs/>
          <w:sz w:val="32"/>
          <w:szCs w:val="21"/>
        </w:rPr>
        <w:t>。</w:t>
      </w:r>
      <w:r>
        <w:rPr>
          <w:rFonts w:hint="eastAsia" w:ascii="Times New Roman" w:hAnsi="Times New Roman" w:eastAsia="仿宋_GB2312"/>
          <w:sz w:val="32"/>
          <w:szCs w:val="21"/>
        </w:rPr>
        <w:t>加快推进高碳产业减碳，坚决遏制“两高”项目盲目发展，整改不符合要求的“两高”项目，严控增量项目，不予审批不符合能耗双控要求的新项目；大力发展低碳产业，推动产业结构绿色转型。</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sz w:val="32"/>
          <w:szCs w:val="21"/>
        </w:rPr>
      </w:pPr>
      <w:r>
        <w:rPr>
          <w:rFonts w:hint="eastAsia" w:ascii="Times New Roman" w:hAnsi="Times New Roman" w:eastAsia="仿宋_GB2312"/>
          <w:b/>
          <w:sz w:val="32"/>
          <w:szCs w:val="21"/>
        </w:rPr>
        <w:t>控制建筑领域二氧化碳排放。</w:t>
      </w:r>
      <w:r>
        <w:rPr>
          <w:rFonts w:hint="eastAsia" w:ascii="Times New Roman" w:hAnsi="Times New Roman" w:eastAsia="仿宋_GB2312"/>
          <w:sz w:val="32"/>
          <w:szCs w:val="21"/>
        </w:rPr>
        <w:t>优化城镇体系和城市空间结构，将低碳理念贯穿城市规划、建设和管理全过程，倡导产城融合的城市形态。强化城市低碳化建设，提高建筑能效水平和建筑工程质量，延长建筑物使用寿命，加大既有建筑节能改造力度，建设节能低碳的城市基础设施。加快城乡低碳社区建设，推广绿色建筑和可再生能源建筑应用，完善社区配套低碳生活设施，探索社区低碳化运营管理模式。</w:t>
      </w:r>
    </w:p>
    <w:p>
      <w:pPr>
        <w:spacing w:line="600" w:lineRule="exact"/>
        <w:ind w:firstLine="643" w:firstLineChars="200"/>
        <w:jc w:val="center"/>
        <w:outlineLvl w:val="1"/>
        <w:rPr>
          <w:rFonts w:hint="eastAsia" w:ascii="Times New Roman" w:hAnsi="Times New Roman" w:eastAsia="仿宋_GB2312"/>
          <w:b/>
          <w:sz w:val="32"/>
          <w:szCs w:val="21"/>
        </w:rPr>
      </w:pPr>
      <w:bookmarkStart w:id="32" w:name="_Toc113957636"/>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outlineLvl w:val="1"/>
        <w:rPr>
          <w:rFonts w:hint="eastAsia" w:ascii="黑体" w:hAnsi="黑体" w:eastAsia="黑体" w:cs="黑体"/>
          <w:b w:val="0"/>
          <w:bCs/>
          <w:sz w:val="32"/>
          <w:szCs w:val="21"/>
        </w:rPr>
      </w:pPr>
      <w:r>
        <w:rPr>
          <w:rFonts w:hint="eastAsia" w:ascii="黑体" w:hAnsi="黑体" w:eastAsia="黑体" w:cs="黑体"/>
          <w:b w:val="0"/>
          <w:bCs/>
          <w:sz w:val="32"/>
          <w:szCs w:val="21"/>
        </w:rPr>
        <w:t>第五节 开展各类低碳创建，推动重大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outlineLvl w:val="1"/>
        <w:rPr>
          <w:rFonts w:hint="eastAsia" w:ascii="黑体" w:hAnsi="黑体" w:eastAsia="黑体" w:cs="黑体"/>
          <w:b w:val="0"/>
          <w:bCs/>
          <w:sz w:val="32"/>
          <w:szCs w:val="21"/>
        </w:rPr>
      </w:pPr>
      <w:r>
        <w:rPr>
          <w:rFonts w:hint="eastAsia" w:ascii="黑体" w:hAnsi="黑体" w:eastAsia="黑体" w:cs="黑体"/>
          <w:b w:val="0"/>
          <w:bCs/>
          <w:sz w:val="32"/>
          <w:szCs w:val="21"/>
        </w:rPr>
        <w:t>科技创新和工程示范</w:t>
      </w:r>
      <w:bookmarkEnd w:id="32"/>
    </w:p>
    <w:p>
      <w:pPr>
        <w:spacing w:line="600" w:lineRule="exact"/>
        <w:ind w:firstLine="640" w:firstLineChars="200"/>
        <w:rPr>
          <w:rFonts w:hint="eastAsia" w:ascii="Times New Roman" w:hAnsi="Times New Roman" w:eastAsia="仿宋_GB2312"/>
          <w:sz w:val="32"/>
          <w:szCs w:val="21"/>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hint="eastAsia" w:ascii="Times New Roman" w:hAnsi="Times New Roman" w:eastAsia="仿宋_GB2312"/>
          <w:sz w:val="32"/>
          <w:szCs w:val="21"/>
        </w:rPr>
        <w:t>积极落实《国家发展改革委关于开展低碳省区和低碳城市试点工作的通知》，实施低碳园区、低碳社区和低碳景区的试点工程，尝试开展近零碳排放区示范工程创新实践，带动工业产业低碳发展，普及低碳发展理念和低碳生活方式，打造低碳绿色景区品牌，探索低碳建设新模式和新路径，积极探索和总结低碳试点经验，构建试点示范评价标准体系。</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sz w:val="32"/>
          <w:szCs w:val="21"/>
        </w:rPr>
      </w:pPr>
      <w:r>
        <w:rPr>
          <w:rFonts w:hint="eastAsia" w:ascii="Times New Roman" w:hAnsi="Times New Roman" w:eastAsia="仿宋_GB2312"/>
          <w:b/>
          <w:sz w:val="32"/>
          <w:szCs w:val="21"/>
        </w:rPr>
        <w:t>低碳排放示范工程</w:t>
      </w:r>
      <w:r>
        <w:rPr>
          <w:rFonts w:hint="eastAsia" w:ascii="Times New Roman" w:hAnsi="Times New Roman" w:eastAsia="仿宋_GB2312"/>
          <w:b/>
          <w:bCs/>
          <w:sz w:val="32"/>
          <w:szCs w:val="21"/>
        </w:rPr>
        <w:t>。</w:t>
      </w:r>
      <w:r>
        <w:rPr>
          <w:rFonts w:hint="eastAsia" w:ascii="Times New Roman" w:hAnsi="Times New Roman" w:eastAsia="仿宋_GB2312"/>
          <w:sz w:val="32"/>
          <w:szCs w:val="21"/>
        </w:rPr>
        <w:t>在城镇、建筑、交通、社区、园区和企业等领域实施近零碳排放示范工程。</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sz w:val="32"/>
          <w:szCs w:val="21"/>
        </w:rPr>
      </w:pPr>
      <w:r>
        <w:rPr>
          <w:rFonts w:hint="eastAsia" w:ascii="Times New Roman" w:hAnsi="Times New Roman" w:eastAsia="仿宋_GB2312"/>
          <w:b/>
          <w:sz w:val="32"/>
          <w:szCs w:val="21"/>
        </w:rPr>
        <w:t>鼓励科研机构积极申报项目，推动设立应对气候变化重点专项</w:t>
      </w:r>
      <w:r>
        <w:rPr>
          <w:rFonts w:hint="eastAsia" w:ascii="Times New Roman" w:hAnsi="Times New Roman" w:eastAsia="仿宋_GB2312"/>
          <w:b/>
          <w:bCs/>
          <w:sz w:val="32"/>
          <w:szCs w:val="21"/>
        </w:rPr>
        <w:t>。</w:t>
      </w:r>
      <w:r>
        <w:rPr>
          <w:rFonts w:hint="eastAsia" w:ascii="Times New Roman" w:hAnsi="Times New Roman" w:eastAsia="仿宋_GB2312"/>
          <w:sz w:val="32"/>
          <w:szCs w:val="21"/>
        </w:rPr>
        <w:t>以企业与院校的科研力量为主，成立低碳经济技术孵化中心和交流平台，为产业园不断引进先进的低碳经济生产技术。新上项目要积极采用先进成熟的技术建设，做到能耗最低、资源利用率最大、环境影响最小。</w:t>
      </w: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jc w:val="center"/>
        <w:textAlignment w:val="auto"/>
        <w:outlineLvl w:val="1"/>
        <w:rPr>
          <w:rFonts w:ascii="Times New Roman" w:hAnsi="Times New Roman" w:eastAsia="仿宋_GB2312"/>
          <w:b/>
          <w:sz w:val="32"/>
          <w:szCs w:val="21"/>
        </w:rPr>
      </w:pPr>
      <w:bookmarkStart w:id="33" w:name="_Toc113957637"/>
    </w:p>
    <w:p>
      <w:pPr>
        <w:spacing w:line="600" w:lineRule="exact"/>
        <w:ind w:firstLine="640" w:firstLineChars="200"/>
        <w:jc w:val="center"/>
        <w:outlineLvl w:val="1"/>
        <w:rPr>
          <w:rFonts w:hint="eastAsia" w:ascii="黑体" w:hAnsi="黑体" w:eastAsia="黑体" w:cs="黑体"/>
          <w:b w:val="0"/>
          <w:bCs/>
          <w:sz w:val="32"/>
          <w:szCs w:val="21"/>
        </w:rPr>
      </w:pPr>
      <w:r>
        <w:rPr>
          <w:rFonts w:hint="eastAsia" w:ascii="黑体" w:hAnsi="黑体" w:eastAsia="黑体" w:cs="黑体"/>
          <w:b w:val="0"/>
          <w:bCs/>
          <w:sz w:val="32"/>
          <w:szCs w:val="21"/>
        </w:rPr>
        <w:t>第六节 推动形成绿色生活方式</w:t>
      </w:r>
      <w:bookmarkEnd w:id="33"/>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Times New Roman" w:hAnsi="Times New Roman" w:eastAsia="仿宋_GB2312"/>
          <w:b/>
          <w:sz w:val="32"/>
          <w:szCs w:val="21"/>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sz w:val="32"/>
          <w:szCs w:val="21"/>
        </w:rPr>
      </w:pPr>
      <w:r>
        <w:rPr>
          <w:rFonts w:hint="eastAsia" w:ascii="Times New Roman" w:hAnsi="Times New Roman" w:eastAsia="仿宋_GB2312"/>
          <w:b/>
          <w:sz w:val="32"/>
          <w:szCs w:val="21"/>
        </w:rPr>
        <w:t>营造居民绿色生活氛围</w:t>
      </w:r>
      <w:r>
        <w:rPr>
          <w:rFonts w:hint="eastAsia" w:ascii="Times New Roman" w:hAnsi="Times New Roman" w:eastAsia="仿宋_GB2312"/>
          <w:b/>
          <w:bCs/>
          <w:sz w:val="32"/>
          <w:szCs w:val="21"/>
        </w:rPr>
        <w:t>。</w:t>
      </w:r>
      <w:r>
        <w:rPr>
          <w:rFonts w:hint="eastAsia" w:ascii="Times New Roman" w:hAnsi="Times New Roman" w:eastAsia="仿宋_GB2312"/>
          <w:sz w:val="32"/>
          <w:szCs w:val="21"/>
        </w:rPr>
        <w:t>加大低碳文化宣传教育，以学校作为重要载体，将家庭教育和学校教育有机结合，对青少年进行包含节能降碳在内的环境教育，从小培养节约资源、爱护环境、低碳生活的良好习惯，树立节能降碳意识。同时注重培养、提高广大教师的环境意识，把环境教育纳入教师的业务培训和继续教育课程。大力开展节能减排低碳宣传教育，将节能减排降碳纳入重大主题宣传活动，采取电视、网络、报刊、广播、广告等多种方式进行宣传，提高宣传活动的覆盖面，调动社会公众参与节能减排的积极性，提高公众的能源忧患意识和节约意识。为促进全社会积极参与节能降耗，积极开展节能宣传周和全国低碳日活动，大力宣传节能减排、绿色低碳生活。</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sz w:val="32"/>
          <w:szCs w:val="21"/>
        </w:rPr>
      </w:pPr>
      <w:r>
        <w:rPr>
          <w:rFonts w:hint="eastAsia" w:ascii="Times New Roman" w:hAnsi="Times New Roman" w:eastAsia="仿宋_GB2312"/>
          <w:b/>
          <w:sz w:val="32"/>
          <w:szCs w:val="21"/>
        </w:rPr>
        <w:t>践行低碳环保生活方式</w:t>
      </w:r>
      <w:r>
        <w:rPr>
          <w:rFonts w:hint="eastAsia" w:ascii="Times New Roman" w:hAnsi="Times New Roman" w:eastAsia="仿宋_GB2312"/>
          <w:b/>
          <w:bCs/>
          <w:sz w:val="32"/>
          <w:szCs w:val="21"/>
        </w:rPr>
        <w:t>。</w:t>
      </w:r>
      <w:r>
        <w:rPr>
          <w:rFonts w:hint="eastAsia" w:ascii="Times New Roman" w:hAnsi="Times New Roman" w:eastAsia="仿宋_GB2312"/>
          <w:sz w:val="32"/>
          <w:szCs w:val="21"/>
        </w:rPr>
        <w:t>大力推广使用绿色产品，深入推进政府绿色采购、绿色办公。以广大城乡家庭作为推广低碳生活的对象，努力提升家庭成员生态文明意识，学习资源环境方面的基本国情、科普知识和法规政策。优先购买使用节能电器、节水器具等绿色产品，减少家庭能源资源消耗。弘扬生态文化，创作多样化的生态文化产品。大力开展节约型机关、绿色家庭、绿色学校、绿色社区、绿色出行、绿色建筑等绿色生活创建活动。主动践行绿色生活方式，节约用电用水，不浪费粮食，减少使用一次性塑料制品，抵制过度包装，尽量采用公共交通方式出行，实行生活垃圾减量分类。积极参与野生动植物保护、义务植树、环境监督、环保宣传等绿色公益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sz w:val="32"/>
          <w:szCs w:val="21"/>
        </w:rPr>
      </w:pP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jc w:val="center"/>
        <w:textAlignment w:val="auto"/>
        <w:outlineLvl w:val="1"/>
        <w:rPr>
          <w:rFonts w:ascii="Times New Roman" w:hAnsi="Times New Roman" w:eastAsia="仿宋_GB2312"/>
          <w:b/>
          <w:sz w:val="32"/>
          <w:szCs w:val="21"/>
        </w:rPr>
      </w:pPr>
      <w:bookmarkStart w:id="34" w:name="_Toc113957638"/>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jc w:val="center"/>
        <w:textAlignment w:val="auto"/>
        <w:outlineLvl w:val="1"/>
        <w:rPr>
          <w:rFonts w:ascii="Times New Roman" w:hAnsi="Times New Roman" w:eastAsia="仿宋_GB2312"/>
          <w:b/>
          <w:sz w:val="32"/>
          <w:szCs w:val="21"/>
        </w:rPr>
      </w:pPr>
    </w:p>
    <w:p>
      <w:pPr>
        <w:spacing w:line="600" w:lineRule="exact"/>
        <w:ind w:firstLine="643" w:firstLineChars="200"/>
        <w:jc w:val="center"/>
        <w:outlineLvl w:val="1"/>
        <w:rPr>
          <w:rFonts w:ascii="Times New Roman" w:hAnsi="Times New Roman" w:eastAsia="仿宋_GB2312"/>
          <w:b/>
          <w:sz w:val="32"/>
          <w:szCs w:val="21"/>
        </w:rPr>
      </w:pPr>
      <w:r>
        <w:rPr>
          <w:rFonts w:ascii="Times New Roman" w:hAnsi="Times New Roman" w:eastAsia="仿宋_GB2312"/>
          <w:b/>
          <w:sz w:val="32"/>
          <w:szCs w:val="21"/>
        </w:rPr>
        <w:t>第七节</w:t>
      </w:r>
      <w:r>
        <w:rPr>
          <w:rFonts w:hint="eastAsia" w:ascii="Times New Roman" w:hAnsi="Times New Roman" w:eastAsia="仿宋_GB2312"/>
          <w:b/>
          <w:sz w:val="32"/>
          <w:szCs w:val="21"/>
        </w:rPr>
        <w:t xml:space="preserve"> 持续巩固提升碳汇能力，提升碳汇增量</w:t>
      </w:r>
      <w:bookmarkEnd w:id="34"/>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sz w:val="32"/>
          <w:szCs w:val="21"/>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sectPr>
          <w:pgSz w:w="11906" w:h="16838"/>
          <w:pgMar w:top="1440" w:right="1800" w:bottom="1440" w:left="1800" w:header="851" w:footer="992" w:gutter="0"/>
          <w:pgNumType w:fmt="numberInDash"/>
          <w:cols w:space="425" w:num="1"/>
          <w:docGrid w:type="lines" w:linePitch="312" w:charSpace="0"/>
        </w:sectPr>
      </w:pPr>
      <w:r>
        <w:rPr>
          <w:rFonts w:hint="eastAsia" w:ascii="Times New Roman" w:hAnsi="Times New Roman" w:eastAsia="仿宋_GB2312"/>
          <w:sz w:val="32"/>
          <w:szCs w:val="21"/>
        </w:rPr>
        <w:t>严守生态保护红线，严控生态空间占用，稳定现有绿地、土壤等固碳作用。严格控制新增建设用地规模，推动城乡存量建设用地盘活利用。严格执行土地使用标准，加强节约集约用地评价，推广节地技术和节地模式。</w:t>
      </w:r>
    </w:p>
    <w:p>
      <w:pPr>
        <w:pStyle w:val="2"/>
        <w:keepNext/>
        <w:keepLines/>
        <w:pageBreakBefore w:val="0"/>
        <w:widowControl/>
        <w:kinsoku/>
        <w:wordWrap/>
        <w:overflowPunct/>
        <w:topLinePunct w:val="0"/>
        <w:autoSpaceDE/>
        <w:autoSpaceDN/>
        <w:bidi w:val="0"/>
        <w:adjustRightInd/>
        <w:snapToGrid/>
        <w:spacing w:line="400" w:lineRule="exact"/>
        <w:ind w:left="420" w:hanging="420"/>
        <w:jc w:val="center"/>
        <w:textAlignment w:val="auto"/>
      </w:pPr>
      <w:bookmarkStart w:id="35" w:name="_Toc113957639"/>
    </w:p>
    <w:p>
      <w:pPr>
        <w:pStyle w:val="2"/>
        <w:jc w:val="center"/>
      </w:pPr>
      <w:r>
        <w:t>第五章</w:t>
      </w:r>
      <w:r>
        <w:rPr>
          <w:rFonts w:hint="eastAsia"/>
        </w:rPr>
        <w:t xml:space="preserve"> 深化污染防治，提升环境质量</w:t>
      </w:r>
      <w:bookmarkEnd w:id="35"/>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Times New Roman" w:hAnsi="Times New Roman" w:eastAsia="仿宋_GB2312"/>
          <w:sz w:val="32"/>
          <w:szCs w:val="21"/>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ascii="Times New Roman" w:hAnsi="Times New Roman" w:eastAsia="仿宋_GB2312"/>
          <w:sz w:val="32"/>
          <w:szCs w:val="21"/>
        </w:rPr>
        <w:t>聚焦臭氧和细颗粒物污染协同防控，强化挥发性有机物和氮氧化物协同控制，持续推进大气污染防治攻坚。坚持系统思维，统筹水资源利用、水生态保护和水环境治理，污染减排与生态扩容两手发力，持续推进水污染防治攻坚行动和“美丽河湖”建设。协同推进土壤和地下水污染防治，确保土壤和地下水环境安全。以“无废城市”建设为引领，围绕固体废物源头减量、资源化利用、安全处理处置和环境风险管控，构建固体废物全过程管理体系。深化人居环境治理，改善人居环境，建设美丽宜居环境。</w:t>
      </w: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jc w:val="center"/>
        <w:textAlignment w:val="auto"/>
        <w:outlineLvl w:val="1"/>
        <w:rPr>
          <w:rFonts w:ascii="Times New Roman" w:hAnsi="Times New Roman" w:eastAsia="仿宋_GB2312"/>
          <w:b/>
          <w:sz w:val="32"/>
          <w:szCs w:val="21"/>
        </w:rPr>
      </w:pPr>
      <w:bookmarkStart w:id="36" w:name="_Toc113957640"/>
    </w:p>
    <w:p>
      <w:pPr>
        <w:spacing w:line="600" w:lineRule="exact"/>
        <w:ind w:firstLine="640" w:firstLineChars="200"/>
        <w:jc w:val="center"/>
        <w:outlineLvl w:val="1"/>
        <w:rPr>
          <w:rFonts w:hint="eastAsia" w:ascii="黑体" w:hAnsi="黑体" w:eastAsia="黑体" w:cs="黑体"/>
          <w:b w:val="0"/>
          <w:bCs/>
          <w:sz w:val="32"/>
          <w:szCs w:val="21"/>
        </w:rPr>
      </w:pPr>
      <w:r>
        <w:rPr>
          <w:rFonts w:hint="eastAsia" w:ascii="黑体" w:hAnsi="黑体" w:eastAsia="黑体" w:cs="黑体"/>
          <w:b w:val="0"/>
          <w:bCs/>
          <w:sz w:val="32"/>
          <w:szCs w:val="21"/>
        </w:rPr>
        <w:t>第一节 污染协同防控，持续改善环境空气质量</w:t>
      </w:r>
      <w:bookmarkEnd w:id="36"/>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outlineLvl w:val="2"/>
        <w:rPr>
          <w:rFonts w:ascii="Times New Roman" w:hAnsi="Times New Roman" w:eastAsia="仿宋_GB2312"/>
          <w:b/>
          <w:sz w:val="32"/>
          <w:szCs w:val="21"/>
        </w:rPr>
      </w:pPr>
    </w:p>
    <w:p>
      <w:pPr>
        <w:spacing w:line="600" w:lineRule="exact"/>
        <w:ind w:firstLine="640" w:firstLineChars="200"/>
        <w:outlineLvl w:val="2"/>
        <w:rPr>
          <w:rFonts w:hint="eastAsia" w:ascii="黑体" w:hAnsi="黑体" w:eastAsia="黑体" w:cs="黑体"/>
          <w:b w:val="0"/>
          <w:bCs/>
          <w:sz w:val="32"/>
          <w:szCs w:val="21"/>
        </w:rPr>
      </w:pPr>
      <w:r>
        <w:rPr>
          <w:rFonts w:hint="eastAsia" w:ascii="黑体" w:hAnsi="黑体" w:eastAsia="黑体" w:cs="黑体"/>
          <w:b w:val="0"/>
          <w:bCs/>
          <w:sz w:val="32"/>
          <w:szCs w:val="21"/>
        </w:rPr>
        <w:t>一、升级产业和能源结构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hint="eastAsia" w:ascii="Times New Roman" w:hAnsi="Times New Roman" w:eastAsia="仿宋_GB2312"/>
          <w:sz w:val="32"/>
          <w:szCs w:val="21"/>
        </w:rPr>
        <w:t>建立“散乱污”企业综合整治长效机制，进一步巩固提升“散乱污”企业综合整治成效。大力推广天然气、电力、可再生能源等清洁能源的使用，根据电力调峰需求和工业园区产业集聚区集中供热需要发展天然气发电，扩大天然气利用规模。发展天然气分布式能源利用，结合已有气源，完善莞城街道天然气输送管网，做到高污染燃料禁燃区、工业园区全覆盖。提高清洁能源和可再生能源消费比重。</w:t>
      </w:r>
    </w:p>
    <w:p>
      <w:pPr>
        <w:spacing w:line="600" w:lineRule="exact"/>
        <w:ind w:firstLine="640" w:firstLineChars="200"/>
        <w:outlineLvl w:val="2"/>
        <w:rPr>
          <w:rFonts w:hint="eastAsia" w:ascii="黑体" w:hAnsi="黑体" w:eastAsia="黑体" w:cs="黑体"/>
          <w:b w:val="0"/>
          <w:bCs/>
          <w:sz w:val="32"/>
          <w:szCs w:val="21"/>
        </w:rPr>
      </w:pPr>
      <w:r>
        <w:rPr>
          <w:rFonts w:hint="eastAsia" w:ascii="黑体" w:hAnsi="黑体" w:eastAsia="黑体" w:cs="黑体"/>
          <w:b w:val="0"/>
          <w:bCs/>
          <w:sz w:val="32"/>
          <w:szCs w:val="21"/>
        </w:rPr>
        <w:t>二、深化工业污染源治理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sz w:val="32"/>
          <w:szCs w:val="21"/>
        </w:rPr>
      </w:pPr>
      <w:r>
        <w:rPr>
          <w:rFonts w:ascii="Times New Roman" w:hAnsi="Times New Roman" w:eastAsia="仿宋_GB2312"/>
          <w:b/>
          <w:sz w:val="32"/>
          <w:szCs w:val="21"/>
        </w:rPr>
        <w:t>强化工业锅炉污染治理，削减氮氧化物排放</w:t>
      </w:r>
      <w:r>
        <w:rPr>
          <w:rFonts w:ascii="Times New Roman" w:hAnsi="Times New Roman" w:eastAsia="仿宋_GB2312"/>
          <w:b/>
          <w:bCs w:val="0"/>
          <w:sz w:val="32"/>
          <w:szCs w:val="21"/>
        </w:rPr>
        <w:t>总量。</w:t>
      </w:r>
      <w:r>
        <w:rPr>
          <w:rFonts w:hint="eastAsia" w:ascii="Times New Roman" w:hAnsi="Times New Roman" w:eastAsia="仿宋_GB2312"/>
          <w:sz w:val="32"/>
          <w:szCs w:val="21"/>
        </w:rPr>
        <w:t>禁止新建扩建生物质成型燃料锅炉及生物质气化炉，加强淘汰改造现有生物质锅炉（含生物质气化炉），严厉查处非法改用燃料行为。严格实施工业炉窑分级管控，全面推动</w:t>
      </w:r>
      <w:r>
        <w:rPr>
          <w:rFonts w:hint="eastAsia" w:ascii="NEU-BZ-S92" w:hAnsi="NEU-BZ-S92" w:eastAsia="仿宋_GB2312"/>
          <w:sz w:val="32"/>
          <w:szCs w:val="21"/>
        </w:rPr>
        <w:t>B</w:t>
      </w:r>
      <w:r>
        <w:rPr>
          <w:rFonts w:hint="eastAsia" w:ascii="Times New Roman" w:hAnsi="Times New Roman" w:eastAsia="仿宋_GB2312"/>
          <w:sz w:val="32"/>
          <w:szCs w:val="21"/>
        </w:rPr>
        <w:t>级以下企业工业炉窑的燃料清洁化替代、废气治理设施升级改造、全过程无组织排放管控。按照省市统一部署，逐步开展天然气锅炉脱硝治理。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21"/>
        </w:rPr>
      </w:pPr>
      <w:r>
        <w:rPr>
          <w:rFonts w:hint="eastAsia" w:ascii="Times New Roman" w:hAnsi="Times New Roman" w:eastAsia="仿宋_GB2312"/>
          <w:sz w:val="32"/>
          <w:szCs w:val="21"/>
        </w:rPr>
        <w:t>强化</w:t>
      </w:r>
      <w:r>
        <w:rPr>
          <w:rFonts w:hint="eastAsia" w:ascii="NEU-BZ-S92" w:hAnsi="NEU-BZ-S92" w:eastAsia="仿宋_GB2312"/>
          <w:sz w:val="32"/>
          <w:szCs w:val="21"/>
        </w:rPr>
        <w:t>VOCs</w:t>
      </w:r>
      <w:r>
        <w:rPr>
          <w:rFonts w:hint="eastAsia" w:ascii="Times New Roman" w:hAnsi="Times New Roman" w:eastAsia="仿宋_GB2312"/>
          <w:sz w:val="32"/>
          <w:szCs w:val="21"/>
        </w:rPr>
        <w:t>源头控制和重点行业深度治理，削减</w:t>
      </w:r>
      <w:r>
        <w:rPr>
          <w:rFonts w:hint="eastAsia" w:ascii="NEU-BZ-S92" w:hAnsi="NEU-BZ-S92" w:eastAsia="仿宋_GB2312"/>
          <w:sz w:val="32"/>
          <w:szCs w:val="21"/>
        </w:rPr>
        <w:t>VOCs</w:t>
      </w:r>
      <w:r>
        <w:rPr>
          <w:rFonts w:hint="eastAsia" w:ascii="Times New Roman" w:hAnsi="Times New Roman" w:eastAsia="仿宋_GB2312"/>
          <w:sz w:val="32"/>
          <w:szCs w:val="21"/>
        </w:rPr>
        <w:t>排放总量。全面实施基于环境绩效的涉</w:t>
      </w:r>
      <w:r>
        <w:rPr>
          <w:rFonts w:hint="eastAsia" w:ascii="NEU-BZ-S92" w:hAnsi="NEU-BZ-S92" w:eastAsia="仿宋_GB2312"/>
          <w:sz w:val="32"/>
          <w:szCs w:val="21"/>
        </w:rPr>
        <w:t>VOCs</w:t>
      </w:r>
      <w:r>
        <w:rPr>
          <w:rFonts w:hint="eastAsia" w:ascii="Times New Roman" w:hAnsi="Times New Roman" w:eastAsia="仿宋_GB2312"/>
          <w:sz w:val="32"/>
          <w:szCs w:val="21"/>
        </w:rPr>
        <w:t>企业分级管控；新建项目原则上实施挥发性有机物两倍削减量替代，改建、迁建项目须实施大气污染物排放总量削减，对有条件的涉</w:t>
      </w:r>
      <w:r>
        <w:rPr>
          <w:rFonts w:hint="eastAsia" w:ascii="NEU-BZ-S92" w:hAnsi="NEU-BZ-S92" w:eastAsia="仿宋_GB2312"/>
          <w:sz w:val="32"/>
          <w:szCs w:val="21"/>
        </w:rPr>
        <w:t>VOCs</w:t>
      </w:r>
      <w:r>
        <w:rPr>
          <w:rFonts w:hint="eastAsia" w:ascii="Times New Roman" w:hAnsi="Times New Roman" w:eastAsia="仿宋_GB2312"/>
          <w:sz w:val="32"/>
          <w:szCs w:val="21"/>
        </w:rPr>
        <w:t>工业园区及企业集群，统筹规划建设集中喷涂中心（共性工厂）或活性炭集中再生中心，不再审批工业集聚区（共性工厂）外的石化和化工、工业涂装（机动车、电子产品和日用产品修理业除外）、包装印刷和制鞋行业、电子元件制造等重点行业新增</w:t>
      </w:r>
      <w:r>
        <w:rPr>
          <w:rFonts w:hint="eastAsia" w:ascii="NEU-BZ-S92" w:hAnsi="NEU-BZ-S92" w:eastAsia="仿宋_GB2312"/>
          <w:sz w:val="32"/>
          <w:szCs w:val="21"/>
        </w:rPr>
        <w:t>VOCs</w:t>
      </w:r>
      <w:r>
        <w:rPr>
          <w:rFonts w:hint="eastAsia" w:ascii="Times New Roman" w:hAnsi="Times New Roman" w:eastAsia="仿宋_GB2312"/>
          <w:sz w:val="32"/>
          <w:szCs w:val="21"/>
        </w:rPr>
        <w:t>排放项目（市重大项目除外）；大力推进低</w:t>
      </w:r>
      <w:r>
        <w:rPr>
          <w:rFonts w:hint="eastAsia" w:ascii="NEU-BZ-S92" w:hAnsi="NEU-BZ-S92" w:eastAsia="仿宋_GB2312"/>
          <w:sz w:val="32"/>
          <w:szCs w:val="21"/>
        </w:rPr>
        <w:t>VOCs</w:t>
      </w:r>
      <w:r>
        <w:rPr>
          <w:rFonts w:hint="eastAsia" w:ascii="Times New Roman" w:hAnsi="Times New Roman" w:eastAsia="仿宋_GB2312"/>
          <w:sz w:val="32"/>
          <w:szCs w:val="21"/>
        </w:rPr>
        <w:t>含量原辅材料源头替代，严格落实国家产品</w:t>
      </w:r>
      <w:r>
        <w:rPr>
          <w:rFonts w:hint="eastAsia" w:ascii="NEU-BZ-S92" w:hAnsi="NEU-BZ-S92" w:eastAsia="仿宋_GB2312"/>
          <w:sz w:val="32"/>
          <w:szCs w:val="21"/>
        </w:rPr>
        <w:t>VOCs</w:t>
      </w:r>
      <w:r>
        <w:rPr>
          <w:rFonts w:hint="eastAsia" w:ascii="Times New Roman" w:hAnsi="Times New Roman" w:eastAsia="仿宋_GB2312"/>
          <w:sz w:val="32"/>
          <w:szCs w:val="21"/>
        </w:rPr>
        <w:t>含量限值质量标准；建立</w:t>
      </w:r>
      <w:r>
        <w:rPr>
          <w:rFonts w:hint="eastAsia" w:ascii="NEU-BZ-S92" w:hAnsi="NEU-BZ-S92" w:eastAsia="仿宋_GB2312"/>
          <w:sz w:val="32"/>
          <w:szCs w:val="21"/>
        </w:rPr>
        <w:t>VOCs</w:t>
      </w:r>
      <w:r>
        <w:rPr>
          <w:rFonts w:hint="eastAsia" w:ascii="Times New Roman" w:hAnsi="Times New Roman" w:eastAsia="仿宋_GB2312"/>
          <w:sz w:val="32"/>
          <w:szCs w:val="21"/>
        </w:rPr>
        <w:t>企业差异化管控制度，推动重点</w:t>
      </w:r>
      <w:r>
        <w:rPr>
          <w:rFonts w:hint="eastAsia" w:ascii="NEU-BZ-S92" w:hAnsi="NEU-BZ-S92" w:eastAsia="仿宋_GB2312"/>
          <w:sz w:val="32"/>
          <w:szCs w:val="21"/>
        </w:rPr>
        <w:t>VOCs</w:t>
      </w:r>
      <w:r>
        <w:rPr>
          <w:rFonts w:hint="eastAsia" w:ascii="Times New Roman" w:hAnsi="Times New Roman" w:eastAsia="仿宋_GB2312"/>
          <w:sz w:val="32"/>
          <w:szCs w:val="21"/>
        </w:rPr>
        <w:t>行业（家具制造、制鞋、包装印刷、表面涂装、电子产品制造、塑料制造及塑料制品等行业）深度治理，加强对中小型企业废气收集和治理设施建设运行情况的评估和指导，推动升级改造。按照国家、省挥发性有机物在线监测技术规范要求，推进</w:t>
      </w:r>
      <w:r>
        <w:rPr>
          <w:rFonts w:hint="eastAsia" w:ascii="NEU-BZ-S92" w:hAnsi="NEU-BZ-S92" w:eastAsia="仿宋_GB2312"/>
          <w:sz w:val="32"/>
          <w:szCs w:val="21"/>
        </w:rPr>
        <w:t>VOCs</w:t>
      </w:r>
      <w:r>
        <w:rPr>
          <w:rFonts w:hint="eastAsia" w:ascii="Times New Roman" w:hAnsi="Times New Roman" w:eastAsia="仿宋_GB2312"/>
          <w:sz w:val="32"/>
          <w:szCs w:val="21"/>
        </w:rPr>
        <w:t>重点监管企业安装在线监测设备，确保重点监管企业排放稳定达标；加强储油库、加油站等</w:t>
      </w:r>
      <w:r>
        <w:rPr>
          <w:rFonts w:hint="eastAsia" w:ascii="NEU-BZ-S92" w:hAnsi="NEU-BZ-S92" w:eastAsia="仿宋_GB2312"/>
          <w:sz w:val="32"/>
          <w:szCs w:val="21"/>
        </w:rPr>
        <w:t>VOCs</w:t>
      </w:r>
      <w:r>
        <w:rPr>
          <w:rFonts w:hint="eastAsia" w:ascii="Times New Roman" w:hAnsi="Times New Roman" w:eastAsia="仿宋_GB2312"/>
          <w:sz w:val="32"/>
          <w:szCs w:val="21"/>
        </w:rPr>
        <w:t>排放治理，推动安装油气回收自动监控系统；开展无组织排放源排查，加强含</w:t>
      </w:r>
      <w:r>
        <w:rPr>
          <w:rFonts w:hint="eastAsia" w:ascii="NEU-BZ-S92" w:hAnsi="NEU-BZ-S92" w:eastAsia="仿宋_GB2312"/>
          <w:sz w:val="32"/>
          <w:szCs w:val="21"/>
        </w:rPr>
        <w:t>VOCs</w:t>
      </w:r>
      <w:r>
        <w:rPr>
          <w:rFonts w:hint="eastAsia" w:ascii="Times New Roman" w:hAnsi="Times New Roman" w:eastAsia="仿宋_GB2312"/>
          <w:sz w:val="32"/>
          <w:szCs w:val="21"/>
        </w:rPr>
        <w:t>物料全过程闭环管理，实施重点企业泄露检测与修复（</w:t>
      </w:r>
      <w:r>
        <w:rPr>
          <w:rFonts w:hint="eastAsia" w:ascii="NEU-BZ-S92" w:hAnsi="NEU-BZ-S92" w:eastAsia="仿宋_GB2312"/>
          <w:sz w:val="32"/>
          <w:szCs w:val="21"/>
        </w:rPr>
        <w:t>LDAR</w:t>
      </w:r>
      <w:r>
        <w:rPr>
          <w:rFonts w:hint="eastAsia" w:ascii="Times New Roman" w:hAnsi="Times New Roman" w:eastAsia="仿宋_GB2312"/>
          <w:sz w:val="32"/>
          <w:szCs w:val="21"/>
        </w:rPr>
        <w:t>）。</w:t>
      </w:r>
      <w:r>
        <w:rPr>
          <w:rFonts w:hint="eastAsia" w:ascii="Times New Roman" w:hAnsi="Times New Roman" w:eastAsia="仿宋_GB2312" w:cs="Times New Roman"/>
          <w:sz w:val="32"/>
          <w:szCs w:val="21"/>
        </w:rPr>
        <w:t>全面完成</w:t>
      </w:r>
      <w:r>
        <w:rPr>
          <w:rFonts w:hint="eastAsia" w:ascii="NEU-BZ-S92" w:hAnsi="NEU-BZ-S92" w:eastAsia="仿宋_GB2312" w:cs="Times New Roman"/>
          <w:sz w:val="32"/>
          <w:szCs w:val="21"/>
        </w:rPr>
        <w:t>VOCs</w:t>
      </w:r>
      <w:r>
        <w:rPr>
          <w:rFonts w:hint="eastAsia" w:ascii="Times New Roman" w:hAnsi="Times New Roman" w:eastAsia="仿宋_GB2312" w:cs="Times New Roman"/>
          <w:sz w:val="32"/>
          <w:szCs w:val="21"/>
        </w:rPr>
        <w:t>企业过程和末端治理。辖区内</w:t>
      </w:r>
      <w:r>
        <w:rPr>
          <w:rFonts w:hint="eastAsia" w:ascii="NEU-BZ-S92" w:hAnsi="NEU-BZ-S92" w:eastAsia="仿宋_GB2312" w:cs="Times New Roman"/>
          <w:sz w:val="32"/>
          <w:szCs w:val="21"/>
        </w:rPr>
        <w:t>VOCs</w:t>
      </w:r>
      <w:r>
        <w:rPr>
          <w:rFonts w:hint="eastAsia" w:ascii="Times New Roman" w:hAnsi="Times New Roman" w:eastAsia="仿宋_GB2312" w:cs="Times New Roman"/>
          <w:sz w:val="32"/>
          <w:szCs w:val="21"/>
        </w:rPr>
        <w:t>排放重点行业基本完成无组织排放治理，全面完成涉</w:t>
      </w:r>
      <w:r>
        <w:rPr>
          <w:rFonts w:hint="eastAsia" w:ascii="NEU-BZ-S92" w:hAnsi="NEU-BZ-S92" w:eastAsia="仿宋_GB2312" w:cs="Times New Roman"/>
          <w:sz w:val="32"/>
          <w:szCs w:val="21"/>
        </w:rPr>
        <w:t>VOCs</w:t>
      </w:r>
      <w:r>
        <w:rPr>
          <w:rFonts w:hint="eastAsia" w:ascii="Times New Roman" w:hAnsi="Times New Roman" w:eastAsia="仿宋_GB2312" w:cs="Times New Roman"/>
          <w:sz w:val="32"/>
          <w:szCs w:val="21"/>
        </w:rPr>
        <w:t>企业末端治理。规范</w:t>
      </w:r>
      <w:r>
        <w:rPr>
          <w:rFonts w:hint="eastAsia" w:ascii="NEU-BZ-S92" w:hAnsi="NEU-BZ-S92" w:eastAsia="仿宋_GB2312" w:cs="Times New Roman"/>
          <w:sz w:val="32"/>
          <w:szCs w:val="21"/>
        </w:rPr>
        <w:t>VOCs</w:t>
      </w:r>
      <w:r>
        <w:rPr>
          <w:rFonts w:hint="eastAsia" w:ascii="Times New Roman" w:hAnsi="Times New Roman" w:eastAsia="仿宋_GB2312" w:cs="Times New Roman"/>
          <w:sz w:val="32"/>
          <w:szCs w:val="21"/>
        </w:rPr>
        <w:t>治理设施运行管理。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2"/>
        <w:rPr>
          <w:rFonts w:ascii="Times New Roman" w:hAnsi="Times New Roman" w:eastAsia="仿宋_GB2312"/>
          <w:b/>
          <w:sz w:val="32"/>
          <w:szCs w:val="21"/>
        </w:rPr>
      </w:pPr>
      <w:r>
        <w:rPr>
          <w:rFonts w:hint="eastAsia" w:ascii="黑体" w:hAnsi="黑体" w:eastAsia="黑体" w:cs="黑体"/>
          <w:b w:val="0"/>
          <w:bCs/>
          <w:sz w:val="32"/>
          <w:szCs w:val="21"/>
        </w:rPr>
        <w:t>三、加强移动源污染控制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sz w:val="32"/>
          <w:szCs w:val="21"/>
        </w:rPr>
      </w:pPr>
      <w:r>
        <w:rPr>
          <w:rFonts w:hint="eastAsia" w:ascii="Times New Roman" w:hAnsi="Times New Roman" w:eastAsia="仿宋_GB2312"/>
          <w:b/>
          <w:sz w:val="32"/>
          <w:szCs w:val="21"/>
        </w:rPr>
        <w:t>强化机动车污染控制</w:t>
      </w:r>
      <w:r>
        <w:rPr>
          <w:rFonts w:hint="eastAsia" w:ascii="Times New Roman" w:hAnsi="Times New Roman" w:eastAsia="仿宋_GB2312"/>
          <w:b/>
          <w:bCs/>
          <w:sz w:val="32"/>
          <w:szCs w:val="21"/>
        </w:rPr>
        <w:t>。</w:t>
      </w:r>
      <w:r>
        <w:rPr>
          <w:rFonts w:hint="eastAsia" w:ascii="Times New Roman" w:hAnsi="Times New Roman" w:eastAsia="仿宋_GB2312"/>
          <w:sz w:val="32"/>
          <w:szCs w:val="21"/>
        </w:rPr>
        <w:t>提高新车环保准入门槛，强化机动车环保达标监管，建设完善机动车排放监控系统，对柴油车开展全天候、全方位的排放监控。全面实施汽车排放检验与维护制度（</w:t>
      </w:r>
      <w:r>
        <w:rPr>
          <w:rFonts w:hint="eastAsia" w:ascii="NEU-BZ-S92" w:hAnsi="NEU-BZ-S92" w:eastAsia="仿宋_GB2312"/>
          <w:sz w:val="32"/>
          <w:szCs w:val="21"/>
        </w:rPr>
        <w:t>I/M</w:t>
      </w:r>
      <w:r>
        <w:rPr>
          <w:rFonts w:hint="eastAsia" w:ascii="Times New Roman" w:hAnsi="Times New Roman" w:eastAsia="仿宋_GB2312"/>
          <w:sz w:val="32"/>
          <w:szCs w:val="21"/>
        </w:rPr>
        <w:t>制度），建立排放检验和维修治理信息共享机制，实现闭环管理制度。加大遥感监测、黑烟车抓拍、车载诊断系统（</w:t>
      </w:r>
      <w:r>
        <w:rPr>
          <w:rFonts w:hint="eastAsia" w:ascii="NEU-BZ-S92" w:hAnsi="NEU-BZ-S92" w:eastAsia="仿宋_GB2312"/>
          <w:sz w:val="32"/>
          <w:szCs w:val="21"/>
        </w:rPr>
        <w:t>OBD</w:t>
      </w:r>
      <w:r>
        <w:rPr>
          <w:rFonts w:hint="eastAsia" w:ascii="Times New Roman" w:hAnsi="Times New Roman" w:eastAsia="仿宋_GB2312"/>
          <w:sz w:val="32"/>
          <w:szCs w:val="21"/>
        </w:rPr>
        <w:t>）远程在线等手段应用，加强在用车排放管理，对重点路段开展常态化路检路查。加大国</w:t>
      </w:r>
      <w:r>
        <w:rPr>
          <w:rFonts w:hint="eastAsia" w:ascii="NEU-BZ-S92" w:hAnsi="NEU-BZ-S92" w:eastAsia="仿宋_GB2312"/>
          <w:sz w:val="32"/>
          <w:szCs w:val="21"/>
        </w:rPr>
        <w:t>Ⅲ</w:t>
      </w:r>
      <w:r>
        <w:rPr>
          <w:rFonts w:hint="eastAsia" w:ascii="Times New Roman" w:hAnsi="Times New Roman" w:eastAsia="仿宋_GB2312"/>
          <w:sz w:val="32"/>
          <w:szCs w:val="21"/>
        </w:rPr>
        <w:t>柴油车、黑烟车限行执法力度，持续消灭黑烟车；动态更新营运柴油车用车大户清单，督促指导营运柴油车用车大户建立完善车辆维护、燃料和车用尿素添加使用台账。</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sz w:val="32"/>
          <w:szCs w:val="21"/>
        </w:rPr>
      </w:pPr>
      <w:r>
        <w:rPr>
          <w:rFonts w:hint="eastAsia" w:ascii="Times New Roman" w:hAnsi="Times New Roman" w:eastAsia="仿宋_GB2312"/>
          <w:b/>
          <w:sz w:val="32"/>
          <w:szCs w:val="21"/>
        </w:rPr>
        <w:t>强化非道路移动源污染控制</w:t>
      </w:r>
      <w:r>
        <w:rPr>
          <w:rFonts w:hint="eastAsia" w:ascii="Times New Roman" w:hAnsi="Times New Roman" w:eastAsia="仿宋_GB2312"/>
          <w:b/>
          <w:bCs/>
          <w:sz w:val="32"/>
          <w:szCs w:val="21"/>
        </w:rPr>
        <w:t>。</w:t>
      </w:r>
      <w:r>
        <w:rPr>
          <w:rFonts w:hint="eastAsia" w:ascii="Times New Roman" w:hAnsi="Times New Roman" w:eastAsia="仿宋_GB2312"/>
          <w:sz w:val="32"/>
          <w:szCs w:val="21"/>
        </w:rPr>
        <w:t>推广使用新能源非道路移动机械；严格执行禁止使用高排放非道路移动机械区域的要求；建立完善非道路移动工程机械闭环管理机制，严格实施非道路移动机械编码登记制度，禁止使用未经过编码登记的非道路移动机械。开展非道路移动机械专项执法检查，重点查处非道路移动机械低排区内冒黑烟、排放不达标的非道路移动机械。严格落实船舶大气污染物排放控制区要求，加大船舶排放控制区（特别是内河、近岸等区域）内船舶燃油抽检力度和频次，依法打击船舶使用不合规燃油行为。鼓励港口、机场、铁路货场、物流园区等新增或更新的场内作业车辆和机械使用新能源，鼓励提前淘汰老旧渔业作业船舶和内河货运船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cs="Times New Roman"/>
          <w:sz w:val="32"/>
          <w:szCs w:val="21"/>
        </w:rPr>
      </w:pPr>
      <w:r>
        <w:rPr>
          <w:rFonts w:hint="eastAsia" w:ascii="Times New Roman" w:hAnsi="Times New Roman" w:eastAsia="仿宋_GB2312" w:cs="Times New Roman"/>
          <w:b/>
          <w:sz w:val="32"/>
          <w:szCs w:val="21"/>
        </w:rPr>
        <w:t>构建油品质量全过程监管机制</w:t>
      </w:r>
      <w:r>
        <w:rPr>
          <w:rFonts w:hint="eastAsia" w:ascii="Times New Roman" w:hAnsi="Times New Roman" w:eastAsia="仿宋_GB2312" w:cs="Times New Roman"/>
          <w:b/>
          <w:bCs/>
          <w:sz w:val="32"/>
          <w:szCs w:val="21"/>
        </w:rPr>
        <w:t>。</w:t>
      </w:r>
      <w:r>
        <w:rPr>
          <w:rFonts w:hint="eastAsia" w:ascii="Times New Roman" w:hAnsi="Times New Roman" w:eastAsia="仿宋_GB2312" w:cs="Times New Roman"/>
          <w:sz w:val="32"/>
          <w:szCs w:val="21"/>
        </w:rPr>
        <w:t>建立油品制度化、规范化、常态化、全流程、全链条油品监管体系，依法依规科学合理优化调整油库布局，加强对非法成品油联动监管，溯源追踪到生产、运输、储存、销售、进口（走私）等环节，合力打击涉油品违法行为，查处非法调和成品油油库、批发仓储“黑油点”、撬装“黑油点”、自设罐“黑油点”、流动“黑油点”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21"/>
        </w:rPr>
      </w:pPr>
      <w:r>
        <w:rPr>
          <w:rFonts w:ascii="Times New Roman" w:hAnsi="Times New Roman" w:eastAsia="仿宋_GB2312" w:cs="Times New Roman"/>
          <w:sz w:val="32"/>
          <w:szCs w:val="21"/>
        </w:rPr>
        <w:t>对移动源动态污染进行精细化管控，构建机动车、船舶和非道路移动机械在内的</w:t>
      </w:r>
      <w:r>
        <w:rPr>
          <w:rFonts w:hint="eastAsia" w:ascii="Times New Roman" w:hAnsi="Times New Roman" w:eastAsia="仿宋_GB2312" w:cs="Times New Roman"/>
          <w:sz w:val="32"/>
          <w:szCs w:val="21"/>
        </w:rPr>
        <w:t>“三位一体”移动源污染地图集成展示、动态更新和智能分析平台，利用模型和</w:t>
      </w:r>
      <w:r>
        <w:rPr>
          <w:rFonts w:hint="eastAsia" w:ascii="NEU-BZ-S92" w:hAnsi="NEU-BZ-S92" w:eastAsia="仿宋_GB2312" w:cs="Times New Roman"/>
          <w:sz w:val="32"/>
          <w:szCs w:val="21"/>
        </w:rPr>
        <w:t>GIS</w:t>
      </w:r>
      <w:r>
        <w:rPr>
          <w:rFonts w:hint="eastAsia" w:ascii="Times New Roman" w:hAnsi="Times New Roman" w:eastAsia="仿宋_GB2312" w:cs="Times New Roman"/>
          <w:sz w:val="32"/>
          <w:szCs w:val="21"/>
        </w:rPr>
        <w:t>技术实现移动源瞬时排放量的计算和动态更新。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大力发展“公转铁、公转水”和多式联运，积极推进公路、水路等交通运输燃料清洁化，逐步推广新能源物流车辆，积极推动设立“绿色物流”片区。积极推动机动车和非道路移动机械电动化（或实现清洁燃料替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2"/>
        <w:rPr>
          <w:rFonts w:hint="eastAsia" w:ascii="黑体" w:hAnsi="黑体" w:eastAsia="黑体" w:cs="黑体"/>
          <w:b w:val="0"/>
          <w:bCs/>
          <w:sz w:val="32"/>
          <w:szCs w:val="21"/>
        </w:rPr>
      </w:pPr>
      <w:r>
        <w:rPr>
          <w:rFonts w:hint="eastAsia" w:ascii="黑体" w:hAnsi="黑体" w:eastAsia="黑体" w:cs="黑体"/>
          <w:b w:val="0"/>
          <w:bCs/>
          <w:sz w:val="32"/>
          <w:szCs w:val="21"/>
        </w:rPr>
        <w:t>四、强化面源污染控制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加强道路扬尘污染控制，推进泥头车全密闭运输和智能化管理。强化施工工地管理。全街道施工工地满足“六个</w:t>
      </w:r>
      <w:r>
        <w:rPr>
          <w:rFonts w:hint="eastAsia" w:ascii="NEU-BZ-S92" w:hAnsi="NEU-BZ-S92" w:eastAsia="仿宋_GB2312" w:cs="Times New Roman"/>
          <w:sz w:val="32"/>
          <w:szCs w:val="21"/>
        </w:rPr>
        <w:t>100%</w:t>
      </w:r>
      <w:r>
        <w:rPr>
          <w:rFonts w:hint="eastAsia" w:ascii="Times New Roman" w:hAnsi="Times New Roman" w:eastAsia="仿宋_GB2312" w:cs="Times New Roman"/>
          <w:sz w:val="32"/>
          <w:szCs w:val="21"/>
        </w:rPr>
        <w:t>”扬尘防治标准。加强政府公共用地、储备用地的裸露地面扬尘控制。政府公共用地、储备用地的裸露地面完成覆盖，基本不能形成扬尘污染。充分发挥施工工地扬尘视频监管平台作用，加大执法力度，督促整改到位，曝光违法行为。加强堆场和裸露地扬尘污染控制。综合运用无人机和高清视频监控等手段。严禁露天焚烧，加强监管，加大露天焚烧监管处罚力度，确保辖区范围内基本无露天焚烧现象。落实社区属地管理责任，加强露天焚烧巡查力度，及时查处露天焚烧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2"/>
        <w:rPr>
          <w:rFonts w:hint="eastAsia" w:ascii="黑体" w:hAnsi="黑体" w:eastAsia="黑体" w:cs="黑体"/>
          <w:b w:val="0"/>
          <w:bCs/>
          <w:sz w:val="32"/>
          <w:szCs w:val="21"/>
        </w:rPr>
      </w:pPr>
      <w:r>
        <w:rPr>
          <w:rFonts w:hint="eastAsia" w:ascii="黑体" w:hAnsi="黑体" w:eastAsia="黑体" w:cs="黑体"/>
          <w:b w:val="0"/>
          <w:bCs/>
          <w:sz w:val="32"/>
          <w:szCs w:val="21"/>
        </w:rPr>
        <w:t>五、强化多污染物协同控制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强化多污染物协同控制和区域协同治理，加强细颗粒物和臭氧协同控制。应当根据</w:t>
      </w:r>
      <w:r>
        <w:rPr>
          <w:rFonts w:hint="eastAsia" w:ascii="NEU-BZ-S92" w:hAnsi="NEU-BZ-S92" w:eastAsia="仿宋_GB2312" w:cs="Times New Roman"/>
          <w:sz w:val="32"/>
          <w:szCs w:val="21"/>
        </w:rPr>
        <w:t>PM</w:t>
      </w:r>
      <w:r>
        <w:rPr>
          <w:rFonts w:hint="eastAsia" w:ascii="NEU-BZ-S92" w:hAnsi="NEU-BZ-S92" w:eastAsia="仿宋_GB2312" w:cs="Times New Roman"/>
          <w:sz w:val="32"/>
          <w:szCs w:val="21"/>
          <w:vertAlign w:val="subscript"/>
        </w:rPr>
        <w:t>2</w:t>
      </w:r>
      <w:r>
        <w:rPr>
          <w:rFonts w:hint="eastAsia" w:ascii="Times New Roman" w:hAnsi="Times New Roman" w:eastAsia="仿宋_GB2312" w:cs="Times New Roman"/>
          <w:sz w:val="32"/>
          <w:szCs w:val="21"/>
          <w:vertAlign w:val="subscript"/>
        </w:rPr>
        <w:t>.</w:t>
      </w:r>
      <w:r>
        <w:rPr>
          <w:rFonts w:hint="eastAsia" w:ascii="NEU-BZ-S92" w:hAnsi="NEU-BZ-S92" w:eastAsia="仿宋_GB2312" w:cs="Times New Roman"/>
          <w:sz w:val="32"/>
          <w:szCs w:val="21"/>
          <w:vertAlign w:val="subscript"/>
        </w:rPr>
        <w:t>5</w:t>
      </w:r>
      <w:r>
        <w:rPr>
          <w:rFonts w:hint="eastAsia" w:ascii="Times New Roman" w:hAnsi="Times New Roman" w:eastAsia="仿宋_GB2312" w:cs="Times New Roman"/>
          <w:sz w:val="32"/>
          <w:szCs w:val="21"/>
        </w:rPr>
        <w:t>与臭氧协同控制的需求，调整污染物减排和污染治理的重点，强化对</w:t>
      </w:r>
      <w:r>
        <w:rPr>
          <w:rFonts w:hint="eastAsia" w:ascii="NEU-BZ-S92" w:hAnsi="NEU-BZ-S92" w:eastAsia="仿宋_GB2312" w:cs="Times New Roman"/>
          <w:sz w:val="32"/>
          <w:szCs w:val="21"/>
        </w:rPr>
        <w:t>VOCs</w:t>
      </w:r>
      <w:r>
        <w:rPr>
          <w:rFonts w:hint="eastAsia" w:ascii="Times New Roman" w:hAnsi="Times New Roman" w:eastAsia="仿宋_GB2312" w:cs="Times New Roman"/>
          <w:sz w:val="32"/>
          <w:szCs w:val="21"/>
        </w:rPr>
        <w:t>与氮氧化物减排要求，从管理理念、控制指标、重点任务、重点措施、环境政策等方面出发，建立支撑</w:t>
      </w:r>
      <w:r>
        <w:rPr>
          <w:rFonts w:hint="eastAsia" w:ascii="NEU-BZ-S92" w:hAnsi="NEU-BZ-S92" w:eastAsia="仿宋_GB2312" w:cs="Times New Roman"/>
          <w:sz w:val="32"/>
          <w:szCs w:val="21"/>
        </w:rPr>
        <w:t>PM</w:t>
      </w:r>
      <w:r>
        <w:rPr>
          <w:rFonts w:hint="eastAsia" w:ascii="NEU-BZ-S92" w:hAnsi="NEU-BZ-S92" w:eastAsia="仿宋_GB2312" w:cs="Times New Roman"/>
          <w:sz w:val="32"/>
          <w:szCs w:val="21"/>
          <w:vertAlign w:val="subscript"/>
        </w:rPr>
        <w:t>2</w:t>
      </w:r>
      <w:r>
        <w:rPr>
          <w:rFonts w:hint="eastAsia" w:ascii="Times New Roman" w:hAnsi="Times New Roman" w:eastAsia="仿宋_GB2312" w:cs="Times New Roman"/>
          <w:sz w:val="32"/>
          <w:szCs w:val="21"/>
          <w:vertAlign w:val="subscript"/>
        </w:rPr>
        <w:t>.</w:t>
      </w:r>
      <w:r>
        <w:rPr>
          <w:rFonts w:hint="eastAsia" w:ascii="NEU-BZ-S92" w:hAnsi="NEU-BZ-S92" w:eastAsia="仿宋_GB2312" w:cs="Times New Roman"/>
          <w:sz w:val="32"/>
          <w:szCs w:val="21"/>
          <w:vertAlign w:val="subscript"/>
        </w:rPr>
        <w:t>5</w:t>
      </w:r>
      <w:r>
        <w:rPr>
          <w:rFonts w:hint="eastAsia" w:ascii="Times New Roman" w:hAnsi="Times New Roman" w:eastAsia="仿宋_GB2312" w:cs="Times New Roman"/>
          <w:sz w:val="32"/>
          <w:szCs w:val="21"/>
        </w:rPr>
        <w:t>与臭氧协同控制的大气环境管理框架，形成有利于协同控制和精准治理的大气环境管理体系。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2"/>
        <w:rPr>
          <w:rFonts w:hint="eastAsia" w:ascii="黑体" w:hAnsi="黑体" w:eastAsia="黑体" w:cs="黑体"/>
          <w:b w:val="0"/>
          <w:bCs/>
          <w:sz w:val="32"/>
          <w:szCs w:val="21"/>
        </w:rPr>
      </w:pPr>
      <w:r>
        <w:rPr>
          <w:rFonts w:hint="eastAsia" w:ascii="黑体" w:hAnsi="黑体" w:eastAsia="黑体" w:cs="黑体"/>
          <w:b w:val="0"/>
          <w:bCs/>
          <w:sz w:val="32"/>
          <w:szCs w:val="21"/>
        </w:rPr>
        <w:t>六、强化基础能力建设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21"/>
        </w:rPr>
      </w:pPr>
      <w:r>
        <w:rPr>
          <w:rFonts w:ascii="Times New Roman" w:hAnsi="Times New Roman" w:eastAsia="仿宋_GB2312" w:cs="Times New Roman"/>
          <w:sz w:val="32"/>
          <w:szCs w:val="21"/>
        </w:rPr>
        <w:t>完善空气质量监测网络，完善污染天气应急响应机制，开展重点区域</w:t>
      </w:r>
      <w:r>
        <w:rPr>
          <w:rFonts w:hint="eastAsia" w:ascii="NEU-BZ-S92" w:hAnsi="NEU-BZ-S92" w:eastAsia="仿宋_GB2312" w:cs="Times New Roman"/>
          <w:sz w:val="32"/>
          <w:szCs w:val="21"/>
        </w:rPr>
        <w:t>VOC</w:t>
      </w:r>
      <w:r>
        <w:rPr>
          <w:rFonts w:hint="eastAsia" w:ascii="NEU-BZ-S92" w:hAnsi="NEU-BZ-S92" w:eastAsia="仿宋_GB2312" w:cs="Times New Roman"/>
          <w:sz w:val="32"/>
          <w:szCs w:val="21"/>
          <w:vertAlign w:val="subscript"/>
        </w:rPr>
        <w:t>S</w:t>
      </w:r>
      <w:r>
        <w:rPr>
          <w:rFonts w:hint="eastAsia" w:ascii="Times New Roman" w:hAnsi="Times New Roman" w:eastAsia="仿宋_GB2312" w:cs="Times New Roman"/>
          <w:sz w:val="32"/>
          <w:szCs w:val="21"/>
        </w:rPr>
        <w:t>走航监测，完善移动执法系统，配置便携式</w:t>
      </w:r>
      <w:r>
        <w:rPr>
          <w:rFonts w:hint="eastAsia" w:ascii="NEU-BZ-S92" w:hAnsi="NEU-BZ-S92" w:eastAsia="仿宋_GB2312" w:cs="Times New Roman"/>
          <w:sz w:val="32"/>
          <w:szCs w:val="21"/>
        </w:rPr>
        <w:t>VOC</w:t>
      </w:r>
      <w:r>
        <w:rPr>
          <w:rFonts w:hint="eastAsia" w:ascii="NEU-BZ-S92" w:hAnsi="NEU-BZ-S92" w:eastAsia="仿宋_GB2312" w:cs="Times New Roman"/>
          <w:sz w:val="32"/>
          <w:szCs w:val="21"/>
          <w:vertAlign w:val="subscript"/>
        </w:rPr>
        <w:t>S</w:t>
      </w:r>
      <w:r>
        <w:rPr>
          <w:rFonts w:hint="eastAsia" w:ascii="Times New Roman" w:hAnsi="Times New Roman" w:eastAsia="仿宋_GB2312" w:cs="Times New Roman"/>
          <w:sz w:val="32"/>
          <w:szCs w:val="21"/>
        </w:rPr>
        <w:t>快速检测仪等设备，逐步建设覆盖社区空气质量微型监测站，强化环保执法能力建设，强化科技支撑，提升科学治污能力。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2"/>
        <w:rPr>
          <w:rFonts w:hint="eastAsia" w:ascii="黑体" w:hAnsi="黑体" w:eastAsia="黑体" w:cs="黑体"/>
          <w:b w:val="0"/>
          <w:bCs/>
          <w:sz w:val="32"/>
          <w:szCs w:val="21"/>
        </w:rPr>
      </w:pPr>
      <w:r>
        <w:rPr>
          <w:rFonts w:hint="eastAsia" w:ascii="黑体" w:hAnsi="黑体" w:eastAsia="黑体" w:cs="黑体"/>
          <w:b w:val="0"/>
          <w:bCs/>
          <w:sz w:val="32"/>
          <w:szCs w:val="21"/>
        </w:rPr>
        <w:t>七、加强区域联动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21"/>
        </w:rPr>
      </w:pPr>
      <w:r>
        <w:rPr>
          <w:rFonts w:hint="eastAsia" w:ascii="Times New Roman" w:hAnsi="Times New Roman" w:eastAsia="仿宋_GB2312" w:cs="Times New Roman"/>
          <w:sz w:val="32"/>
          <w:szCs w:val="21"/>
        </w:rPr>
        <w:t>加强区域合作，积极贯彻执行省厅倡导的区域联防联控政策要求，与周边城市强化沟通与协同治污。落实珠三角环保一体化规划，积极推进珠三角环保一体化进程，建立联防联控的大气复合污染综合防治体系。</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Times New Roman"/>
          <w:sz w:val="32"/>
          <w:szCs w:val="21"/>
        </w:rPr>
      </w:pPr>
    </w:p>
    <w:p>
      <w:pPr>
        <w:spacing w:line="600" w:lineRule="exact"/>
        <w:ind w:firstLine="640" w:firstLineChars="200"/>
        <w:jc w:val="center"/>
        <w:outlineLvl w:val="1"/>
        <w:rPr>
          <w:rFonts w:hint="eastAsia" w:ascii="黑体" w:hAnsi="黑体" w:eastAsia="黑体" w:cs="黑体"/>
          <w:b w:val="0"/>
          <w:bCs/>
          <w:sz w:val="32"/>
          <w:szCs w:val="21"/>
        </w:rPr>
      </w:pPr>
      <w:bookmarkStart w:id="37" w:name="_Toc113957641"/>
      <w:r>
        <w:rPr>
          <w:rFonts w:hint="eastAsia" w:ascii="黑体" w:hAnsi="黑体" w:eastAsia="黑体" w:cs="黑体"/>
          <w:b w:val="0"/>
          <w:bCs/>
          <w:sz w:val="32"/>
          <w:szCs w:val="21"/>
        </w:rPr>
        <w:t>第二节 稳步提升水生态环境，打造水清岸绿美丽莞城</w:t>
      </w:r>
      <w:bookmarkEnd w:id="37"/>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outlineLvl w:val="2"/>
        <w:rPr>
          <w:rFonts w:ascii="Times New Roman" w:hAnsi="Times New Roman" w:eastAsia="仿宋_GB2312"/>
          <w:b/>
          <w:sz w:val="32"/>
          <w:szCs w:val="21"/>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2"/>
        <w:rPr>
          <w:rFonts w:hint="eastAsia" w:ascii="黑体" w:hAnsi="黑体" w:eastAsia="黑体" w:cs="黑体"/>
          <w:b w:val="0"/>
          <w:bCs/>
          <w:sz w:val="32"/>
          <w:szCs w:val="21"/>
        </w:rPr>
      </w:pPr>
      <w:r>
        <w:rPr>
          <w:rFonts w:hint="eastAsia" w:ascii="黑体" w:hAnsi="黑体" w:eastAsia="黑体" w:cs="黑体"/>
          <w:b w:val="0"/>
          <w:bCs/>
          <w:sz w:val="32"/>
          <w:szCs w:val="21"/>
        </w:rPr>
        <w:t>一、全面强化饮用水源水质保护和提升</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sz w:val="32"/>
          <w:szCs w:val="21"/>
        </w:rPr>
      </w:pPr>
      <w:r>
        <w:rPr>
          <w:rFonts w:hint="eastAsia" w:ascii="Times New Roman" w:hAnsi="Times New Roman" w:eastAsia="仿宋_GB2312"/>
          <w:b/>
          <w:sz w:val="32"/>
          <w:szCs w:val="21"/>
        </w:rPr>
        <w:t>强化东江南干流第三水厂饮用水源保护区水源地</w:t>
      </w:r>
      <w:r>
        <w:rPr>
          <w:rFonts w:hint="eastAsia" w:ascii="Times New Roman" w:hAnsi="Times New Roman" w:eastAsia="仿宋_GB2312"/>
          <w:b/>
          <w:bCs w:val="0"/>
          <w:sz w:val="32"/>
          <w:szCs w:val="21"/>
        </w:rPr>
        <w:t>保护。</w:t>
      </w:r>
      <w:r>
        <w:rPr>
          <w:rFonts w:hint="eastAsia" w:ascii="Times New Roman" w:hAnsi="Times New Roman" w:eastAsia="仿宋_GB2312"/>
          <w:sz w:val="32"/>
          <w:szCs w:val="21"/>
        </w:rPr>
        <w:t>引导科学规划城镇空间体系，优化周边产业布局，避免各规划项目与饮用水水源保护区相冲突，开展饮用水水源保护区环境风险排查。加大饮用水源保护区周边布局约束，加快完善饮用水水源区周围污水管网建设工程，加强管网的查漏补缺和正常运行。按要求落实日常管理工作并建立长效工作机制，依时序依法清理整治饮用水水源一、二级保护区内排污口、违法建设项目等问题。强化饮用水水源标志及隔离设施的管理维护，落实国家、省级和市级饮用水源专项行动，形成自查及定期巡查制度，保障环境问题有效解决。加强水源地生态修复，强化饮用水水源环境保护，稳步提升水源地水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sz w:val="32"/>
          <w:szCs w:val="21"/>
        </w:rPr>
      </w:pPr>
      <w:r>
        <w:rPr>
          <w:rFonts w:hint="eastAsia" w:ascii="Times New Roman" w:hAnsi="Times New Roman" w:eastAsia="仿宋_GB2312"/>
          <w:b/>
          <w:sz w:val="32"/>
          <w:szCs w:val="21"/>
        </w:rPr>
        <w:t>提高饮用水源保护区应急能力</w:t>
      </w:r>
      <w:r>
        <w:rPr>
          <w:rFonts w:hint="eastAsia" w:ascii="Times New Roman" w:hAnsi="Times New Roman" w:eastAsia="仿宋_GB2312"/>
          <w:b/>
          <w:bCs w:val="0"/>
          <w:sz w:val="32"/>
          <w:szCs w:val="21"/>
        </w:rPr>
        <w:t>。</w:t>
      </w:r>
      <w:r>
        <w:rPr>
          <w:rFonts w:hint="eastAsia" w:ascii="Times New Roman" w:hAnsi="Times New Roman" w:eastAsia="仿宋_GB2312"/>
          <w:sz w:val="32"/>
          <w:szCs w:val="21"/>
        </w:rPr>
        <w:t>加强水源地信息管理，做到“一源一档”，协助市局开展集中式饮用水水源地风险源调查，评估行政区域内饮用水水源地环境风险状况，形成饮用水源流域范围内重点环境风险源与环境敏感点数据库，切实保障饮用水安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2"/>
        <w:rPr>
          <w:rFonts w:ascii="Times New Roman" w:hAnsi="Times New Roman" w:eastAsia="仿宋_GB2312"/>
          <w:b/>
          <w:sz w:val="32"/>
          <w:szCs w:val="21"/>
        </w:rPr>
      </w:pPr>
      <w:r>
        <w:rPr>
          <w:rFonts w:ascii="Times New Roman" w:hAnsi="Times New Roman" w:eastAsia="仿宋_GB2312"/>
          <w:sz w:val="32"/>
          <w:szCs w:val="21"/>
        </w:rPr>
        <w:tab/>
      </w:r>
      <w:r>
        <w:rPr>
          <w:rFonts w:hint="eastAsia" w:ascii="黑体" w:hAnsi="黑体" w:eastAsia="黑体" w:cs="黑体"/>
          <w:b w:val="0"/>
          <w:bCs/>
          <w:sz w:val="32"/>
          <w:szCs w:val="21"/>
        </w:rPr>
        <w:t>二、实施水污染全过程综合防治</w:t>
      </w:r>
    </w:p>
    <w:p>
      <w:pPr>
        <w:keepNext w:val="0"/>
        <w:keepLines w:val="0"/>
        <w:pageBreakBefore w:val="0"/>
        <w:widowControl w:val="0"/>
        <w:tabs>
          <w:tab w:val="left" w:pos="1425"/>
        </w:tabs>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sz w:val="32"/>
          <w:szCs w:val="21"/>
        </w:rPr>
      </w:pPr>
      <w:r>
        <w:rPr>
          <w:rFonts w:hint="eastAsia" w:ascii="Times New Roman" w:hAnsi="Times New Roman" w:eastAsia="仿宋_GB2312"/>
          <w:b/>
          <w:sz w:val="32"/>
          <w:szCs w:val="21"/>
        </w:rPr>
        <w:t>严格行业准入和分类精准管控</w:t>
      </w:r>
      <w:r>
        <w:rPr>
          <w:rFonts w:hint="eastAsia" w:ascii="Times New Roman" w:hAnsi="Times New Roman" w:eastAsia="仿宋_GB2312"/>
          <w:b/>
          <w:bCs w:val="0"/>
          <w:sz w:val="32"/>
          <w:szCs w:val="21"/>
        </w:rPr>
        <w:t>。</w:t>
      </w:r>
      <w:r>
        <w:rPr>
          <w:rFonts w:hint="eastAsia" w:ascii="Times New Roman" w:hAnsi="Times New Roman" w:eastAsia="仿宋_GB2312"/>
          <w:sz w:val="32"/>
          <w:szCs w:val="21"/>
        </w:rPr>
        <w:t>强化“环境准入清单”刚性约束，充分考虑“三线”要求，合理确定工业发展布局，严格控制新建扩建高耗能高排放项目。推行企业清洁生产，通过全过程智能化监控系统对污染物产排污进行精准监管，全面提升区域工业污染治理水平。</w:t>
      </w:r>
    </w:p>
    <w:p>
      <w:pPr>
        <w:keepNext w:val="0"/>
        <w:keepLines w:val="0"/>
        <w:pageBreakBefore w:val="0"/>
        <w:widowControl w:val="0"/>
        <w:tabs>
          <w:tab w:val="left" w:pos="1425"/>
        </w:tabs>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sz w:val="32"/>
          <w:szCs w:val="21"/>
        </w:rPr>
      </w:pPr>
      <w:r>
        <w:rPr>
          <w:rFonts w:ascii="Times New Roman" w:hAnsi="Times New Roman" w:eastAsia="仿宋_GB2312"/>
          <w:b/>
          <w:sz w:val="32"/>
          <w:szCs w:val="21"/>
        </w:rPr>
        <w:t>深入推进全流域系统治污</w:t>
      </w:r>
      <w:r>
        <w:rPr>
          <w:rFonts w:hint="eastAsia" w:ascii="Times New Roman" w:hAnsi="Times New Roman" w:eastAsia="仿宋_GB2312"/>
          <w:b/>
          <w:bCs w:val="0"/>
          <w:sz w:val="32"/>
          <w:szCs w:val="21"/>
        </w:rPr>
        <w:t>。</w:t>
      </w:r>
      <w:r>
        <w:rPr>
          <w:rFonts w:hint="eastAsia" w:ascii="Times New Roman" w:hAnsi="Times New Roman" w:eastAsia="仿宋_GB2312"/>
          <w:sz w:val="32"/>
          <w:szCs w:val="21"/>
        </w:rPr>
        <w:t>推进全流域系统治污，深化东引运河、东江下游片区等重点流域综合治理与生态修复，在达到国家考核目标的基础上，力争断面水质分别达到</w:t>
      </w:r>
      <w:r>
        <w:rPr>
          <w:rFonts w:hint="eastAsia" w:ascii="NEU-BZ-S92" w:hAnsi="NEU-BZ-S92" w:eastAsia="仿宋_GB2312"/>
          <w:sz w:val="32"/>
          <w:szCs w:val="21"/>
        </w:rPr>
        <w:t>Ⅳ</w:t>
      </w:r>
      <w:r>
        <w:rPr>
          <w:rFonts w:hint="eastAsia" w:ascii="Times New Roman" w:hAnsi="Times New Roman" w:eastAsia="仿宋_GB2312"/>
          <w:sz w:val="32"/>
          <w:szCs w:val="21"/>
        </w:rPr>
        <w:t xml:space="preserve">类、 </w:t>
      </w:r>
      <w:r>
        <w:rPr>
          <w:rFonts w:hint="eastAsia" w:ascii="NEU-BZ-S92" w:hAnsi="NEU-BZ-S92" w:eastAsia="仿宋_GB2312"/>
          <w:sz w:val="32"/>
          <w:szCs w:val="21"/>
        </w:rPr>
        <w:t>Ⅱ</w:t>
      </w:r>
      <w:r>
        <w:rPr>
          <w:rFonts w:hint="eastAsia" w:ascii="Times New Roman" w:hAnsi="Times New Roman" w:eastAsia="仿宋_GB2312"/>
          <w:sz w:val="32"/>
          <w:szCs w:val="21"/>
        </w:rPr>
        <w:t>类（溶解氧除外），提升全流域沿岸空间品质和价值，形成水清岸绿城美的生态宜居环境，增强水生态环境治理的价值反哺。巩固提升攻坚成果，推进入河排污口规范化管理体系建设，建立入河排污口动态更新及定期排查机制，推进开展污染河涌及微小水体综合整治，深入推进内河涌治理，推动全街道整体水环境改善，重现鱼翔浅底的景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2"/>
        <w:rPr>
          <w:rFonts w:hint="eastAsia" w:ascii="黑体" w:hAnsi="黑体" w:eastAsia="黑体" w:cs="黑体"/>
          <w:b w:val="0"/>
          <w:bCs/>
          <w:sz w:val="32"/>
          <w:szCs w:val="21"/>
        </w:rPr>
      </w:pPr>
      <w:r>
        <w:rPr>
          <w:rFonts w:hint="eastAsia" w:ascii="黑体" w:hAnsi="黑体" w:eastAsia="黑体" w:cs="黑体"/>
          <w:b w:val="0"/>
          <w:bCs/>
          <w:sz w:val="32"/>
          <w:szCs w:val="21"/>
        </w:rPr>
        <w:t>三、推进水岸协同多源共治</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21"/>
        </w:rPr>
      </w:pPr>
      <w:r>
        <w:rPr>
          <w:rFonts w:hint="eastAsia" w:ascii="Times New Roman" w:hAnsi="Times New Roman" w:eastAsia="仿宋_GB2312" w:cs="Times New Roman"/>
          <w:b/>
          <w:sz w:val="32"/>
          <w:szCs w:val="21"/>
        </w:rPr>
        <w:t>优先完善污水处理设施配套管网</w:t>
      </w:r>
      <w:r>
        <w:rPr>
          <w:rFonts w:hint="eastAsia" w:ascii="Times New Roman" w:hAnsi="Times New Roman" w:eastAsia="仿宋_GB2312"/>
          <w:b/>
          <w:bCs w:val="0"/>
          <w:sz w:val="32"/>
          <w:szCs w:val="21"/>
        </w:rPr>
        <w:t>。</w:t>
      </w:r>
      <w:r>
        <w:rPr>
          <w:rFonts w:hint="eastAsia" w:ascii="Times New Roman" w:hAnsi="Times New Roman" w:eastAsia="仿宋_GB2312" w:cs="Times New Roman"/>
          <w:sz w:val="32"/>
          <w:szCs w:val="21"/>
        </w:rPr>
        <w:t>以城镇生活污染为主的单元，加快推进城镇生活污水有效收集处理，完善污水收集管网等基础设施建设，有针对性补充市政道路缺漏的截污次支管网，推进汇水区雨污分流工作，严格控制生产生活污水收集，加快实施雨污分流改造，提高城市生活污水集中收集率，提升污水处理设施进水水量和浓度；充分发挥污水处理设施治污效能。到</w:t>
      </w:r>
      <w:r>
        <w:rPr>
          <w:rFonts w:hint="eastAsia" w:ascii="NEU-BZ-S92" w:hAnsi="NEU-BZ-S92" w:eastAsia="仿宋_GB2312" w:cs="Times New Roman"/>
          <w:sz w:val="32"/>
          <w:szCs w:val="21"/>
        </w:rPr>
        <w:t>2025</w:t>
      </w:r>
      <w:r>
        <w:rPr>
          <w:rFonts w:hint="eastAsia" w:ascii="Times New Roman" w:hAnsi="Times New Roman" w:eastAsia="仿宋_GB2312" w:cs="Times New Roman"/>
          <w:sz w:val="32"/>
          <w:szCs w:val="21"/>
        </w:rPr>
        <w:t>年，城市雨污分流改造覆盖率达到</w:t>
      </w:r>
      <w:r>
        <w:rPr>
          <w:rFonts w:hint="eastAsia" w:ascii="NEU-BZ-S92" w:hAnsi="NEU-BZ-S92" w:eastAsia="仿宋_GB2312" w:cs="Times New Roman"/>
          <w:sz w:val="32"/>
          <w:szCs w:val="21"/>
        </w:rPr>
        <w:t>75%</w:t>
      </w:r>
      <w:r>
        <w:rPr>
          <w:rFonts w:hint="eastAsia" w:ascii="Times New Roman" w:hAnsi="Times New Roman" w:eastAsia="仿宋_GB2312" w:cs="Times New Roman"/>
          <w:sz w:val="32"/>
          <w:szCs w:val="21"/>
        </w:rPr>
        <w:t>以上。结合城市建成区初期雨水污染控制、海绵城市建设、旧城改造、小区建设等同步敷设污水管道，全面提升污水收集率。</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21"/>
        </w:rPr>
      </w:pPr>
      <w:r>
        <w:rPr>
          <w:rFonts w:ascii="Times New Roman" w:hAnsi="Times New Roman" w:eastAsia="仿宋_GB2312" w:cs="Times New Roman"/>
          <w:b/>
          <w:sz w:val="32"/>
          <w:szCs w:val="21"/>
        </w:rPr>
        <w:t>加大老旧管网改造力度，加快雨污</w:t>
      </w:r>
      <w:r>
        <w:rPr>
          <w:rFonts w:hint="eastAsia" w:ascii="Times New Roman" w:hAnsi="Times New Roman" w:eastAsia="仿宋_GB2312"/>
          <w:b/>
          <w:bCs w:val="0"/>
          <w:sz w:val="32"/>
          <w:szCs w:val="21"/>
        </w:rPr>
        <w:t>分流改造。</w:t>
      </w:r>
      <w:r>
        <w:rPr>
          <w:rFonts w:ascii="Times New Roman" w:hAnsi="Times New Roman" w:eastAsia="仿宋_GB2312" w:cs="Times New Roman"/>
          <w:sz w:val="32"/>
          <w:szCs w:val="21"/>
        </w:rPr>
        <w:t>全面开展管网排查并建立信息档案，对年久失修、漏损严重、不合格的老旧污水管网、排水口、检查井进行维修改造，减少管道污泥淤积，确保收集污水水质、水量稳定，提升污水收集能力。分区域、分步骤，逐渐完善污水收集体系，以完成雨污分流改造为前提，持续推动纳入重点排水户管理的工厂、企业排水证的核发工作；通过排水许可证的核发工作倒逼工厂、住宅小区、公共建筑全面完成雨污分流；持续推进普通住宅地块的源头雨污分流，推进莞城街道权属物业建筑单体雨污分流改造工程。</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sz w:val="32"/>
          <w:szCs w:val="21"/>
        </w:rPr>
      </w:pPr>
      <w:r>
        <w:rPr>
          <w:rFonts w:hint="eastAsia" w:ascii="Times New Roman" w:hAnsi="Times New Roman" w:eastAsia="仿宋_GB2312"/>
          <w:b/>
          <w:sz w:val="32"/>
          <w:szCs w:val="21"/>
        </w:rPr>
        <w:t>提高溢流和初雨污染治</w:t>
      </w:r>
      <w:r>
        <w:rPr>
          <w:rFonts w:hint="eastAsia" w:ascii="Times New Roman" w:hAnsi="Times New Roman" w:eastAsia="仿宋_GB2312"/>
          <w:b/>
          <w:bCs w:val="0"/>
          <w:sz w:val="32"/>
          <w:szCs w:val="21"/>
        </w:rPr>
        <w:t>理能力。</w:t>
      </w:r>
      <w:r>
        <w:rPr>
          <w:rFonts w:hint="eastAsia" w:ascii="Times New Roman" w:hAnsi="Times New Roman" w:eastAsia="仿宋_GB2312"/>
          <w:sz w:val="32"/>
          <w:szCs w:val="21"/>
        </w:rPr>
        <w:t>对雨污分流取得阶段性进展的区域，分流域、分阶段开展水污染治理全面评估。结合开展攻坚劣</w:t>
      </w:r>
      <w:r>
        <w:rPr>
          <w:rFonts w:hint="eastAsia" w:ascii="NEU-BZ-S92" w:hAnsi="NEU-BZ-S92" w:eastAsia="仿宋_GB2312"/>
          <w:sz w:val="32"/>
          <w:szCs w:val="21"/>
        </w:rPr>
        <w:t>V</w:t>
      </w:r>
      <w:r>
        <w:rPr>
          <w:rFonts w:hint="eastAsia" w:ascii="Times New Roman" w:hAnsi="Times New Roman" w:eastAsia="仿宋_GB2312"/>
          <w:sz w:val="32"/>
          <w:szCs w:val="21"/>
        </w:rPr>
        <w:t>类水质工作，初期雨水对城市水环境的影响评估，因地制宜提出初期雨水污染控制任务，控制初期雨水对水生态环境的污染。</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21"/>
        </w:rPr>
      </w:pPr>
      <w:r>
        <w:rPr>
          <w:rFonts w:hint="eastAsia" w:ascii="Times New Roman" w:hAnsi="Times New Roman" w:eastAsia="仿宋_GB2312"/>
          <w:b/>
          <w:sz w:val="32"/>
          <w:szCs w:val="21"/>
        </w:rPr>
        <w:t>加强入河排污口整</w:t>
      </w:r>
      <w:r>
        <w:rPr>
          <w:rFonts w:hint="eastAsia" w:ascii="Times New Roman" w:hAnsi="Times New Roman" w:eastAsia="仿宋_GB2312"/>
          <w:b/>
          <w:bCs w:val="0"/>
          <w:sz w:val="32"/>
          <w:szCs w:val="21"/>
        </w:rPr>
        <w:t>治。</w:t>
      </w:r>
      <w:r>
        <w:rPr>
          <w:rFonts w:hint="eastAsia" w:ascii="Times New Roman" w:hAnsi="Times New Roman" w:eastAsia="仿宋_GB2312" w:cs="Times New Roman"/>
          <w:sz w:val="32"/>
          <w:szCs w:val="21"/>
        </w:rPr>
        <w:t>按照“查、测、溯、治”的原则，全力推进入河排污口溯源整治。配合万里碧道高质量规划建设，加强入河排污口规范化管理，严格入河（湖）排污口总量控制，从源头推动污染减排，改善水生态环境。按照东莞市入河排污口名录莞城部分，完成明显影响水质的排污口整治工作，并对须长期整改的排污口制定入河排污口整治方案。定期组织开展入河排污口动态核查，建立入河排污口巡查机制和长效监管机制。按照“清理一批、整治一批、规范一批”的整治原则，制定 “一口一策”的整治计划，分类提出处置措施。</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21"/>
        </w:rPr>
      </w:pPr>
      <w:r>
        <w:rPr>
          <w:rFonts w:hint="eastAsia" w:ascii="Times New Roman" w:hAnsi="Times New Roman" w:eastAsia="仿宋_GB2312" w:cs="Times New Roman"/>
          <w:b/>
          <w:sz w:val="32"/>
          <w:szCs w:val="21"/>
        </w:rPr>
        <w:t>加快实施污染河涌治理工</w:t>
      </w:r>
      <w:r>
        <w:rPr>
          <w:rFonts w:hint="eastAsia" w:ascii="Times New Roman" w:hAnsi="Times New Roman" w:eastAsia="仿宋_GB2312"/>
          <w:b/>
          <w:bCs w:val="0"/>
          <w:sz w:val="32"/>
          <w:szCs w:val="21"/>
        </w:rPr>
        <w:t>程。</w:t>
      </w:r>
      <w:r>
        <w:rPr>
          <w:rFonts w:hint="eastAsia" w:ascii="Times New Roman" w:hAnsi="Times New Roman" w:eastAsia="仿宋_GB2312" w:cs="Times New Roman"/>
          <w:sz w:val="32"/>
          <w:szCs w:val="21"/>
        </w:rPr>
        <w:t>全面摸清街道内流域河涌状况形成清单台账，制定入河排污口“一口一策”整治计划，实施入河排污口挂图作战，规范如何排污口设置审批及验收手续，推进入河排污口规范化管理。配合全市深入推进东引运河-寒溪河流域沿海莞城片区整治，实施一级支流消除劣</w:t>
      </w:r>
      <w:r>
        <w:rPr>
          <w:rFonts w:hint="eastAsia" w:ascii="NEU-BZ-S92" w:hAnsi="NEU-BZ-S92" w:eastAsia="宋体" w:cs="Times New Roman"/>
          <w:sz w:val="32"/>
          <w:szCs w:val="21"/>
        </w:rPr>
        <w:t>Ⅴ</w:t>
      </w:r>
      <w:r>
        <w:rPr>
          <w:rFonts w:hint="eastAsia" w:ascii="Times New Roman" w:hAnsi="Times New Roman" w:eastAsia="仿宋_GB2312" w:cs="Times New Roman"/>
          <w:sz w:val="32"/>
          <w:szCs w:val="21"/>
        </w:rPr>
        <w:t>类河涌整治工程，进一步推进流域水环境综合整治工程，完成断面攻坚任务，确保东引运河考核断面水质稳定达标。协同上下游、左右岸的镇街继续推进东江下游片区水污染综合治理工程，完成莞城街道污水收集系统完善工程，有效改善片区水环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21"/>
        </w:rPr>
      </w:pPr>
      <w:r>
        <w:rPr>
          <w:rFonts w:hint="eastAsia" w:ascii="Times New Roman" w:hAnsi="Times New Roman" w:eastAsia="仿宋_GB2312" w:cs="Times New Roman"/>
          <w:b/>
          <w:sz w:val="32"/>
          <w:szCs w:val="21"/>
        </w:rPr>
        <w:t>科学开展内源治理措施</w:t>
      </w:r>
      <w:r>
        <w:rPr>
          <w:rFonts w:hint="eastAsia" w:ascii="Times New Roman" w:hAnsi="Times New Roman" w:eastAsia="仿宋_GB2312"/>
          <w:b/>
          <w:bCs w:val="0"/>
          <w:sz w:val="32"/>
          <w:szCs w:val="21"/>
        </w:rPr>
        <w:t>。</w:t>
      </w:r>
      <w:r>
        <w:rPr>
          <w:rFonts w:hint="eastAsia" w:ascii="Times New Roman" w:hAnsi="Times New Roman" w:eastAsia="仿宋_GB2312" w:cs="Times New Roman"/>
          <w:sz w:val="32"/>
          <w:szCs w:val="21"/>
        </w:rPr>
        <w:t>科学实施清淤疏浚</w:t>
      </w:r>
      <w:r>
        <w:rPr>
          <w:rFonts w:hint="eastAsia" w:ascii="Times New Roman" w:hAnsi="Times New Roman" w:eastAsia="仿宋_GB2312" w:cs="Times New Roman"/>
          <w:sz w:val="32"/>
          <w:szCs w:val="21"/>
          <w:lang w:eastAsia="zh-CN"/>
        </w:rPr>
        <w:t>。</w:t>
      </w:r>
      <w:r>
        <w:rPr>
          <w:rFonts w:hint="eastAsia" w:ascii="Times New Roman" w:hAnsi="Times New Roman" w:eastAsia="仿宋_GB2312" w:cs="Times New Roman"/>
          <w:sz w:val="32"/>
          <w:szCs w:val="21"/>
        </w:rPr>
        <w:t>综合调查污染河涌水质和底泥污染情况，评估河道的行洪排涝要求、水环境容量，合理制定并实施清淤疏浚和底泥处置方案。有效开展淤泥处置。严格落实河长巡查制度，制定“五清”专项行动方案，实行挂图作战、精准治理，严格落实问题销号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2"/>
        <w:rPr>
          <w:rFonts w:hint="eastAsia" w:ascii="黑体" w:hAnsi="黑体" w:eastAsia="黑体" w:cs="黑体"/>
          <w:b w:val="0"/>
          <w:bCs/>
          <w:sz w:val="32"/>
          <w:szCs w:val="21"/>
        </w:rPr>
      </w:pPr>
      <w:r>
        <w:rPr>
          <w:rFonts w:hint="eastAsia" w:ascii="黑体" w:hAnsi="黑体" w:eastAsia="黑体" w:cs="黑体"/>
          <w:b w:val="0"/>
          <w:bCs/>
          <w:sz w:val="32"/>
          <w:szCs w:val="21"/>
        </w:rPr>
        <w:t>四、加强水生态系统修复</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21"/>
        </w:rPr>
      </w:pPr>
      <w:r>
        <w:rPr>
          <w:rFonts w:hint="eastAsia" w:ascii="Times New Roman" w:hAnsi="Times New Roman" w:eastAsia="仿宋_GB2312" w:cs="Times New Roman"/>
          <w:b/>
          <w:sz w:val="32"/>
          <w:szCs w:val="21"/>
        </w:rPr>
        <w:t>加强水体生态修</w:t>
      </w:r>
      <w:r>
        <w:rPr>
          <w:rFonts w:hint="eastAsia" w:ascii="Times New Roman" w:hAnsi="Times New Roman" w:eastAsia="仿宋_GB2312"/>
          <w:b/>
          <w:bCs w:val="0"/>
          <w:sz w:val="32"/>
          <w:szCs w:val="21"/>
        </w:rPr>
        <w:t>复。</w:t>
      </w:r>
      <w:r>
        <w:rPr>
          <w:rFonts w:hint="eastAsia" w:ascii="Times New Roman" w:hAnsi="Times New Roman" w:eastAsia="仿宋_GB2312" w:cs="Times New Roman"/>
          <w:sz w:val="32"/>
          <w:szCs w:val="21"/>
        </w:rPr>
        <w:t>构建城镇河湖生态格局，划定水域功能区，保护坑塘、洼地、湿塘等生态敏感区；对于被侵占、填埋的坑塘、断头涌，有条件的逐步恢复水系的自然连通和河湖生态基流；对于硬质岸线，在满足城市排洪排涝功能前提下，因势利导重塑自然弯曲河岸线，营造多样的生物栖息空间，恢复河湖水系的自净功能。</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21"/>
        </w:rPr>
      </w:pPr>
      <w:r>
        <w:rPr>
          <w:rFonts w:hint="eastAsia" w:ascii="Times New Roman" w:hAnsi="Times New Roman" w:eastAsia="仿宋_GB2312" w:cs="Times New Roman"/>
          <w:b/>
          <w:sz w:val="32"/>
          <w:szCs w:val="21"/>
        </w:rPr>
        <w:t>持续推进活水补</w:t>
      </w:r>
      <w:r>
        <w:rPr>
          <w:rFonts w:hint="eastAsia" w:ascii="Times New Roman" w:hAnsi="Times New Roman" w:eastAsia="仿宋_GB2312"/>
          <w:b/>
          <w:bCs w:val="0"/>
          <w:sz w:val="32"/>
          <w:szCs w:val="21"/>
        </w:rPr>
        <w:t>水。</w:t>
      </w:r>
      <w:r>
        <w:rPr>
          <w:rFonts w:hint="eastAsia" w:ascii="Times New Roman" w:hAnsi="Times New Roman" w:eastAsia="仿宋_GB2312" w:cs="Times New Roman"/>
          <w:sz w:val="32"/>
          <w:szCs w:val="21"/>
        </w:rPr>
        <w:t>以《全市内河涌生态补水总体方案》为指引，优选通过潮汐、江河、水库引水，中水回用，雨水收集利用等方式进行补水活源，增加河涌水动力，提高水环境承载力。对于补水条件受限的河涌，兼顾多种方式实施补水；因地制宜采用分散污水处理设施尾水、经收集和处理后的雨水用于河道生态补水。推进初期雨水收集处理设施建设。</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21"/>
        </w:rPr>
      </w:pPr>
      <w:r>
        <w:rPr>
          <w:rFonts w:hint="eastAsia" w:ascii="Times New Roman" w:hAnsi="Times New Roman" w:eastAsia="仿宋_GB2312" w:cs="Times New Roman"/>
          <w:b/>
          <w:sz w:val="32"/>
          <w:szCs w:val="21"/>
        </w:rPr>
        <w:t>推行小微水体生态治</w:t>
      </w:r>
      <w:r>
        <w:rPr>
          <w:rFonts w:hint="eastAsia" w:ascii="Times New Roman" w:hAnsi="Times New Roman" w:eastAsia="仿宋_GB2312"/>
          <w:b/>
          <w:bCs w:val="0"/>
          <w:sz w:val="32"/>
          <w:szCs w:val="21"/>
        </w:rPr>
        <w:t>理。</w:t>
      </w:r>
      <w:r>
        <w:rPr>
          <w:rFonts w:hint="eastAsia" w:ascii="Times New Roman" w:hAnsi="Times New Roman" w:eastAsia="仿宋_GB2312" w:cs="Times New Roman"/>
          <w:sz w:val="32"/>
          <w:szCs w:val="21"/>
        </w:rPr>
        <w:t>针对街道范围内所有小微水体（鱼塘及风水塘、小湖泊、边沟边渠等）及与其相连接的无名沟渠进行全面摸查，摸清小微水体分布情况及产生原因，列出问题清单形成台账。优先开展水生态修复工程，构建符合垂直流湿地+河道沉水植物的人工强化湿地空间有效保障水质，持续推进绿色生态水网建设。</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21"/>
        </w:rPr>
      </w:pPr>
      <w:r>
        <w:rPr>
          <w:rFonts w:hint="eastAsia" w:ascii="Times New Roman" w:hAnsi="Times New Roman" w:eastAsia="仿宋_GB2312" w:cs="Times New Roman"/>
          <w:b/>
          <w:sz w:val="32"/>
          <w:szCs w:val="21"/>
        </w:rPr>
        <w:t>打造绿色生态</w:t>
      </w:r>
      <w:r>
        <w:rPr>
          <w:rFonts w:hint="eastAsia" w:ascii="Times New Roman" w:hAnsi="Times New Roman" w:eastAsia="仿宋_GB2312"/>
          <w:b/>
          <w:bCs w:val="0"/>
          <w:sz w:val="32"/>
          <w:szCs w:val="21"/>
        </w:rPr>
        <w:t>水网。</w:t>
      </w:r>
      <w:r>
        <w:rPr>
          <w:rFonts w:hint="eastAsia" w:ascii="Times New Roman" w:hAnsi="Times New Roman" w:eastAsia="仿宋_GB2312" w:cs="Times New Roman"/>
          <w:sz w:val="32"/>
          <w:szCs w:val="21"/>
        </w:rPr>
        <w:t>加快河涌整治、河湖引水、再生水补水，保障生态流量，实现生态扩容提质，重点保障枯水期生态基流，改善东引运河干流河主要支流水生态环境。结合万里碧道规划建设，结合莞城街道“三年提质”“三年攻坚”行动，以建设东江南支流碧道、东引运河碧道为核心，着力提升区域水生态环境，朝“水清岸绿、鱼翔浅底，水草丰美、白鹭群飞”的生态愿景加速推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2"/>
        <w:rPr>
          <w:rFonts w:hint="eastAsia" w:ascii="黑体" w:hAnsi="黑体" w:eastAsia="黑体" w:cs="黑体"/>
          <w:b w:val="0"/>
          <w:bCs/>
          <w:sz w:val="32"/>
          <w:szCs w:val="21"/>
        </w:rPr>
      </w:pPr>
      <w:r>
        <w:rPr>
          <w:rFonts w:hint="eastAsia" w:ascii="黑体" w:hAnsi="黑体" w:eastAsia="黑体" w:cs="黑体"/>
          <w:b w:val="0"/>
          <w:bCs/>
          <w:sz w:val="32"/>
          <w:szCs w:val="21"/>
        </w:rPr>
        <w:t>五、加强水资源高效利用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sz w:val="32"/>
          <w:szCs w:val="21"/>
        </w:rPr>
      </w:pPr>
      <w:r>
        <w:rPr>
          <w:rFonts w:hint="eastAsia" w:ascii="Times New Roman" w:hAnsi="Times New Roman" w:eastAsia="仿宋_GB2312"/>
          <w:b/>
          <w:sz w:val="32"/>
          <w:szCs w:val="21"/>
        </w:rPr>
        <w:t>强化国家节水型城市日常管</w:t>
      </w:r>
      <w:r>
        <w:rPr>
          <w:rFonts w:hint="eastAsia" w:ascii="Times New Roman" w:hAnsi="Times New Roman" w:eastAsia="仿宋_GB2312"/>
          <w:b/>
          <w:bCs w:val="0"/>
          <w:sz w:val="32"/>
          <w:szCs w:val="21"/>
        </w:rPr>
        <w:t>理。</w:t>
      </w:r>
      <w:r>
        <w:rPr>
          <w:rFonts w:hint="eastAsia" w:ascii="Times New Roman" w:hAnsi="Times New Roman" w:eastAsia="仿宋_GB2312"/>
          <w:sz w:val="32"/>
          <w:szCs w:val="21"/>
        </w:rPr>
        <w:t>全面开展计划用水管理、重点用水户监控、水平衡测试、载体建设等工作，推广节水器具普及，推进计划用水信息化管理，提高节水工作效率。</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sz w:val="32"/>
          <w:szCs w:val="21"/>
        </w:rPr>
      </w:pPr>
      <w:r>
        <w:rPr>
          <w:rFonts w:hint="eastAsia" w:ascii="Times New Roman" w:hAnsi="Times New Roman" w:eastAsia="仿宋_GB2312"/>
          <w:b/>
          <w:sz w:val="32"/>
          <w:szCs w:val="21"/>
        </w:rPr>
        <w:t>优化闸坝水系</w:t>
      </w:r>
      <w:r>
        <w:rPr>
          <w:rFonts w:hint="eastAsia" w:ascii="Times New Roman" w:hAnsi="Times New Roman" w:eastAsia="仿宋_GB2312"/>
          <w:b/>
          <w:bCs w:val="0"/>
          <w:sz w:val="32"/>
          <w:szCs w:val="21"/>
        </w:rPr>
        <w:t>联通。</w:t>
      </w:r>
      <w:r>
        <w:rPr>
          <w:rFonts w:hint="eastAsia" w:ascii="Times New Roman" w:hAnsi="Times New Roman" w:eastAsia="仿宋_GB2312"/>
          <w:sz w:val="32"/>
          <w:szCs w:val="21"/>
        </w:rPr>
        <w:t>开展江河水系连通工程建设，增强水动力，提升水体的流动性，改善水质和水生态。基于中小河流治理，恢复水体自然连通，促进水体顺畅流动，改善水力联系，建设智慧水务融合工程、智慧生态环保设施。</w:t>
      </w: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jc w:val="center"/>
        <w:textAlignment w:val="auto"/>
        <w:outlineLvl w:val="1"/>
        <w:rPr>
          <w:rFonts w:ascii="Times New Roman" w:hAnsi="Times New Roman" w:eastAsia="仿宋_GB2312"/>
          <w:b/>
          <w:sz w:val="32"/>
          <w:szCs w:val="21"/>
        </w:rPr>
      </w:pPr>
      <w:bookmarkStart w:id="38" w:name="_Toc113957642"/>
    </w:p>
    <w:p>
      <w:pPr>
        <w:spacing w:line="600" w:lineRule="exact"/>
        <w:ind w:firstLine="640" w:firstLineChars="200"/>
        <w:jc w:val="center"/>
        <w:outlineLvl w:val="1"/>
        <w:rPr>
          <w:rFonts w:hint="eastAsia" w:ascii="黑体" w:hAnsi="黑体" w:eastAsia="黑体" w:cs="黑体"/>
          <w:b w:val="0"/>
          <w:bCs/>
          <w:sz w:val="32"/>
          <w:szCs w:val="21"/>
        </w:rPr>
      </w:pPr>
      <w:r>
        <w:rPr>
          <w:rFonts w:hint="eastAsia" w:ascii="黑体" w:hAnsi="黑体" w:eastAsia="黑体" w:cs="黑体"/>
          <w:b w:val="0"/>
          <w:bCs/>
          <w:sz w:val="32"/>
          <w:szCs w:val="21"/>
        </w:rPr>
        <w:t>第三节 加强土壤风险管控，强化污染系统防治</w:t>
      </w:r>
      <w:bookmarkEnd w:id="38"/>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outlineLvl w:val="2"/>
        <w:rPr>
          <w:rFonts w:ascii="Times New Roman" w:hAnsi="Times New Roman" w:eastAsia="仿宋_GB2312"/>
          <w:b/>
          <w:sz w:val="32"/>
          <w:szCs w:val="21"/>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2"/>
        <w:rPr>
          <w:rFonts w:hint="eastAsia" w:ascii="黑体" w:hAnsi="黑体" w:eastAsia="黑体" w:cs="黑体"/>
          <w:b w:val="0"/>
          <w:bCs/>
          <w:sz w:val="32"/>
          <w:szCs w:val="21"/>
        </w:rPr>
      </w:pPr>
      <w:r>
        <w:rPr>
          <w:rFonts w:hint="eastAsia" w:ascii="黑体" w:hAnsi="黑体" w:eastAsia="黑体" w:cs="黑体"/>
          <w:b w:val="0"/>
          <w:bCs/>
          <w:sz w:val="32"/>
          <w:szCs w:val="21"/>
        </w:rPr>
        <w:t>一、加强土壤污染源头防控</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21"/>
        </w:rPr>
      </w:pPr>
      <w:r>
        <w:rPr>
          <w:rFonts w:hint="eastAsia" w:ascii="Times New Roman" w:hAnsi="Times New Roman" w:eastAsia="仿宋_GB2312" w:cs="Times New Roman"/>
          <w:b/>
          <w:sz w:val="32"/>
          <w:szCs w:val="21"/>
        </w:rPr>
        <w:t>加强空间布局管控。</w:t>
      </w:r>
      <w:r>
        <w:rPr>
          <w:rFonts w:hint="eastAsia" w:ascii="Times New Roman" w:hAnsi="Times New Roman" w:eastAsia="仿宋_GB2312" w:cs="Times New Roman"/>
          <w:sz w:val="32"/>
          <w:szCs w:val="21"/>
        </w:rPr>
        <w:t>严格落实“三线一单”生态环境分区管控硬约束，合理确定区域功能定位、空间布局，推动工业项目入园集聚发展。结合推进新型城镇化、产业结构调整和化解过剩产能等，有序搬迁或依法关闭对土壤造成污染的现有企业。在永久基本农田以及居民区、学校、医疗和养老机构等敏感区周边，避免新建涉重金属、多环芳烃类等持久性有机污染物的企业。对涉及排放有毒有害物质可能造成土壤污染的新、改、扩建设项目，要科学布局生产、污染治理设施设备及有关防腐蚀、防泄漏设施和泄漏监测装置，开展土壤、地下水环境现状调查，依法进行土壤和地下水环境影响评价。</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21"/>
        </w:rPr>
      </w:pPr>
      <w:r>
        <w:rPr>
          <w:rFonts w:hint="eastAsia" w:ascii="Times New Roman" w:hAnsi="Times New Roman" w:eastAsia="仿宋_GB2312" w:cs="Times New Roman"/>
          <w:b/>
          <w:sz w:val="32"/>
          <w:szCs w:val="21"/>
        </w:rPr>
        <w:t>坚决切断各类土壤污染来源。</w:t>
      </w:r>
      <w:r>
        <w:rPr>
          <w:rFonts w:hint="eastAsia" w:ascii="Times New Roman" w:hAnsi="Times New Roman" w:eastAsia="仿宋_GB2312" w:cs="Times New Roman"/>
          <w:sz w:val="32"/>
          <w:szCs w:val="21"/>
        </w:rPr>
        <w:t>针对工业企业土壤环境监管体系不健全，强化工业企业环境监管、严管废物处理处置活动、减少生活污染等要求，从源头上切断土壤污染来源。</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21"/>
        </w:rPr>
      </w:pPr>
      <w:r>
        <w:rPr>
          <w:rFonts w:hint="eastAsia" w:ascii="Times New Roman" w:hAnsi="Times New Roman" w:eastAsia="仿宋_GB2312" w:cs="Times New Roman"/>
          <w:b/>
          <w:sz w:val="32"/>
          <w:szCs w:val="21"/>
        </w:rPr>
        <w:t>实施地下水污染源防渗措施</w:t>
      </w:r>
      <w:r>
        <w:rPr>
          <w:rFonts w:hint="eastAsia" w:ascii="Times New Roman" w:hAnsi="Times New Roman" w:eastAsia="仿宋_GB2312" w:cs="Times New Roman"/>
          <w:b/>
          <w:bCs/>
          <w:sz w:val="32"/>
          <w:szCs w:val="21"/>
        </w:rPr>
        <w:t>。</w:t>
      </w:r>
      <w:r>
        <w:rPr>
          <w:rFonts w:hint="eastAsia" w:ascii="Times New Roman" w:hAnsi="Times New Roman" w:eastAsia="仿宋_GB2312" w:cs="Times New Roman"/>
          <w:sz w:val="32"/>
          <w:szCs w:val="21"/>
        </w:rPr>
        <w:t>化学品生产企业等的运营、管理单位应当采取防渗漏等措施，开展地下水环境自行监测。以化工产业主导工业园区为重点，开展防渗情况排查整治，加强地下水污染渗漏监管执法。针对城镇污水管网渗漏情况，开展污水管网渗漏排查检测，结合城市基础设施建设和改造，加快城镇污水管网更新改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2"/>
        <w:rPr>
          <w:rFonts w:hint="eastAsia" w:ascii="黑体" w:hAnsi="黑体" w:eastAsia="黑体" w:cs="黑体"/>
          <w:b w:val="0"/>
          <w:bCs/>
          <w:sz w:val="32"/>
          <w:szCs w:val="21"/>
        </w:rPr>
      </w:pPr>
      <w:r>
        <w:rPr>
          <w:rFonts w:hint="eastAsia" w:ascii="黑体" w:hAnsi="黑体" w:eastAsia="黑体" w:cs="黑体"/>
          <w:b w:val="0"/>
          <w:bCs/>
          <w:sz w:val="32"/>
          <w:szCs w:val="21"/>
        </w:rPr>
        <w:t>二、逐步完善建设用地准入监管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21"/>
        </w:rPr>
      </w:pPr>
      <w:r>
        <w:rPr>
          <w:rFonts w:hint="eastAsia" w:ascii="Times New Roman" w:hAnsi="Times New Roman" w:eastAsia="仿宋_GB2312" w:cs="Times New Roman"/>
          <w:b/>
          <w:sz w:val="32"/>
          <w:szCs w:val="21"/>
        </w:rPr>
        <w:t>严格建设用地准入管理。</w:t>
      </w:r>
      <w:r>
        <w:rPr>
          <w:rFonts w:hint="eastAsia" w:ascii="Times New Roman" w:hAnsi="Times New Roman" w:eastAsia="仿宋_GB2312" w:cs="Times New Roman"/>
          <w:sz w:val="32"/>
          <w:szCs w:val="21"/>
        </w:rPr>
        <w:t>合理确定土地规划用途，将建设用地土壤环境管理要求纳入国土空间规划管理。严格建设用地污染地块再开发利用的管理，对纳入监管的地块，未按照有关要求完成调查评估、经调查评估确定为污染地块但未明确风险管控和修复责任主体的，禁止进行土地出让。针对成片污染地块分期分批开发、污染地块周边土地开发等，严控开发时序。探索工业污染地块“环境修复+开发建设”模式，以开发建设时序为导向，合理设计环境修复时序，鼓励结合地块再开发规划和建筑设计方案制定风险管控和修复策略，注重国土空间规划与地块污染状况融合。</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仿宋_GB2312" w:cs="Times New Roman"/>
          <w:sz w:val="32"/>
          <w:szCs w:val="21"/>
        </w:rPr>
      </w:pPr>
      <w:r>
        <w:rPr>
          <w:rFonts w:hint="eastAsia" w:ascii="Times New Roman" w:hAnsi="Times New Roman" w:eastAsia="仿宋_GB2312" w:cs="Times New Roman"/>
          <w:b/>
          <w:sz w:val="32"/>
          <w:szCs w:val="21"/>
        </w:rPr>
        <w:t>健全建设用地联动监管机制。</w:t>
      </w:r>
      <w:r>
        <w:rPr>
          <w:rFonts w:hint="eastAsia" w:ascii="Times New Roman" w:hAnsi="Times New Roman" w:eastAsia="仿宋_GB2312" w:cs="Times New Roman"/>
          <w:sz w:val="32"/>
          <w:szCs w:val="21"/>
        </w:rPr>
        <w:t>强化信息共享，自然资源部门及时与生态环境部门共享用途变更为住宅、公共管理与公共服务用地的地块信息；生态环境部门通过污染地块信息系统及时与自然资源、住建等部门共享疑似污染地块及污染地块的空间信息。探索实施“一张图”管理，自然资源部门会同生态环境等部门，加强土壤污染状况信息与国土空间规划基础数据库的空间匹配，为建设用地规划利用审批提供参考依据。加强联动监管，针对纳入污染地块信息系统的地块，自然资源部门在编制国土空间规划、控制性详细规划、出具规划条件及土地供应审批等环节加强监督管理；生态环境部门会同自然资源部门建立污染地块安全利用核算机制；住建部门建立污染地块土壤修复深基坑安全监管制度，及时反馈施工许可核发项目土壤污染状况调查、风险评估或修复等完成情况的相关信息。</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仿宋_GB2312" w:cs="Times New Roman"/>
          <w:sz w:val="32"/>
          <w:szCs w:val="21"/>
        </w:rPr>
      </w:pPr>
      <w:r>
        <w:rPr>
          <w:rFonts w:hint="eastAsia" w:ascii="Times New Roman" w:hAnsi="Times New Roman" w:eastAsia="仿宋_GB2312" w:cs="Times New Roman"/>
          <w:b/>
          <w:sz w:val="32"/>
          <w:szCs w:val="21"/>
        </w:rPr>
        <w:t>有序推进风险管控与修</w:t>
      </w:r>
      <w:r>
        <w:rPr>
          <w:rFonts w:hint="eastAsia" w:ascii="Times New Roman" w:hAnsi="Times New Roman" w:eastAsia="仿宋_GB2312" w:cs="Times New Roman"/>
          <w:b/>
          <w:bCs w:val="0"/>
          <w:sz w:val="32"/>
          <w:szCs w:val="21"/>
        </w:rPr>
        <w:t>复。</w:t>
      </w:r>
      <w:r>
        <w:rPr>
          <w:rFonts w:hint="eastAsia" w:ascii="Times New Roman" w:hAnsi="Times New Roman" w:eastAsia="仿宋_GB2312" w:cs="Times New Roman"/>
          <w:sz w:val="32"/>
          <w:szCs w:val="21"/>
        </w:rPr>
        <w:t>开展土壤治理与修复试点工程建设，以拟开发建设居住、商业、学校、医疗和养老机构等项目的污染地块为重点，开展治理与修复，防范土壤环境风险。进一步推进和规范土壤污染治理与修复技术应用试点项目，及时总结试点经验。全面管控暂不开发利用污染地块，因地制宜实施风险管控，防止污染扩散，必要时组织开展土壤、地下水等环境监测。</w:t>
      </w:r>
    </w:p>
    <w:p>
      <w:pPr>
        <w:keepNext w:val="0"/>
        <w:keepLines w:val="0"/>
        <w:pageBreakBefore w:val="0"/>
        <w:widowControl w:val="0"/>
        <w:kinsoku/>
        <w:wordWrap/>
        <w:overflowPunct/>
        <w:topLinePunct w:val="0"/>
        <w:autoSpaceDE/>
        <w:autoSpaceDN/>
        <w:bidi w:val="0"/>
        <w:adjustRightInd/>
        <w:snapToGrid/>
        <w:spacing w:line="380" w:lineRule="exact"/>
        <w:ind w:firstLine="643" w:firstLineChars="200"/>
        <w:jc w:val="center"/>
        <w:textAlignment w:val="auto"/>
        <w:outlineLvl w:val="1"/>
        <w:rPr>
          <w:rFonts w:ascii="Times New Roman" w:hAnsi="Times New Roman" w:eastAsia="仿宋_GB2312"/>
          <w:b/>
          <w:sz w:val="32"/>
          <w:szCs w:val="21"/>
        </w:rPr>
      </w:pPr>
      <w:bookmarkStart w:id="39" w:name="_Toc11395764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1"/>
        <w:rPr>
          <w:rFonts w:hint="eastAsia" w:ascii="黑体" w:hAnsi="黑体" w:eastAsia="黑体" w:cs="黑体"/>
          <w:b w:val="0"/>
          <w:bCs/>
          <w:sz w:val="32"/>
          <w:szCs w:val="21"/>
        </w:rPr>
      </w:pPr>
      <w:r>
        <w:rPr>
          <w:rFonts w:hint="eastAsia" w:ascii="黑体" w:hAnsi="黑体" w:eastAsia="黑体" w:cs="黑体"/>
          <w:b w:val="0"/>
          <w:bCs/>
          <w:sz w:val="32"/>
          <w:szCs w:val="21"/>
        </w:rPr>
        <w:t>第四节 加强固体废物处理处置，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1"/>
        <w:rPr>
          <w:rFonts w:hint="eastAsia" w:ascii="黑体" w:hAnsi="黑体" w:eastAsia="黑体" w:cs="黑体"/>
          <w:b w:val="0"/>
          <w:bCs/>
          <w:sz w:val="32"/>
          <w:szCs w:val="21"/>
        </w:rPr>
      </w:pPr>
      <w:r>
        <w:rPr>
          <w:rFonts w:hint="eastAsia" w:ascii="黑体" w:hAnsi="黑体" w:eastAsia="黑体" w:cs="黑体"/>
          <w:b w:val="0"/>
          <w:bCs/>
          <w:sz w:val="32"/>
          <w:szCs w:val="21"/>
        </w:rPr>
        <w:t>加快“无废城市”建设</w:t>
      </w:r>
      <w:bookmarkEnd w:id="39"/>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eastAsia" w:ascii="Times New Roman" w:hAnsi="Times New Roman" w:eastAsia="仿宋_GB2312"/>
          <w:sz w:val="32"/>
          <w:szCs w:val="21"/>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sz w:val="32"/>
          <w:szCs w:val="21"/>
        </w:rPr>
      </w:pPr>
      <w:r>
        <w:rPr>
          <w:rFonts w:hint="eastAsia" w:ascii="Times New Roman" w:hAnsi="Times New Roman" w:eastAsia="仿宋_GB2312"/>
          <w:sz w:val="32"/>
          <w:szCs w:val="21"/>
        </w:rPr>
        <w:t>深入推进莞城街道“无废城市”建设，基本建成政府主导、市场运作、科技支撑、公众参与的共建共治共享管理体系，实现城市发展方式绿色转变，全力推动大宗工业固体废物贮存处置总量趋零增长、主要农业废弃物全量利用、城市生活垃圾及建筑垃圾减量化及资源化利用水平全面提升、危险废物全过程安全管控，最终形成城市发展与生态环境保护和谐共生的新模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黑体" w:hAnsi="黑体" w:eastAsia="黑体" w:cs="黑体"/>
          <w:b w:val="0"/>
          <w:bCs/>
          <w:sz w:val="32"/>
          <w:szCs w:val="21"/>
        </w:rPr>
      </w:pPr>
      <w:r>
        <w:rPr>
          <w:rFonts w:hint="eastAsia" w:ascii="黑体" w:hAnsi="黑体" w:eastAsia="黑体" w:cs="黑体"/>
          <w:b w:val="0"/>
          <w:bCs/>
          <w:sz w:val="32"/>
          <w:szCs w:val="21"/>
        </w:rPr>
        <w:t>一、推动工业绿色低碳发展，强化工业固体废物源头减量与风险防控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hint="eastAsia" w:ascii="Times New Roman" w:hAnsi="Times New Roman" w:eastAsia="仿宋_GB2312"/>
          <w:sz w:val="32"/>
          <w:szCs w:val="21"/>
        </w:rPr>
        <w:t>严控“两高”建设项目准入，推动传统产业升级改造。严控高耗能、高排放建设项目，加速传统行业整合升级，以先进适用技术对传统优势产业进行智能化、绿色化改造，优化生产工艺流程和产品设计，降低生产过程中工业固体废物的产生，提升产品附加值。开展低端落后企业清理淘汰工作，依法依规淘汰一批低端落后企业及设备。加快推进先进、高端制造业高质量发展，强化新兴产业绿色发展，有效降低企业工业固体废物产生强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ascii="Times New Roman" w:hAnsi="Times New Roman" w:eastAsia="仿宋_GB2312"/>
          <w:sz w:val="32"/>
          <w:szCs w:val="21"/>
        </w:rPr>
        <w:t>发挥清洁生产促进作用，提升工业固体废物源头减量与资源化利用水平。加大自愿性清洁生产普及力度，鼓励企业开展自愿性清洁生产审核，推行以固体废物减量化和资源化为重点的清洁生产技术，降低工业固体废物产生强度，提供工业固体废物的综合利用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ascii="Times New Roman" w:hAnsi="Times New Roman" w:eastAsia="仿宋_GB2312"/>
          <w:sz w:val="32"/>
          <w:szCs w:val="21"/>
        </w:rPr>
        <w:t>推动园区升级改造，发挥示范带头作业。加快实施园区循环化改造，提升园区循环化水平，积累园区循环化改造试点经验。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ascii="Times New Roman" w:hAnsi="Times New Roman" w:eastAsia="仿宋_GB2312"/>
          <w:sz w:val="32"/>
          <w:szCs w:val="21"/>
        </w:rPr>
        <w:t>实施工业固体废物全过程监管，推进工业固体废物等闲防控体系建设。落实</w:t>
      </w:r>
      <w:r>
        <w:rPr>
          <w:rFonts w:hint="eastAsia" w:ascii="Times New Roman" w:hAnsi="Times New Roman" w:eastAsia="仿宋_GB2312"/>
          <w:sz w:val="32"/>
          <w:szCs w:val="21"/>
          <w:lang w:eastAsia="zh-CN"/>
        </w:rPr>
        <w:t>街道</w:t>
      </w:r>
      <w:r>
        <w:rPr>
          <w:rFonts w:ascii="Times New Roman" w:hAnsi="Times New Roman" w:eastAsia="仿宋_GB2312"/>
          <w:sz w:val="32"/>
          <w:szCs w:val="21"/>
        </w:rPr>
        <w:t>固体废物监管属地责任，建立动态调整的涉工业固体废物单位管理底数清单，督促相关单位依法承担固体废物污染防治主体责任，实现全街道工业固体废物全流程闭环管理，有效防控工业固体废物环境污染风险。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ascii="Times New Roman" w:hAnsi="Times New Roman" w:eastAsia="仿宋_GB2312"/>
          <w:sz w:val="32"/>
          <w:szCs w:val="21"/>
        </w:rPr>
        <w:t>构建</w:t>
      </w:r>
      <w:r>
        <w:rPr>
          <w:rFonts w:hint="eastAsia" w:ascii="Times New Roman" w:hAnsi="Times New Roman" w:eastAsia="仿宋_GB2312"/>
          <w:sz w:val="32"/>
          <w:szCs w:val="21"/>
          <w:lang w:eastAsia="zh-CN"/>
        </w:rPr>
        <w:t>街道</w:t>
      </w:r>
      <w:r>
        <w:rPr>
          <w:rFonts w:ascii="Times New Roman" w:hAnsi="Times New Roman" w:eastAsia="仿宋_GB2312"/>
          <w:sz w:val="32"/>
          <w:szCs w:val="21"/>
        </w:rPr>
        <w:t>固体废物监管体系，加强固体废物监管和综合执法能力建设，优化人员配置，引进第三方服务。依托全市“智网工程”等网格化管理体系，建立固体废物日常巡查和隐患排查机制，建立制度化、规范化、长效化的属地环境监管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2"/>
        <w:rPr>
          <w:rFonts w:hint="eastAsia" w:ascii="黑体" w:hAnsi="黑体" w:eastAsia="黑体" w:cs="黑体"/>
          <w:b w:val="0"/>
          <w:bCs/>
          <w:sz w:val="32"/>
          <w:szCs w:val="21"/>
        </w:rPr>
      </w:pPr>
      <w:r>
        <w:rPr>
          <w:rFonts w:hint="eastAsia" w:ascii="黑体" w:hAnsi="黑体" w:eastAsia="黑体" w:cs="黑体"/>
          <w:b w:val="0"/>
          <w:bCs/>
          <w:sz w:val="32"/>
          <w:szCs w:val="21"/>
        </w:rPr>
        <w:t>二、打造危险废物规范化管控体系，促进危险废物安全利用处置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hint="eastAsia" w:ascii="Times New Roman" w:hAnsi="Times New Roman" w:eastAsia="仿宋_GB2312"/>
          <w:sz w:val="32"/>
          <w:szCs w:val="21"/>
        </w:rPr>
        <w:t>严格危险废物环境准入，推动源头减量化。支持研发、推广减少工业危险废物产生量和降低工业危险废物危害性的生产工艺、设备，促进从源头减少危险废物产生量、降低危害性。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hint="eastAsia" w:ascii="Times New Roman" w:hAnsi="Times New Roman" w:eastAsia="仿宋_GB2312"/>
          <w:sz w:val="32"/>
          <w:szCs w:val="21"/>
        </w:rPr>
        <w:t>全面落实危险废物规范化管理，提升精细化管理水平。以第二次全国污染源普查企业名录为基础，对辖区内企业进行摸排，建立完善工业危险废物产生单位清单，对工业危险废物产生企业申报数据质量开展年度核查，着力解决瞒报漏报、底数不清等问题。强化危险废物申报数据分析应用，为开展危险废物全过程监管提供数据支撑。持续推进危险废物规范化管理，将落实危险废物产生单位规范化管理作为网格化管理的重点任务，强化事中事后监管。以工业危险废物产生量较大的行业企业、典型危险废物种类为重点，开展危险废物专业核查工作，分析企业在危险废物规范化管理过程中存在的问题和漏洞，明确行业企业主要危险废物产生种类和各节点规范化管理标准，全面提升企业规范化管理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ascii="Times New Roman" w:hAnsi="Times New Roman" w:eastAsia="仿宋_GB2312"/>
          <w:sz w:val="32"/>
          <w:szCs w:val="21"/>
        </w:rPr>
        <w:t>推动收集贮存专业化，建立小微企业及社会源危险废物收运体系。开展小微企业及社会源危险废物产生和处置情况调查评估，全面推进社会源危险废物申报登记和规范化管理，建立有效的社会源危险废物监管机制。支持危险废物专业收集转运单位建设区域性收集网店和贮存设施，鼓励工业园区建设危险废物集中收集贮存试点，加快构建与现状相匹配的收集、中转、贮存网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ascii="Times New Roman" w:hAnsi="Times New Roman" w:eastAsia="仿宋_GB2312"/>
          <w:sz w:val="32"/>
          <w:szCs w:val="21"/>
        </w:rPr>
        <w:t>加强医疗废物源头管理，提升医疗废物处理能力。加强对医疗卫生机构医疗废物收集、运输和贮存过程中的环境污染防治工作和疾病防治工作，进一步深化对医护人员以及工勤人员的培训，严格落实医疗废弃物分类管理、台账制度，探索推行智能化收运设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hint="eastAsia" w:ascii="Times New Roman" w:hAnsi="Times New Roman" w:eastAsia="仿宋_GB2312"/>
          <w:sz w:val="32"/>
          <w:szCs w:val="21"/>
        </w:rPr>
        <w:t>做好输液瓶（袋）废弃物产生环节的日常管理，规范输液瓶（袋）使用量和回收量台账记录，强化医疗机构与输液瓶（袋）回收企业回收协议监管，推动输液瓶（袋）回收和利用体系建设，加强医疗机构与输液瓶（袋）回收企业监管，确保街道内输液瓶（袋）回收渠道畅通和规范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2"/>
        <w:rPr>
          <w:rFonts w:hint="eastAsia" w:ascii="黑体" w:hAnsi="黑体" w:eastAsia="黑体" w:cs="黑体"/>
          <w:b w:val="0"/>
          <w:bCs/>
          <w:sz w:val="32"/>
          <w:szCs w:val="21"/>
        </w:rPr>
      </w:pPr>
      <w:r>
        <w:rPr>
          <w:rFonts w:hint="eastAsia" w:ascii="黑体" w:hAnsi="黑体" w:eastAsia="黑体" w:cs="黑体"/>
          <w:b w:val="0"/>
          <w:bCs/>
          <w:sz w:val="32"/>
          <w:szCs w:val="21"/>
        </w:rPr>
        <w:t>三、推进农业绿色发展，提高农业源废弃物回收利用水平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hint="eastAsia" w:ascii="Times New Roman" w:hAnsi="Times New Roman" w:eastAsia="仿宋_GB2312"/>
          <w:sz w:val="32"/>
          <w:szCs w:val="21"/>
        </w:rPr>
        <w:t>开展专项清理。结合农村人居环境整治工作，开展农田综合整治，推进农田残留地膜、农药化肥包装等专项清理工作，降低农田残留固体废物量。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hint="eastAsia" w:ascii="Times New Roman" w:hAnsi="Times New Roman" w:eastAsia="仿宋_GB2312"/>
          <w:sz w:val="32"/>
          <w:szCs w:val="21"/>
        </w:rPr>
        <w:t>推动化肥、农药减量增效。以化肥农药减量增效为目标，指导科学合理使用化肥、农药，积极引导和开展有机肥替代化肥工作，减少化肥使用量，推进病虫监测预警、高残留农药替代、精准科学施药、农作物病虫害统防统治与绿色防控等，</w:t>
      </w:r>
      <w:r>
        <w:rPr>
          <w:rFonts w:hint="eastAsia" w:ascii="NEU-BZ-S92" w:hAnsi="NEU-BZ-S92" w:eastAsia="仿宋_GB2312"/>
          <w:sz w:val="32"/>
          <w:szCs w:val="21"/>
        </w:rPr>
        <w:t>2025</w:t>
      </w:r>
      <w:r>
        <w:rPr>
          <w:rFonts w:hint="eastAsia" w:ascii="Times New Roman" w:hAnsi="Times New Roman" w:eastAsia="仿宋_GB2312"/>
          <w:sz w:val="32"/>
          <w:szCs w:val="21"/>
        </w:rPr>
        <w:t>年年底实现主要农作物化肥、农药使用量不增长，减少包装废弃物的产生。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hint="eastAsia" w:ascii="Times New Roman" w:hAnsi="Times New Roman" w:eastAsia="仿宋_GB2312"/>
          <w:sz w:val="32"/>
          <w:szCs w:val="21"/>
        </w:rPr>
        <w:t>加强农药包装废弃物回收宣传，加强农膜管理。结合垃圾分类，探索开展农药包装废弃物回收处理工作，提高农药包装废弃物回收率。构建布局合理、运转高效、全程可控的农药包装废弃物回收和处理体系。加强宣传发动，鼓励和引导使用者主动回收废弃农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2"/>
        <w:rPr>
          <w:rFonts w:hint="eastAsia" w:ascii="黑体" w:hAnsi="黑体" w:eastAsia="黑体" w:cs="黑体"/>
          <w:b w:val="0"/>
          <w:bCs/>
          <w:sz w:val="32"/>
          <w:szCs w:val="21"/>
        </w:rPr>
      </w:pPr>
      <w:r>
        <w:rPr>
          <w:rFonts w:hint="eastAsia" w:ascii="黑体" w:hAnsi="黑体" w:eastAsia="黑体" w:cs="黑体"/>
          <w:b w:val="0"/>
          <w:bCs/>
          <w:sz w:val="32"/>
          <w:szCs w:val="21"/>
        </w:rPr>
        <w:t>四、践行绿色生活方式，推动生活源固体废物源头减量与分类收集处置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hint="eastAsia" w:ascii="Times New Roman" w:hAnsi="Times New Roman" w:eastAsia="仿宋_GB2312"/>
          <w:sz w:val="32"/>
          <w:szCs w:val="21"/>
        </w:rPr>
        <w:t>倡导绿色生活理念，推动生活垃圾源头减量。加大“无废城市”和绿色生活理念宣传力度，引导市民群众积极践行绿色生活方式。鼓励和引导实体销售、快递、外卖等企业严格落实限制商品过度包装的有关规定；按照塑料污染治理要求有序推进相关工作，限制旅游住宿、餐饮等行业的一次性消费用品使用；推广绿色商品、促进废物利用、施行垃圾分类；在商场推广使用可循环可降解包装物，倡导“净菜进超市”，销售绿色产品，同时引导绿色产品消费，营造绿色消费氛围；加大绿色餐饮宣传力度，倡导适量点餐、“光盘”行动等，建立健全餐饮业节约节能发展模式，形成绿色低碳生活方式，在源头上实现厨余垃圾减量化；机关事业单位采购绿色办公用品，节约用纸用电，带头实行生活垃圾分类等，减少生活垃圾产生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hint="eastAsia" w:ascii="Times New Roman" w:hAnsi="Times New Roman" w:eastAsia="仿宋_GB2312"/>
          <w:sz w:val="32"/>
          <w:szCs w:val="21"/>
        </w:rPr>
        <w:t>完善生活垃圾分类收运处置体系，提升生活垃圾回收利用率。落实生活垃圾强制分类，完善可回收物、厨余垃圾、有害垃圾、其他垃圾的“四分类”标准，完善分类运输中转系统，形成分类投放、分类收集、分类运输和分类处置全链条模式，构建城乡融合的生活垃圾分类体系。到</w:t>
      </w:r>
      <w:r>
        <w:rPr>
          <w:rFonts w:hint="eastAsia" w:ascii="NEU-BZ-S92" w:hAnsi="NEU-BZ-S92" w:eastAsia="仿宋_GB2312"/>
          <w:sz w:val="32"/>
          <w:szCs w:val="21"/>
        </w:rPr>
        <w:t>2023</w:t>
      </w:r>
      <w:r>
        <w:rPr>
          <w:rFonts w:hint="eastAsia" w:ascii="Times New Roman" w:hAnsi="Times New Roman" w:eastAsia="仿宋_GB2312"/>
          <w:sz w:val="32"/>
          <w:szCs w:val="21"/>
        </w:rPr>
        <w:t>年年底，城市居民小区生活垃圾分类覆盖率达</w:t>
      </w:r>
      <w:r>
        <w:rPr>
          <w:rFonts w:hint="eastAsia" w:ascii="NEU-BZ-S92" w:hAnsi="NEU-BZ-S92" w:eastAsia="仿宋_GB2312"/>
          <w:sz w:val="32"/>
          <w:szCs w:val="21"/>
        </w:rPr>
        <w:t>100%</w:t>
      </w:r>
      <w:r>
        <w:rPr>
          <w:rFonts w:hint="eastAsia" w:ascii="Times New Roman" w:hAnsi="Times New Roman" w:eastAsia="仿宋_GB2312"/>
          <w:sz w:val="32"/>
          <w:szCs w:val="21"/>
        </w:rPr>
        <w:t>，农村地区生活垃圾分类覆盖率达</w:t>
      </w:r>
      <w:r>
        <w:rPr>
          <w:rFonts w:hint="eastAsia" w:ascii="NEU-BZ-S92" w:hAnsi="NEU-BZ-S92" w:eastAsia="仿宋_GB2312"/>
          <w:sz w:val="32"/>
          <w:szCs w:val="21"/>
        </w:rPr>
        <w:t>50%</w:t>
      </w:r>
      <w:r>
        <w:rPr>
          <w:rFonts w:hint="eastAsia" w:ascii="Times New Roman" w:hAnsi="Times New Roman" w:eastAsia="仿宋_GB2312"/>
          <w:sz w:val="32"/>
          <w:szCs w:val="21"/>
        </w:rPr>
        <w:t>以上。到</w:t>
      </w:r>
      <w:r>
        <w:rPr>
          <w:rFonts w:hint="eastAsia" w:ascii="NEU-BZ-S92" w:hAnsi="NEU-BZ-S92" w:eastAsia="仿宋_GB2312"/>
          <w:sz w:val="32"/>
          <w:szCs w:val="21"/>
        </w:rPr>
        <w:t>2025</w:t>
      </w:r>
      <w:r>
        <w:rPr>
          <w:rFonts w:hint="eastAsia" w:ascii="Times New Roman" w:hAnsi="Times New Roman" w:eastAsia="仿宋_GB2312"/>
          <w:sz w:val="32"/>
          <w:szCs w:val="21"/>
        </w:rPr>
        <w:t>年年底，农村地区生活垃圾分类覆盖率达</w:t>
      </w:r>
      <w:r>
        <w:rPr>
          <w:rFonts w:hint="eastAsia" w:ascii="NEU-BZ-S92" w:hAnsi="NEU-BZ-S92" w:eastAsia="仿宋_GB2312"/>
          <w:sz w:val="32"/>
          <w:szCs w:val="21"/>
        </w:rPr>
        <w:t>100%</w:t>
      </w:r>
      <w:r>
        <w:rPr>
          <w:rFonts w:hint="eastAsia" w:ascii="Times New Roman" w:hAnsi="Times New Roman" w:eastAsia="仿宋_GB2312"/>
          <w:sz w:val="32"/>
          <w:szCs w:val="21"/>
        </w:rPr>
        <w:t>，基本建成生活垃圾分类处理城乡一体化系统。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hint="eastAsia" w:ascii="Times New Roman" w:hAnsi="Times New Roman" w:eastAsia="仿宋_GB2312"/>
          <w:sz w:val="32"/>
          <w:szCs w:val="21"/>
        </w:rPr>
        <w:t>建设完善大件垃圾和园林废弃物收运处理系统。</w:t>
      </w:r>
      <w:r>
        <w:rPr>
          <w:rFonts w:hint="eastAsia" w:ascii="NEU-BZ-S92" w:hAnsi="NEU-BZ-S92" w:eastAsia="仿宋_GB2312"/>
          <w:sz w:val="32"/>
          <w:szCs w:val="21"/>
        </w:rPr>
        <w:t>2023</w:t>
      </w:r>
      <w:r>
        <w:rPr>
          <w:rFonts w:hint="eastAsia" w:ascii="Times New Roman" w:hAnsi="Times New Roman" w:eastAsia="仿宋_GB2312"/>
          <w:sz w:val="32"/>
          <w:szCs w:val="21"/>
        </w:rPr>
        <w:t xml:space="preserve"> 年年底前在辖区内以社区为单位合理设置若干个大件垃圾集中投放点，按需求建立大件垃圾集中处理点，提高资源化利用水平。</w:t>
      </w:r>
      <w:r>
        <w:rPr>
          <w:rFonts w:ascii="NEU-BZ-S92" w:hAnsi="NEU-BZ-S92" w:eastAsia="仿宋_GB2312"/>
          <w:sz w:val="32"/>
          <w:szCs w:val="21"/>
        </w:rPr>
        <w:t>2023</w:t>
      </w:r>
      <w:r>
        <w:rPr>
          <w:rFonts w:ascii="Times New Roman" w:hAnsi="Times New Roman" w:eastAsia="仿宋_GB2312"/>
          <w:sz w:val="32"/>
          <w:szCs w:val="21"/>
        </w:rPr>
        <w:t xml:space="preserve"> 年年底前按需求建立园林废弃物集中处理点，以市属道路园林废弃物处理为试点，探索符合莞城实际的园林废弃物收运处理模式，最大限度降低运输和处理成本。</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hint="eastAsia" w:ascii="Times New Roman" w:hAnsi="Times New Roman" w:eastAsia="仿宋_GB2312"/>
          <w:sz w:val="32"/>
          <w:szCs w:val="21"/>
        </w:rPr>
        <w:t>推行快递行业绿色包装。引导邮政快递企业和电商逐步减少使用不可降解的塑料包装袋、一次性塑料编织袋、不可降解塑料胶带。引导快递行业不断提高电子运单使用率，提升循环中转袋（箱）、“瘦身胶带”的应用比例。推进快递包装废弃物分类处置，提高资源回收利用比例，到</w:t>
      </w:r>
      <w:r>
        <w:rPr>
          <w:rFonts w:hint="eastAsia" w:ascii="NEU-BZ-S92" w:hAnsi="NEU-BZ-S92" w:eastAsia="仿宋_GB2312"/>
          <w:sz w:val="32"/>
          <w:szCs w:val="21"/>
        </w:rPr>
        <w:t>2023</w:t>
      </w:r>
      <w:r>
        <w:rPr>
          <w:rFonts w:hint="eastAsia" w:ascii="Times New Roman" w:hAnsi="Times New Roman" w:eastAsia="仿宋_GB2312"/>
          <w:sz w:val="32"/>
          <w:szCs w:val="21"/>
        </w:rPr>
        <w:t xml:space="preserve">年年底，快递绿色包装使用率达到 </w:t>
      </w:r>
      <w:r>
        <w:rPr>
          <w:rFonts w:hint="eastAsia" w:ascii="NEU-BZ-S92" w:hAnsi="NEU-BZ-S92" w:eastAsia="仿宋_GB2312"/>
          <w:sz w:val="32"/>
          <w:szCs w:val="21"/>
        </w:rPr>
        <w:t>100%</w:t>
      </w:r>
      <w:r>
        <w:rPr>
          <w:rFonts w:hint="eastAsia" w:ascii="Times New Roman" w:hAnsi="Times New Roman" w:eastAsia="仿宋_GB2312"/>
          <w:sz w:val="32"/>
          <w:szCs w:val="21"/>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hint="eastAsia" w:ascii="Times New Roman" w:hAnsi="Times New Roman" w:eastAsia="仿宋_GB2312"/>
          <w:sz w:val="32"/>
          <w:szCs w:val="21"/>
        </w:rPr>
        <w:t>推广绿色建筑和装配式建筑，强化建筑垃圾源头减量。推进建筑垃圾源头减量，减少下挖土、扩大回填空间，减少建筑垃圾产生量。新建民用建筑全面按照基本级及以上绿色建筑标准进行建设，推动落实装配式建筑发展目标，促进绿色建筑技术与装配式建筑技术、智能建造深度融合发展。</w:t>
      </w:r>
    </w:p>
    <w:p>
      <w:pPr>
        <w:spacing w:line="600" w:lineRule="exact"/>
        <w:ind w:firstLine="643" w:firstLineChars="200"/>
        <w:jc w:val="center"/>
        <w:outlineLvl w:val="1"/>
        <w:rPr>
          <w:rFonts w:ascii="Times New Roman" w:hAnsi="Times New Roman" w:eastAsia="仿宋_GB2312"/>
          <w:b/>
          <w:sz w:val="32"/>
          <w:szCs w:val="21"/>
        </w:rPr>
      </w:pPr>
      <w:bookmarkStart w:id="40" w:name="_Toc113957644"/>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jc w:val="center"/>
        <w:textAlignment w:val="auto"/>
        <w:outlineLvl w:val="1"/>
        <w:rPr>
          <w:rFonts w:ascii="Times New Roman" w:hAnsi="Times New Roman" w:eastAsia="仿宋_GB2312"/>
          <w:b/>
          <w:sz w:val="32"/>
          <w:szCs w:val="21"/>
        </w:rPr>
      </w:pP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jc w:val="center"/>
        <w:textAlignment w:val="auto"/>
        <w:outlineLvl w:val="1"/>
        <w:rPr>
          <w:rFonts w:ascii="Times New Roman" w:hAnsi="Times New Roman" w:eastAsia="仿宋_GB2312"/>
          <w:b/>
          <w:sz w:val="32"/>
          <w:szCs w:val="21"/>
        </w:rPr>
      </w:pPr>
    </w:p>
    <w:p>
      <w:pPr>
        <w:spacing w:line="600" w:lineRule="exact"/>
        <w:ind w:firstLine="640" w:firstLineChars="200"/>
        <w:jc w:val="center"/>
        <w:outlineLvl w:val="1"/>
        <w:rPr>
          <w:rFonts w:hint="eastAsia" w:ascii="黑体" w:hAnsi="黑体" w:eastAsia="黑体" w:cs="黑体"/>
          <w:b w:val="0"/>
          <w:bCs/>
          <w:sz w:val="32"/>
          <w:szCs w:val="21"/>
        </w:rPr>
      </w:pPr>
      <w:r>
        <w:rPr>
          <w:rFonts w:hint="eastAsia" w:ascii="黑体" w:hAnsi="黑体" w:eastAsia="黑体" w:cs="黑体"/>
          <w:b w:val="0"/>
          <w:bCs/>
          <w:sz w:val="32"/>
          <w:szCs w:val="21"/>
        </w:rPr>
        <w:t>第五节 维护生态安全，提升人居环境质量</w:t>
      </w:r>
      <w:bookmarkEnd w:id="40"/>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Times New Roman" w:hAnsi="Times New Roman" w:eastAsia="仿宋_GB2312"/>
          <w:sz w:val="32"/>
          <w:szCs w:val="21"/>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ascii="Times New Roman" w:hAnsi="Times New Roman" w:eastAsia="仿宋_GB2312"/>
          <w:sz w:val="32"/>
          <w:szCs w:val="21"/>
        </w:rPr>
        <w:t>强化系统观念，提升生态系统质量和稳定性，构建生态安全格局，</w:t>
      </w:r>
      <w:r>
        <w:rPr>
          <w:rFonts w:hint="eastAsia" w:ascii="Times New Roman" w:hAnsi="Times New Roman" w:eastAsia="仿宋_GB2312"/>
          <w:sz w:val="32"/>
          <w:szCs w:val="21"/>
        </w:rPr>
        <w:t>提升城市人居环境品质，建设生态园林宜居城市</w:t>
      </w:r>
      <w:r>
        <w:rPr>
          <w:rFonts w:ascii="Times New Roman" w:hAnsi="Times New Roman" w:eastAsia="仿宋_GB2312"/>
          <w:sz w:val="32"/>
          <w:szCs w:val="21"/>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2"/>
        <w:rPr>
          <w:rFonts w:hint="eastAsia" w:ascii="黑体" w:hAnsi="黑体" w:eastAsia="黑体" w:cs="黑体"/>
          <w:b w:val="0"/>
          <w:bCs/>
          <w:sz w:val="32"/>
          <w:szCs w:val="21"/>
        </w:rPr>
      </w:pPr>
      <w:r>
        <w:rPr>
          <w:rFonts w:hint="eastAsia" w:ascii="黑体" w:hAnsi="黑体" w:eastAsia="黑体" w:cs="黑体"/>
          <w:b w:val="0"/>
          <w:bCs/>
          <w:sz w:val="32"/>
          <w:szCs w:val="21"/>
        </w:rPr>
        <w:t>一、提升生态系统质量和稳定性</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sz w:val="32"/>
          <w:szCs w:val="21"/>
        </w:rPr>
      </w:pPr>
      <w:r>
        <w:rPr>
          <w:rFonts w:hint="eastAsia" w:ascii="Times New Roman" w:hAnsi="Times New Roman" w:eastAsia="仿宋_GB2312"/>
          <w:b/>
          <w:sz w:val="32"/>
          <w:szCs w:val="21"/>
        </w:rPr>
        <w:t>推进碧道建设</w:t>
      </w:r>
      <w:r>
        <w:rPr>
          <w:rFonts w:hint="eastAsia" w:ascii="Times New Roman" w:hAnsi="Times New Roman" w:eastAsia="仿宋_GB2312"/>
          <w:b/>
          <w:bCs/>
          <w:sz w:val="32"/>
          <w:szCs w:val="21"/>
        </w:rPr>
        <w:t>。</w:t>
      </w:r>
      <w:r>
        <w:rPr>
          <w:rFonts w:hint="eastAsia" w:ascii="Times New Roman" w:hAnsi="Times New Roman" w:eastAsia="仿宋_GB2312"/>
          <w:sz w:val="32"/>
          <w:szCs w:val="21"/>
        </w:rPr>
        <w:t>以东莞市主要江河干流、城镇母亲河、自然人文资源集聚的河湖水系为主要载体，通过系统推进水资源保障、水安全提升、水环境改善、水生态保护与修复、景观与游憩系统构建，打造“水清岸绿、鱼翔浅底、水草丰美、白鹭成群”的东莞碧道。</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sz w:val="32"/>
          <w:szCs w:val="21"/>
        </w:rPr>
      </w:pPr>
      <w:r>
        <w:rPr>
          <w:rFonts w:hint="eastAsia" w:ascii="Times New Roman" w:hAnsi="Times New Roman" w:eastAsia="仿宋_GB2312"/>
          <w:b/>
          <w:sz w:val="32"/>
          <w:szCs w:val="21"/>
        </w:rPr>
        <w:t>提升城乡绿化品质</w:t>
      </w:r>
      <w:r>
        <w:rPr>
          <w:rFonts w:hint="eastAsia" w:ascii="Times New Roman" w:hAnsi="Times New Roman" w:eastAsia="仿宋_GB2312"/>
          <w:b/>
          <w:bCs/>
          <w:sz w:val="32"/>
          <w:szCs w:val="21"/>
        </w:rPr>
        <w:t>。</w:t>
      </w:r>
      <w:r>
        <w:rPr>
          <w:rFonts w:hint="eastAsia" w:ascii="Times New Roman" w:hAnsi="Times New Roman" w:eastAsia="仿宋_GB2312"/>
          <w:sz w:val="32"/>
          <w:szCs w:val="21"/>
        </w:rPr>
        <w:t xml:space="preserve">充分发挥公园绿地、绿道网等绿色生态基质综合生态功能，建设与自然人文资源保护相协调、与城市空间结构相适应、与城市产业发展相契合、与宜居生活相统一的绿地系统。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sz w:val="32"/>
          <w:szCs w:val="21"/>
        </w:rPr>
      </w:pPr>
      <w:r>
        <w:rPr>
          <w:rFonts w:hint="eastAsia" w:ascii="Times New Roman" w:hAnsi="Times New Roman" w:eastAsia="仿宋_GB2312"/>
          <w:b/>
          <w:sz w:val="32"/>
          <w:szCs w:val="21"/>
        </w:rPr>
        <w:t>加强生物多样性保护</w:t>
      </w:r>
      <w:r>
        <w:rPr>
          <w:rFonts w:hint="eastAsia" w:ascii="Times New Roman" w:hAnsi="Times New Roman" w:eastAsia="仿宋_GB2312"/>
          <w:b/>
          <w:bCs/>
          <w:sz w:val="32"/>
          <w:szCs w:val="21"/>
        </w:rPr>
        <w:t>。</w:t>
      </w:r>
      <w:r>
        <w:rPr>
          <w:rFonts w:hint="eastAsia" w:ascii="Times New Roman" w:hAnsi="Times New Roman" w:eastAsia="仿宋_GB2312"/>
          <w:sz w:val="32"/>
          <w:szCs w:val="21"/>
        </w:rPr>
        <w:t>进一步加强生物多样性保护，提高广大群众对生物多样性的认识和理解，通过多种形式，如自然体验和环保实践等，积极引导广大群众关注并参与生物多样性保护行动中。</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sz w:val="32"/>
          <w:szCs w:val="21"/>
        </w:rPr>
      </w:pPr>
      <w:r>
        <w:rPr>
          <w:rFonts w:hint="eastAsia" w:ascii="Times New Roman" w:hAnsi="Times New Roman" w:eastAsia="仿宋_GB2312"/>
          <w:b/>
          <w:sz w:val="32"/>
          <w:szCs w:val="21"/>
        </w:rPr>
        <w:t>加强生物多样性管理</w:t>
      </w:r>
      <w:r>
        <w:rPr>
          <w:rFonts w:hint="eastAsia" w:ascii="Times New Roman" w:hAnsi="Times New Roman" w:eastAsia="仿宋_GB2312"/>
          <w:b/>
          <w:bCs/>
          <w:sz w:val="32"/>
          <w:szCs w:val="21"/>
        </w:rPr>
        <w:t>。</w:t>
      </w:r>
      <w:r>
        <w:rPr>
          <w:rFonts w:hint="eastAsia" w:ascii="Times New Roman" w:hAnsi="Times New Roman" w:eastAsia="仿宋_GB2312"/>
          <w:sz w:val="32"/>
          <w:szCs w:val="21"/>
        </w:rPr>
        <w:t>将生物多样性保护纳入莞城街道中长期规划，结合本地实际制定生物多样性保护行动计划及规划，明确生物多样性保护目标和职责分工。构建生物多样性保护成效考核指标体系，将生物多样性保护成效作为党政领导班子和领导干部综合考核评价及责任追究、离任审计的重要参考，对造成生态环境和资源严重破坏的实行终身追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2"/>
        <w:rPr>
          <w:rFonts w:ascii="Times New Roman" w:hAnsi="Times New Roman" w:eastAsia="仿宋_GB2312"/>
          <w:sz w:val="32"/>
          <w:szCs w:val="21"/>
        </w:rPr>
      </w:pPr>
      <w:r>
        <w:rPr>
          <w:rFonts w:hint="eastAsia" w:ascii="黑体" w:hAnsi="黑体" w:eastAsia="黑体" w:cs="黑体"/>
          <w:b w:val="0"/>
          <w:bCs/>
          <w:sz w:val="32"/>
          <w:szCs w:val="21"/>
        </w:rPr>
        <w:t>二、强化生态空间管控，构建生态安全格局</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sz w:val="32"/>
          <w:szCs w:val="21"/>
        </w:rPr>
      </w:pPr>
      <w:r>
        <w:rPr>
          <w:rFonts w:hint="eastAsia" w:ascii="Times New Roman" w:hAnsi="Times New Roman" w:eastAsia="仿宋_GB2312"/>
          <w:b/>
          <w:sz w:val="32"/>
          <w:szCs w:val="21"/>
        </w:rPr>
        <w:t>强化饮用水源地管控</w:t>
      </w:r>
      <w:r>
        <w:rPr>
          <w:rFonts w:hint="eastAsia" w:ascii="Times New Roman" w:hAnsi="Times New Roman" w:eastAsia="仿宋_GB2312"/>
          <w:b/>
          <w:bCs/>
          <w:sz w:val="32"/>
          <w:szCs w:val="21"/>
        </w:rPr>
        <w:t>。</w:t>
      </w:r>
      <w:r>
        <w:rPr>
          <w:rFonts w:hint="eastAsia" w:ascii="Times New Roman" w:hAnsi="Times New Roman" w:eastAsia="仿宋_GB2312"/>
          <w:sz w:val="32"/>
          <w:szCs w:val="21"/>
        </w:rPr>
        <w:t>按照《中华人民共和国水污染防治法》《广东省水污染防治条例》《东莞市饮用水源水质保护条例》管理，不得建设以上法规规定的禁止类项目和行为。加快推进水源地专项整治。</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sz w:val="32"/>
          <w:szCs w:val="21"/>
        </w:rPr>
      </w:pPr>
      <w:r>
        <w:rPr>
          <w:rFonts w:hint="eastAsia" w:ascii="Times New Roman" w:hAnsi="Times New Roman" w:eastAsia="仿宋_GB2312"/>
          <w:b/>
          <w:sz w:val="32"/>
          <w:szCs w:val="21"/>
        </w:rPr>
        <w:t>加强公益林保护和改造提升</w:t>
      </w:r>
      <w:r>
        <w:rPr>
          <w:rFonts w:hint="eastAsia" w:ascii="Times New Roman" w:hAnsi="Times New Roman" w:eastAsia="仿宋_GB2312"/>
          <w:b/>
          <w:bCs/>
          <w:sz w:val="32"/>
          <w:szCs w:val="21"/>
        </w:rPr>
        <w:t>。</w:t>
      </w:r>
      <w:r>
        <w:rPr>
          <w:rFonts w:hint="eastAsia" w:ascii="Times New Roman" w:hAnsi="Times New Roman" w:eastAsia="仿宋_GB2312"/>
          <w:sz w:val="32"/>
          <w:szCs w:val="21"/>
        </w:rPr>
        <w:t>按照《广东省林地保护管理条例》《广东省森林保护管理条例》等相关要求进行管理，规范公益林的规划、建设、保护利用和管理等。逐步提高公益林生态补充标准。建立公益林管理数字化平台，立牌公示接受全社会监督。</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sz w:val="32"/>
          <w:szCs w:val="21"/>
        </w:rPr>
      </w:pPr>
      <w:r>
        <w:rPr>
          <w:rFonts w:hint="eastAsia" w:ascii="Times New Roman" w:hAnsi="Times New Roman" w:eastAsia="仿宋_GB2312"/>
          <w:b/>
          <w:sz w:val="32"/>
          <w:szCs w:val="21"/>
        </w:rPr>
        <w:t>强化生态岸线保护</w:t>
      </w:r>
      <w:r>
        <w:rPr>
          <w:rFonts w:hint="eastAsia" w:ascii="Times New Roman" w:hAnsi="Times New Roman" w:eastAsia="仿宋_GB2312"/>
          <w:b/>
          <w:bCs/>
          <w:sz w:val="32"/>
          <w:szCs w:val="21"/>
        </w:rPr>
        <w:t>。</w:t>
      </w:r>
      <w:r>
        <w:rPr>
          <w:rFonts w:hint="eastAsia" w:ascii="Times New Roman" w:hAnsi="Times New Roman" w:eastAsia="仿宋_GB2312"/>
          <w:sz w:val="32"/>
          <w:szCs w:val="21"/>
        </w:rPr>
        <w:t>优化岸线开发利用格局，建立岸线分类管控和长效管护机制，规范岸线开发秩序。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2"/>
        <w:rPr>
          <w:rFonts w:hint="eastAsia" w:ascii="黑体" w:hAnsi="黑体" w:eastAsia="黑体" w:cs="黑体"/>
          <w:b w:val="0"/>
          <w:bCs/>
          <w:sz w:val="32"/>
          <w:szCs w:val="21"/>
        </w:rPr>
      </w:pPr>
      <w:r>
        <w:rPr>
          <w:rFonts w:hint="eastAsia" w:ascii="黑体" w:hAnsi="黑体" w:eastAsia="黑体" w:cs="黑体"/>
          <w:b w:val="0"/>
          <w:bCs/>
          <w:sz w:val="32"/>
          <w:szCs w:val="21"/>
        </w:rPr>
        <w:t>三、提升城市人居环境品质，建设生态园林宜居城市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b/>
          <w:sz w:val="32"/>
          <w:szCs w:val="21"/>
        </w:rPr>
      </w:pPr>
      <w:r>
        <w:rPr>
          <w:rFonts w:hint="eastAsia" w:ascii="楷体_GB2312" w:hAnsi="楷体_GB2312" w:eastAsia="楷体_GB2312" w:cs="楷体_GB2312"/>
          <w:b w:val="0"/>
          <w:bCs/>
          <w:sz w:val="32"/>
          <w:szCs w:val="21"/>
        </w:rPr>
        <w:t>（一）加强“都市型碧道“建设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hint="eastAsia" w:ascii="Times New Roman" w:hAnsi="Times New Roman" w:eastAsia="仿宋_GB2312"/>
          <w:sz w:val="32"/>
          <w:szCs w:val="21"/>
        </w:rPr>
        <w:t>鉴于莞城“都市型碧道”现有成果，继续加强“都市型碧道”建设，以都市人文为主题，莞城集聚多样的历史、都市创新资源、岭南园林等资源，以都市人文作为主题特色，着重对现有资源的整体打造，完善中心城片区山-城-水的空间格局，塑造“半城山色半城水</w:t>
      </w:r>
      <w:r>
        <w:rPr>
          <w:rFonts w:hint="eastAsia" w:ascii="仿宋_GB2312" w:hAnsi="仿宋_GB2312" w:eastAsia="仿宋_GB2312" w:cs="仿宋_GB2312"/>
          <w:sz w:val="32"/>
          <w:szCs w:val="21"/>
        </w:rPr>
        <w:t>•一脉三</w:t>
      </w:r>
      <w:r>
        <w:rPr>
          <w:rFonts w:hint="eastAsia" w:ascii="Times New Roman" w:hAnsi="Times New Roman" w:eastAsia="仿宋_GB2312"/>
          <w:sz w:val="32"/>
          <w:szCs w:val="21"/>
        </w:rPr>
        <w:t>江六岸香”的空间形态，打造滨水特色突出、历史文化彰显、宜居宜业宜游的滨水复合功能区。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sz w:val="32"/>
          <w:szCs w:val="21"/>
        </w:rPr>
      </w:pPr>
      <w:r>
        <w:rPr>
          <w:rFonts w:hint="eastAsia" w:ascii="楷体_GB2312" w:hAnsi="楷体_GB2312" w:eastAsia="楷体_GB2312" w:cs="楷体_GB2312"/>
          <w:b w:val="0"/>
          <w:bCs/>
          <w:sz w:val="32"/>
          <w:szCs w:val="21"/>
        </w:rPr>
        <w:t>（二）形成多结构生态景观建设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hint="eastAsia" w:ascii="Times New Roman" w:hAnsi="Times New Roman" w:eastAsia="仿宋_GB2312"/>
          <w:sz w:val="32"/>
          <w:szCs w:val="21"/>
        </w:rPr>
        <w:t>根据莞城空间布局结构特点，结合绿地系统本身的建设规律，设计莞城绿地布局结构为“两带、七廊、双心、多绿楔”。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hint="eastAsia" w:ascii="Times New Roman" w:hAnsi="Times New Roman" w:eastAsia="仿宋_GB2312"/>
          <w:sz w:val="32"/>
          <w:szCs w:val="21"/>
        </w:rPr>
        <w:t>两带：围绕东江南支流沿岸建设的防护绿地以及沿运河两岸建设的带状公园。规划的以东江南支流为核心，以运河水系为辅的滨水绿地系统，是东莞市十字交叉型城市空间结构中的另一条轴向空间的组成部分，同时也是“东江南支流碧道“的一部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hint="eastAsia" w:ascii="Times New Roman" w:hAnsi="Times New Roman" w:eastAsia="仿宋_GB2312"/>
          <w:sz w:val="32"/>
          <w:szCs w:val="21"/>
        </w:rPr>
        <w:t>七廊：沿城市交通干道建设的绿地，主要通过道路绿化的改造与建设形成。城市绿廊是与市民日常生态结合最为紧密的绿色空间，也是莞城城市风貌 对外展示的重要窗口。规划中拟将城市绿廊依托道路等级、结合树种的选配，在城市主要交通干道及次干道形成不同的设置，使之构成绿廊自身的系统层次体系，同时在重要节点适当放宽，形成绿色步行道、广场、街头绿地、小游园等空间，进一步实现其美化及休憩功能。这些生态廊道作为区内“呼吸通道”，与周围山体、水体相连接、共同发挥、增强绿地生态作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hint="eastAsia" w:ascii="Times New Roman" w:hAnsi="Times New Roman" w:eastAsia="仿宋_GB2312"/>
          <w:sz w:val="32"/>
          <w:szCs w:val="21"/>
        </w:rPr>
        <w:t>双心：人民公园和可园。人民公园为莞城绿地情况最为良好、功能最为完善、交通最为便利的公园。可园是国家重点文物保护单位，经过不断完善，成为东莞市的重要旅游景点。此双心是莞城全区绿地的核心。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hint="eastAsia" w:ascii="Times New Roman" w:hAnsi="Times New Roman" w:eastAsia="仿宋_GB2312"/>
          <w:sz w:val="32"/>
          <w:szCs w:val="21"/>
        </w:rPr>
        <w:t>多绿楔：东江南支流沿江绿地在空间上向城区中延伸的绿地，旗峰山绿地在空间上向城区中延伸的绿地以及雷婆山绿地在空间上向城区中延伸的绿地，是城区生态廊道上的重要节点。在城区与周边环境之间进行的物质与能量交流的过程发挥重要的承接、中转和传递的作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b/>
          <w:sz w:val="32"/>
          <w:szCs w:val="21"/>
        </w:rPr>
      </w:pPr>
      <w:r>
        <w:rPr>
          <w:rFonts w:hint="eastAsia" w:ascii="楷体_GB2312" w:hAnsi="楷体_GB2312" w:eastAsia="楷体_GB2312" w:cs="楷体_GB2312"/>
          <w:b w:val="0"/>
          <w:bCs/>
          <w:sz w:val="32"/>
          <w:szCs w:val="21"/>
        </w:rPr>
        <w:t>（三）城市生态系统建设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hint="eastAsia" w:ascii="Times New Roman" w:hAnsi="Times New Roman" w:eastAsia="仿宋_GB2312"/>
          <w:sz w:val="32"/>
          <w:szCs w:val="21"/>
        </w:rPr>
        <w:t>建设河流廊道。城市水面具有良好的环境效应。水面可以消除城市热岛效应，降温增湿，增加城市有益的负离子浓度，加速有害大气悬浮物沉降，加速城市大气扩散和交换速度，有利空气清新。城市水系也是连接城中绿色斑块的主要廊道。此外，水面还具有美化环境的功能。通过保护和利用好丰富的水面资源，将河流两岸建设成为景色怡人的生态系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hint="eastAsia" w:ascii="Times New Roman" w:hAnsi="Times New Roman" w:eastAsia="仿宋_GB2312"/>
          <w:sz w:val="32"/>
          <w:szCs w:val="21"/>
        </w:rPr>
        <w:t>加强立体绿化。绿化系统只有因“水”而立、顺“水”而筑，才能经济有效地、富有特色地构建起来，从而促进城市化建设。因此，规划提出要充分利用现有水体、山体、河岸线等自然条件，采用块状、带状和点状绿地想结合形成城市从外向内由自然生态 绿地——生产防护绿地——公园绿地的过渡，组成城市绿色网络，最终形成城市 绿色生态环境圈。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hint="eastAsia" w:ascii="Times New Roman" w:hAnsi="Times New Roman" w:eastAsia="仿宋_GB2312"/>
          <w:sz w:val="32"/>
          <w:szCs w:val="21"/>
        </w:rPr>
        <w:t>近自然、节约型城市绿地构建工程。在生态学原理指导下，以协调人地关系为核心，以植物群落为主体的具有多功能效益的进展演替生态经济园林模式，提倡遵循自然规律、模拟自然，用最少的投入获得最大的多重效益。</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sz w:val="32"/>
          <w:szCs w:val="21"/>
        </w:rPr>
      </w:pPr>
      <w:r>
        <w:rPr>
          <w:rFonts w:hint="eastAsia" w:ascii="楷体_GB2312" w:hAnsi="楷体_GB2312" w:eastAsia="楷体_GB2312" w:cs="楷体_GB2312"/>
          <w:b w:val="0"/>
          <w:bCs/>
          <w:sz w:val="32"/>
          <w:szCs w:val="21"/>
        </w:rPr>
        <w:t>深入推进美丽乡村建设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sectPr>
          <w:pgSz w:w="11906" w:h="16838"/>
          <w:pgMar w:top="1440" w:right="1800" w:bottom="1440" w:left="1800" w:header="851" w:footer="992" w:gutter="0"/>
          <w:pgNumType w:fmt="numberInDash"/>
          <w:cols w:space="425" w:num="1"/>
          <w:docGrid w:type="lines" w:linePitch="312" w:charSpace="0"/>
        </w:sectPr>
      </w:pPr>
      <w:r>
        <w:rPr>
          <w:rFonts w:hint="eastAsia" w:ascii="Times New Roman" w:hAnsi="Times New Roman" w:eastAsia="仿宋_GB2312"/>
          <w:sz w:val="32"/>
          <w:szCs w:val="21"/>
        </w:rPr>
        <w:t>统筹实施乡村振兴规划建设。按照“编制一张规划蓝图、打造一批乡村小景、改造一批建筑景观、建设一批环卫设施、完善一批公共基础设施、打造一组人文元素”等要求，加快推进建设规划编制，提高乡村整体规划水平。推进城市更新改造项目实施，对部分城中村进行集中连片改造，推进垃圾处理、截污管网建设、环境绿化美化。完善道路照明、人行道、绿化等市政配套设施。加快圳头乡村振兴示范街建设，推进东莞水道和东引运河万里碧道建设，推动工农路景观化改造、工农路小公园建设等，全面改善提升村居人居环境，打造一批干净整洁社区、美丽宜居社区、特色精品社区。</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Times New Roman" w:hAnsi="Times New Roman" w:eastAsia="仿宋_GB2312"/>
          <w:sz w:val="32"/>
          <w:szCs w:val="21"/>
        </w:rPr>
      </w:pPr>
    </w:p>
    <w:p>
      <w:pPr>
        <w:pStyle w:val="2"/>
        <w:jc w:val="center"/>
      </w:pPr>
      <w:bookmarkStart w:id="41" w:name="_Toc113957645"/>
      <w:r>
        <w:t>第六章</w:t>
      </w:r>
      <w:bookmarkStart w:id="42" w:name="_Hlk112747914"/>
      <w:r>
        <w:rPr>
          <w:rFonts w:hint="eastAsia"/>
        </w:rPr>
        <w:t xml:space="preserve"> 强化治理能力建设，健全环境治理体系</w:t>
      </w:r>
      <w:bookmarkEnd w:id="41"/>
      <w:bookmarkEnd w:id="42"/>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sz w:val="32"/>
          <w:szCs w:val="21"/>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1"/>
        </w:rPr>
      </w:pPr>
      <w:r>
        <w:rPr>
          <w:rFonts w:hint="eastAsia" w:ascii="Times New Roman" w:hAnsi="Times New Roman" w:eastAsia="仿宋_GB2312"/>
          <w:sz w:val="32"/>
          <w:szCs w:val="21"/>
        </w:rPr>
        <w:t>以体制机制改革为手段，构建党</w:t>
      </w:r>
      <w:r>
        <w:rPr>
          <w:rFonts w:hint="eastAsia" w:ascii="Times New Roman" w:hAnsi="Times New Roman" w:eastAsia="仿宋_GB2312"/>
          <w:sz w:val="32"/>
          <w:szCs w:val="21"/>
          <w:lang w:eastAsia="zh-CN"/>
        </w:rPr>
        <w:t>工</w:t>
      </w:r>
      <w:r>
        <w:rPr>
          <w:rFonts w:hint="eastAsia" w:ascii="Times New Roman" w:hAnsi="Times New Roman" w:eastAsia="仿宋_GB2312"/>
          <w:sz w:val="32"/>
          <w:szCs w:val="21"/>
        </w:rPr>
        <w:t>委领导、</w:t>
      </w:r>
      <w:r>
        <w:rPr>
          <w:rFonts w:hint="eastAsia" w:ascii="Times New Roman" w:hAnsi="Times New Roman" w:eastAsia="仿宋_GB2312"/>
          <w:sz w:val="32"/>
          <w:szCs w:val="21"/>
          <w:lang w:eastAsia="zh-CN"/>
        </w:rPr>
        <w:t>政府</w:t>
      </w:r>
      <w:r>
        <w:rPr>
          <w:rFonts w:hint="eastAsia" w:ascii="Times New Roman" w:hAnsi="Times New Roman" w:eastAsia="仿宋_GB2312"/>
          <w:sz w:val="32"/>
          <w:szCs w:val="21"/>
        </w:rPr>
        <w:t>主导、企业主体、社会组织和公众共同参与的现代环境治理体系，推进生态环境治理体系和治理能力现代化，为生态环境保护统一监督管理提供有力支撑和有效手段，为建设美丽莞城提供有力的制度保障。</w:t>
      </w: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jc w:val="center"/>
        <w:textAlignment w:val="auto"/>
        <w:outlineLvl w:val="1"/>
        <w:rPr>
          <w:rFonts w:ascii="Times New Roman" w:hAnsi="Times New Roman" w:eastAsia="仿宋_GB2312"/>
          <w:b/>
          <w:sz w:val="32"/>
          <w:szCs w:val="21"/>
        </w:rPr>
      </w:pPr>
      <w:bookmarkStart w:id="43" w:name="_Toc113957646"/>
    </w:p>
    <w:p>
      <w:pPr>
        <w:spacing w:line="600" w:lineRule="exact"/>
        <w:ind w:firstLine="640" w:firstLineChars="200"/>
        <w:jc w:val="center"/>
        <w:outlineLvl w:val="1"/>
        <w:rPr>
          <w:rFonts w:hint="eastAsia" w:ascii="黑体" w:hAnsi="黑体" w:eastAsia="黑体" w:cs="黑体"/>
          <w:b w:val="0"/>
          <w:bCs/>
          <w:sz w:val="32"/>
          <w:szCs w:val="21"/>
        </w:rPr>
      </w:pPr>
      <w:r>
        <w:rPr>
          <w:rFonts w:hint="eastAsia" w:ascii="黑体" w:hAnsi="黑体" w:eastAsia="黑体" w:cs="黑体"/>
          <w:b w:val="0"/>
          <w:bCs/>
          <w:sz w:val="32"/>
          <w:szCs w:val="21"/>
        </w:rPr>
        <w:t>第一节 深化改革创新，健全环境治理体系</w:t>
      </w:r>
      <w:bookmarkEnd w:id="43"/>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outlineLvl w:val="2"/>
        <w:rPr>
          <w:rFonts w:ascii="Times New Roman" w:hAnsi="Times New Roman" w:eastAsia="仿宋_GB2312"/>
          <w:b/>
          <w:bCs/>
          <w:sz w:val="32"/>
          <w:szCs w:val="21"/>
        </w:rPr>
      </w:pPr>
      <w:bookmarkStart w:id="44" w:name="_Toc107414305"/>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2"/>
        <w:rPr>
          <w:rFonts w:hint="eastAsia" w:ascii="黑体" w:hAnsi="黑体" w:eastAsia="黑体" w:cs="黑体"/>
          <w:b w:val="0"/>
          <w:bCs w:val="0"/>
          <w:sz w:val="32"/>
          <w:szCs w:val="21"/>
        </w:rPr>
      </w:pPr>
      <w:r>
        <w:rPr>
          <w:rFonts w:hint="eastAsia" w:ascii="黑体" w:hAnsi="黑体" w:eastAsia="黑体" w:cs="黑体"/>
          <w:b w:val="0"/>
          <w:bCs w:val="0"/>
          <w:sz w:val="32"/>
          <w:szCs w:val="21"/>
        </w:rPr>
        <w:t>一、完善生态环境管理体制机制</w:t>
      </w:r>
      <w:bookmarkEnd w:id="44"/>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sz w:val="32"/>
          <w:szCs w:val="21"/>
        </w:rPr>
      </w:pPr>
      <w:r>
        <w:rPr>
          <w:rFonts w:hint="eastAsia" w:ascii="仿宋_GB2312" w:hAnsi="仿宋_GB2312" w:eastAsia="仿宋_GB2312" w:cs="仿宋_GB2312"/>
          <w:b/>
          <w:bCs/>
          <w:sz w:val="32"/>
          <w:szCs w:val="21"/>
        </w:rPr>
        <w:t>落实生态环境保护“党政同责”。</w:t>
      </w:r>
      <w:r>
        <w:rPr>
          <w:rFonts w:ascii="Times New Roman" w:hAnsi="Times New Roman" w:eastAsia="仿宋_GB2312"/>
          <w:sz w:val="32"/>
          <w:szCs w:val="21"/>
        </w:rPr>
        <w:t>以生态文明建设为环境管理制度改革抓手，</w:t>
      </w:r>
      <w:r>
        <w:rPr>
          <w:rFonts w:hint="eastAsia" w:ascii="Times New Roman" w:hAnsi="Times New Roman" w:eastAsia="仿宋_GB2312"/>
          <w:sz w:val="32"/>
          <w:szCs w:val="21"/>
        </w:rPr>
        <w:t>积极贯彻</w:t>
      </w:r>
      <w:r>
        <w:rPr>
          <w:rFonts w:ascii="Times New Roman" w:hAnsi="Times New Roman" w:eastAsia="仿宋_GB2312"/>
          <w:sz w:val="32"/>
          <w:szCs w:val="21"/>
        </w:rPr>
        <w:t>落实《东莞市生态文明建设示范市规划（</w:t>
      </w:r>
      <w:r>
        <w:rPr>
          <w:rFonts w:ascii="NEU-BZ-S92" w:hAnsi="NEU-BZ-S92" w:eastAsia="仿宋_GB2312"/>
          <w:sz w:val="32"/>
          <w:szCs w:val="21"/>
        </w:rPr>
        <w:t>201</w:t>
      </w:r>
      <w:r>
        <w:rPr>
          <w:rFonts w:hint="eastAsia" w:ascii="NEU-BZ-S92" w:hAnsi="NEU-BZ-S92" w:eastAsia="NEU-BZ-S92" w:cs="NEU-BZ-S92"/>
          <w:sz w:val="32"/>
          <w:szCs w:val="21"/>
        </w:rPr>
        <w:t>6-</w:t>
      </w:r>
      <w:r>
        <w:rPr>
          <w:rFonts w:ascii="NEU-BZ-S92" w:hAnsi="NEU-BZ-S92" w:eastAsia="仿宋_GB2312"/>
          <w:sz w:val="32"/>
          <w:szCs w:val="21"/>
        </w:rPr>
        <w:t>2025</w:t>
      </w:r>
      <w:r>
        <w:rPr>
          <w:rFonts w:ascii="Times New Roman" w:hAnsi="Times New Roman" w:eastAsia="仿宋_GB2312"/>
          <w:sz w:val="32"/>
          <w:szCs w:val="21"/>
        </w:rPr>
        <w:t>）》中推行生态优先考核制度的相关内容，明确生态环境保护具体职责。</w:t>
      </w:r>
      <w:r>
        <w:rPr>
          <w:rFonts w:hint="eastAsia" w:ascii="仿宋_GB2312" w:hAnsi="仿宋_GB2312" w:eastAsia="仿宋_GB2312" w:cs="仿宋_GB2312"/>
          <w:sz w:val="32"/>
          <w:szCs w:val="21"/>
        </w:rPr>
        <w:t>全面落实生态环保“党政同责，一岗双责”，建立领导干部考核体系。</w:t>
      </w:r>
      <w:r>
        <w:rPr>
          <w:rFonts w:ascii="Times New Roman" w:hAnsi="Times New Roman" w:eastAsia="仿宋_GB2312"/>
          <w:sz w:val="32"/>
          <w:szCs w:val="21"/>
        </w:rPr>
        <w:t>将加强生态环境保护和打好污染防治攻坚战情况纳入各级党政领导班子年度述职考核范围。积极开展自然资源资产离任审计和责任追究。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sz w:val="32"/>
          <w:szCs w:val="21"/>
        </w:rPr>
      </w:pPr>
      <w:r>
        <w:rPr>
          <w:rFonts w:hint="eastAsia" w:ascii="Times New Roman" w:hAnsi="Times New Roman" w:eastAsia="仿宋_GB2312"/>
          <w:b/>
          <w:bCs/>
          <w:sz w:val="32"/>
          <w:szCs w:val="21"/>
        </w:rPr>
        <w:t>成立莞城街道生态环境委员会。</w:t>
      </w:r>
      <w:r>
        <w:rPr>
          <w:rFonts w:hint="eastAsia" w:ascii="Times New Roman" w:hAnsi="Times New Roman" w:eastAsia="仿宋_GB2312"/>
          <w:sz w:val="32"/>
          <w:szCs w:val="21"/>
        </w:rPr>
        <w:t>发挥生态环境委员会的统筹领导作用，围绕莞城街道的生态环境协同治理，建立生态建设和环境保护合作机制，统筹区域生态环境治理问题，实现</w:t>
      </w:r>
      <w:r>
        <w:rPr>
          <w:rFonts w:hint="eastAsia" w:ascii="Times New Roman" w:hAnsi="Times New Roman" w:eastAsia="仿宋_GB2312"/>
          <w:sz w:val="32"/>
          <w:szCs w:val="21"/>
          <w:lang w:eastAsia="zh-CN"/>
        </w:rPr>
        <w:t>经济发展</w:t>
      </w:r>
      <w:r>
        <w:rPr>
          <w:rFonts w:hint="eastAsia" w:ascii="Times New Roman" w:hAnsi="Times New Roman" w:eastAsia="仿宋_GB2312"/>
          <w:sz w:val="32"/>
          <w:szCs w:val="21"/>
        </w:rPr>
        <w:t>、住建、农</w:t>
      </w:r>
      <w:r>
        <w:rPr>
          <w:rFonts w:hint="eastAsia" w:ascii="Times New Roman" w:hAnsi="Times New Roman" w:eastAsia="仿宋_GB2312"/>
          <w:sz w:val="32"/>
          <w:szCs w:val="21"/>
          <w:lang w:eastAsia="zh-CN"/>
        </w:rPr>
        <w:t>林水务、</w:t>
      </w:r>
      <w:r>
        <w:rPr>
          <w:rFonts w:hint="eastAsia" w:ascii="Times New Roman" w:hAnsi="Times New Roman" w:eastAsia="仿宋_GB2312"/>
          <w:sz w:val="32"/>
          <w:szCs w:val="21"/>
        </w:rPr>
        <w:t>公安、自然资源、交通、</w:t>
      </w:r>
      <w:r>
        <w:rPr>
          <w:rFonts w:hint="eastAsia" w:ascii="Times New Roman" w:hAnsi="Times New Roman" w:eastAsia="仿宋_GB2312"/>
          <w:sz w:val="32"/>
          <w:szCs w:val="21"/>
          <w:lang w:eastAsia="zh-CN"/>
        </w:rPr>
        <w:t>水务运营等</w:t>
      </w:r>
      <w:r>
        <w:rPr>
          <w:rFonts w:hint="eastAsia" w:ascii="Times New Roman" w:hAnsi="Times New Roman" w:eastAsia="仿宋_GB2312"/>
          <w:sz w:val="32"/>
          <w:szCs w:val="21"/>
        </w:rPr>
        <w:t>部门及各个社区在生态建设和保护方面目标统一、规划统一以及标准统一。针对饮用水源保护区的保护等出台系列专项行动计划，建立环境联合监测监察制度。</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sz w:val="32"/>
          <w:szCs w:val="21"/>
        </w:rPr>
      </w:pPr>
      <w:r>
        <w:rPr>
          <w:rFonts w:hint="eastAsia" w:ascii="Times New Roman" w:hAnsi="Times New Roman" w:eastAsia="仿宋_GB2312"/>
          <w:b/>
          <w:bCs/>
          <w:sz w:val="32"/>
          <w:szCs w:val="21"/>
        </w:rPr>
        <w:t>深化生态环境目标评价考核。</w:t>
      </w:r>
      <w:r>
        <w:rPr>
          <w:rFonts w:hint="eastAsia" w:ascii="Times New Roman" w:hAnsi="Times New Roman" w:eastAsia="仿宋_GB2312"/>
          <w:sz w:val="32"/>
          <w:szCs w:val="21"/>
        </w:rPr>
        <w:t>探索引进第三方评估，完善考核分类指导、市场准入负面清单等制度。健全党政领导干部生态环保考核机制，严格落实生态环境保护“党政同责、一岗双责”，完善生态环境保护责任考核体系，突出污染防治攻坚成效、生态环境质量改善考核，加强考核结果应用，将考核结果作为各级领导班子和领导干部任用和奖惩、专项资金划拨的重要参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2"/>
        <w:rPr>
          <w:rFonts w:hint="eastAsia" w:ascii="黑体" w:hAnsi="黑体" w:eastAsia="黑体" w:cs="黑体"/>
          <w:b w:val="0"/>
          <w:bCs w:val="0"/>
          <w:sz w:val="32"/>
          <w:szCs w:val="21"/>
        </w:rPr>
      </w:pPr>
      <w:bookmarkStart w:id="45" w:name="_Toc66175830"/>
      <w:bookmarkStart w:id="46" w:name="_Toc66175764"/>
      <w:r>
        <w:rPr>
          <w:rFonts w:hint="eastAsia" w:ascii="黑体" w:hAnsi="黑体" w:eastAsia="黑体" w:cs="黑体"/>
          <w:b w:val="0"/>
          <w:bCs w:val="0"/>
          <w:sz w:val="32"/>
          <w:szCs w:val="21"/>
        </w:rPr>
        <w:t>二、健全生态环境法规制度体系</w:t>
      </w:r>
      <w:bookmarkEnd w:id="45"/>
      <w:bookmarkEnd w:id="46"/>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sz w:val="32"/>
          <w:szCs w:val="21"/>
        </w:rPr>
      </w:pPr>
      <w:r>
        <w:rPr>
          <w:rFonts w:hint="eastAsia" w:ascii="Times New Roman" w:hAnsi="Times New Roman" w:eastAsia="仿宋_GB2312"/>
          <w:b/>
          <w:bCs/>
          <w:sz w:val="32"/>
          <w:szCs w:val="21"/>
        </w:rPr>
        <w:t>建立完善环保制度体系。</w:t>
      </w:r>
      <w:r>
        <w:rPr>
          <w:rFonts w:hint="eastAsia" w:ascii="Times New Roman" w:hAnsi="Times New Roman" w:eastAsia="仿宋_GB2312"/>
          <w:sz w:val="32"/>
          <w:szCs w:val="21"/>
        </w:rPr>
        <w:t>配合市生态环境局的安排，深化环评制度改革，构建“三线一单”，区域规划环评、建设项目环评、排污许可相互衔接的全链条固定污染源环境管理体系，试行建设项目环评豁免制、环评告知承诺制等。</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sz w:val="32"/>
          <w:szCs w:val="21"/>
        </w:rPr>
      </w:pPr>
      <w:r>
        <w:rPr>
          <w:rFonts w:hint="eastAsia" w:ascii="Times New Roman" w:hAnsi="Times New Roman" w:eastAsia="仿宋_GB2312"/>
          <w:b/>
          <w:bCs/>
          <w:sz w:val="32"/>
          <w:szCs w:val="21"/>
        </w:rPr>
        <w:t>健全责任追究制度体系。</w:t>
      </w:r>
      <w:r>
        <w:rPr>
          <w:rFonts w:hint="eastAsia" w:ascii="Times New Roman" w:hAnsi="Times New Roman" w:eastAsia="仿宋_GB2312"/>
          <w:sz w:val="32"/>
          <w:szCs w:val="21"/>
        </w:rPr>
        <w:t>对严重污染环境的违法犯罪行为实施更严格的处罚和强制措施，强化刑事责任追究机制，优化涉嫌环境犯罪案件和线索移送机制，提高“两法衔接”工作效率。实施生态环境损害赔偿制度，督促责任者承担修复生态环境、赔偿损失等民事责任。探索建立生态环境执法和环境公益诉讼信息共享机制、生态环境违法线索转交机制，完善环境公益诉讼与行政处罚、刑事司法及生态环境损害赔偿等制度的有效衔接，形成过罚相当的责任追究体系。</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sz w:val="32"/>
          <w:szCs w:val="21"/>
        </w:rPr>
      </w:pPr>
      <w:r>
        <w:rPr>
          <w:rFonts w:hint="eastAsia" w:ascii="Times New Roman" w:hAnsi="Times New Roman" w:eastAsia="仿宋_GB2312"/>
          <w:b/>
          <w:bCs/>
          <w:sz w:val="32"/>
          <w:szCs w:val="21"/>
        </w:rPr>
        <w:t>积极落实督查任务整改。</w:t>
      </w:r>
      <w:r>
        <w:rPr>
          <w:rFonts w:hint="eastAsia" w:ascii="Times New Roman" w:hAnsi="Times New Roman" w:eastAsia="仿宋_GB2312"/>
          <w:sz w:val="32"/>
          <w:szCs w:val="21"/>
        </w:rPr>
        <w:t>落实《东莞市贯彻落实中央环境保护督察“回头看”及固体废物环境问题专项督察反馈意见暨省级环境保护督察反馈意见整改方案》，加快推动各项整改工作。加强整改工作跟踪督导，完善定期通报机制，督促进展滞后事项加快推进，确保各整改事项按时完成。根据中央和省的要求，统筹制订迎检方案，做好中央第二轮环保督察迎检工作。对严重影响环境质量、严重威胁环境安全、严重污染环境的环境问题或社会影响较大环境违法案件等重点环境问题挂牌督办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2"/>
        <w:rPr>
          <w:rFonts w:hint="eastAsia" w:ascii="黑体" w:hAnsi="黑体" w:eastAsia="黑体" w:cs="黑体"/>
          <w:b w:val="0"/>
          <w:bCs w:val="0"/>
          <w:sz w:val="32"/>
          <w:szCs w:val="21"/>
        </w:rPr>
      </w:pPr>
      <w:r>
        <w:rPr>
          <w:rFonts w:hint="eastAsia" w:ascii="黑体" w:hAnsi="黑体" w:eastAsia="黑体" w:cs="黑体"/>
          <w:b w:val="0"/>
          <w:bCs w:val="0"/>
          <w:sz w:val="32"/>
          <w:szCs w:val="21"/>
        </w:rPr>
        <w:t>三、</w:t>
      </w:r>
      <w:bookmarkStart w:id="47" w:name="_Hlk112760994"/>
      <w:r>
        <w:rPr>
          <w:rFonts w:hint="eastAsia" w:ascii="黑体" w:hAnsi="黑体" w:eastAsia="黑体" w:cs="黑体"/>
          <w:b w:val="0"/>
          <w:bCs w:val="0"/>
          <w:sz w:val="32"/>
          <w:szCs w:val="21"/>
        </w:rPr>
        <w:t>构建多元化生态环境治理体系</w:t>
      </w:r>
      <w:bookmarkEnd w:id="47"/>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sz w:val="32"/>
          <w:szCs w:val="21"/>
        </w:rPr>
      </w:pPr>
      <w:r>
        <w:rPr>
          <w:rFonts w:hint="eastAsia" w:ascii="Times New Roman" w:hAnsi="Times New Roman" w:eastAsia="仿宋_GB2312"/>
          <w:b/>
          <w:bCs/>
          <w:sz w:val="32"/>
          <w:szCs w:val="21"/>
        </w:rPr>
        <w:t>推进环境要素协同治理。</w:t>
      </w:r>
      <w:r>
        <w:rPr>
          <w:rFonts w:hint="eastAsia" w:ascii="Times New Roman" w:hAnsi="Times New Roman" w:eastAsia="仿宋_GB2312"/>
          <w:sz w:val="32"/>
          <w:szCs w:val="21"/>
        </w:rPr>
        <w:t>积极配合市生态环境局的安排，建立地表水、地下水、土壤环境协同保护机制，建立联合预警和响应机制，开展地表水、地下水和土壤协同治理修复试点。</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sz w:val="32"/>
          <w:szCs w:val="21"/>
        </w:rPr>
      </w:pPr>
      <w:r>
        <w:rPr>
          <w:rFonts w:hint="eastAsia" w:ascii="Times New Roman" w:hAnsi="Times New Roman" w:eastAsia="仿宋_GB2312"/>
          <w:b/>
          <w:bCs/>
          <w:sz w:val="32"/>
          <w:szCs w:val="21"/>
        </w:rPr>
        <w:t>建立市</w:t>
      </w:r>
      <w:r>
        <w:rPr>
          <w:rFonts w:hint="eastAsia" w:ascii="Times New Roman" w:hAnsi="Times New Roman" w:eastAsia="仿宋_GB2312"/>
          <w:b/>
          <w:bCs/>
          <w:sz w:val="32"/>
          <w:szCs w:val="21"/>
          <w:lang w:eastAsia="zh-CN"/>
        </w:rPr>
        <w:t>街道</w:t>
      </w:r>
      <w:r>
        <w:rPr>
          <w:rFonts w:hint="eastAsia" w:ascii="Times New Roman" w:hAnsi="Times New Roman" w:eastAsia="仿宋_GB2312"/>
          <w:b/>
          <w:bCs/>
          <w:sz w:val="32"/>
          <w:szCs w:val="21"/>
        </w:rPr>
        <w:t>联动的环境信息共享机制。</w:t>
      </w:r>
      <w:r>
        <w:rPr>
          <w:rFonts w:hint="eastAsia" w:ascii="Times New Roman" w:hAnsi="Times New Roman" w:eastAsia="仿宋_GB2312"/>
          <w:sz w:val="32"/>
          <w:szCs w:val="21"/>
        </w:rPr>
        <w:t>建立完善市</w:t>
      </w:r>
      <w:r>
        <w:rPr>
          <w:rFonts w:hint="eastAsia" w:ascii="Times New Roman" w:hAnsi="Times New Roman" w:eastAsia="仿宋_GB2312"/>
          <w:sz w:val="32"/>
          <w:szCs w:val="21"/>
          <w:lang w:eastAsia="zh-CN"/>
        </w:rPr>
        <w:t>、街道、社区</w:t>
      </w:r>
      <w:r>
        <w:rPr>
          <w:rFonts w:hint="eastAsia" w:ascii="Times New Roman" w:hAnsi="Times New Roman" w:eastAsia="仿宋_GB2312"/>
          <w:sz w:val="32"/>
          <w:szCs w:val="21"/>
        </w:rPr>
        <w:t>三级联动生态环境信息化一体化长效管理机制，构筑起覆盖城乡、管理规范、运转高效的生态环境一体化监管网络。</w:t>
      </w:r>
      <w:r>
        <w:rPr>
          <w:rFonts w:hint="eastAsia" w:ascii="Times New Roman" w:hAnsi="Times New Roman" w:eastAsia="仿宋_GB2312"/>
          <w:sz w:val="32"/>
          <w:szCs w:val="21"/>
          <w:lang w:eastAsia="zh-CN"/>
        </w:rPr>
        <w:t>街道</w:t>
      </w:r>
      <w:r>
        <w:rPr>
          <w:rFonts w:hint="eastAsia" w:ascii="Times New Roman" w:hAnsi="Times New Roman" w:eastAsia="仿宋_GB2312"/>
          <w:sz w:val="32"/>
          <w:szCs w:val="21"/>
        </w:rPr>
        <w:t>级层面，完善信息化配套保障机制、常态督查机制、奖罚激励机制</w:t>
      </w:r>
      <w:r>
        <w:rPr>
          <w:rFonts w:hint="eastAsia" w:ascii="NEU-BZ-S92" w:hAnsi="NEU-BZ-S92" w:eastAsia="仿宋_GB2312"/>
          <w:sz w:val="32"/>
          <w:szCs w:val="21"/>
        </w:rPr>
        <w:t>3</w:t>
      </w:r>
      <w:r>
        <w:rPr>
          <w:rFonts w:hint="eastAsia" w:ascii="Times New Roman" w:hAnsi="Times New Roman" w:eastAsia="仿宋_GB2312"/>
          <w:sz w:val="32"/>
          <w:szCs w:val="21"/>
        </w:rPr>
        <w:t>个配套机制，健全生态环境信息化长效管护网络；</w:t>
      </w:r>
      <w:r>
        <w:rPr>
          <w:rFonts w:hint="eastAsia" w:ascii="Times New Roman" w:hAnsi="Times New Roman" w:eastAsia="仿宋_GB2312"/>
          <w:sz w:val="32"/>
          <w:szCs w:val="21"/>
          <w:lang w:eastAsia="zh-CN"/>
        </w:rPr>
        <w:t>社区</w:t>
      </w:r>
      <w:r>
        <w:rPr>
          <w:rFonts w:hint="eastAsia" w:ascii="Times New Roman" w:hAnsi="Times New Roman" w:eastAsia="仿宋_GB2312"/>
          <w:sz w:val="32"/>
          <w:szCs w:val="21"/>
        </w:rPr>
        <w:t>级层面，实施生态环境信息化网格管理机制、全民参与机制</w:t>
      </w:r>
      <w:r>
        <w:rPr>
          <w:rFonts w:hint="eastAsia" w:ascii="NEU-BZ-S92" w:hAnsi="NEU-BZ-S92" w:eastAsia="仿宋_GB2312"/>
          <w:sz w:val="32"/>
          <w:szCs w:val="21"/>
        </w:rPr>
        <w:t>2</w:t>
      </w:r>
      <w:r>
        <w:rPr>
          <w:rFonts w:hint="eastAsia" w:ascii="Times New Roman" w:hAnsi="Times New Roman" w:eastAsia="仿宋_GB2312"/>
          <w:sz w:val="32"/>
          <w:szCs w:val="21"/>
        </w:rPr>
        <w:t>项落实机制，确保基层生态环境保护工作得到落实。</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sz w:val="32"/>
          <w:szCs w:val="21"/>
        </w:rPr>
      </w:pPr>
      <w:r>
        <w:rPr>
          <w:rFonts w:hint="eastAsia" w:ascii="Times New Roman" w:hAnsi="Times New Roman" w:eastAsia="仿宋_GB2312"/>
          <w:b/>
          <w:bCs/>
          <w:sz w:val="32"/>
          <w:szCs w:val="21"/>
        </w:rPr>
        <w:t>建立健全多方互动的“共治共享”的生态环境治理模式。</w:t>
      </w:r>
      <w:r>
        <w:rPr>
          <w:rFonts w:hint="eastAsia" w:ascii="Times New Roman" w:hAnsi="Times New Roman" w:eastAsia="仿宋_GB2312"/>
          <w:sz w:val="32"/>
          <w:szCs w:val="21"/>
        </w:rPr>
        <w:t>持续加强对先进制造业、高新技术产业、节能环保产业等重点项目的环评服务。严格落实企业生态环境保护主体责任，建立企业主要负责人第一责任人制度、企业环保专员制度，健全环境信用评价，坚持守信激励和失信惩戒相结合，不断扩大参评企业覆盖面，实现信用数据的实时推送、归集入库和动态评价。完善生态环境保护信息公开机制，健全环保信息强制性披露制度，创新“吹哨人”制度，保护和激励公众参与，强化社会监督。加强环保公益和生态文明宣传，充分利用东莞市生态环境局官网、“东莞生态环境”微信公众号等自媒体以及市主流媒体、行业媒体等传播平台，创新传播方式方法，大力宣传习近平生态文明思想，推进生态文明全民参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2"/>
        <w:rPr>
          <w:rFonts w:hint="eastAsia" w:ascii="黑体" w:hAnsi="黑体" w:eastAsia="黑体" w:cs="黑体"/>
          <w:b w:val="0"/>
          <w:bCs w:val="0"/>
          <w:sz w:val="32"/>
          <w:szCs w:val="21"/>
        </w:rPr>
      </w:pPr>
      <w:r>
        <w:rPr>
          <w:rFonts w:hint="eastAsia" w:ascii="黑体" w:hAnsi="黑体" w:eastAsia="黑体" w:cs="黑体"/>
          <w:b w:val="0"/>
          <w:bCs w:val="0"/>
          <w:sz w:val="32"/>
          <w:szCs w:val="21"/>
        </w:rPr>
        <w:t>四、发挥市场机制激励引导作用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sz w:val="32"/>
          <w:szCs w:val="21"/>
        </w:rPr>
      </w:pPr>
      <w:r>
        <w:rPr>
          <w:rFonts w:hint="eastAsia" w:ascii="Times New Roman" w:hAnsi="Times New Roman" w:eastAsia="仿宋_GB2312"/>
          <w:b/>
          <w:bCs/>
          <w:sz w:val="32"/>
          <w:szCs w:val="21"/>
        </w:rPr>
        <w:t>健全市场化生态环境治理模式。</w:t>
      </w:r>
      <w:r>
        <w:rPr>
          <w:rFonts w:hint="eastAsia" w:ascii="Times New Roman" w:hAnsi="Times New Roman" w:eastAsia="仿宋_GB2312"/>
          <w:sz w:val="32"/>
          <w:szCs w:val="21"/>
        </w:rPr>
        <w:t>构建规范开放的环境治理市场。坚持平等准入、公正监管、开发有序、诚信守法，深入推进“放管服”改革，平等对待各类市场主体，引导各类资本参与环境治理。规范市场秩序，减少恶意竞争，防止恶意低价中标，加快形成公开透明、规范有序的环境治理市场环境。积极培育壮大水污染防治、大气污染防治、土壤污染治理修复、固体废物污染防治、生态环境监测等领域环保产业。支持环境治理整体解决方案、区域一体化服务模式、园区污染防治第三方治理示范等新业态新模式创新发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sz w:val="32"/>
          <w:szCs w:val="21"/>
        </w:rPr>
      </w:pPr>
      <w:bookmarkStart w:id="48" w:name="_Hlk112761077"/>
      <w:r>
        <w:rPr>
          <w:rFonts w:hint="eastAsia" w:ascii="Times New Roman" w:hAnsi="Times New Roman" w:eastAsia="仿宋_GB2312"/>
          <w:b/>
          <w:bCs/>
          <w:sz w:val="32"/>
          <w:szCs w:val="21"/>
        </w:rPr>
        <w:t>建立市场化、多元化生态保护补偿机制。</w:t>
      </w:r>
      <w:r>
        <w:rPr>
          <w:rFonts w:hint="eastAsia" w:ascii="Times New Roman" w:hAnsi="Times New Roman" w:eastAsia="仿宋_GB2312"/>
          <w:sz w:val="32"/>
          <w:szCs w:val="21"/>
        </w:rPr>
        <w:t>生态保护成效与财政转移支付资金分配相挂钩，完善污染排放、固体废物排放等付费机制，健全生态公益林补偿标准动态调整机制和占补平衡机制。探索产业扶持、技术援助、人才支持等多种补偿手段开展生态保护补偿。探索资金补偿、对口协作、产业转移、人才培训、共建园区等方式开展横向生态保护补偿。探索建立跨界河流水质水量目标考核和生态保护补偿，提高水源保护地收益水平。</w:t>
      </w:r>
    </w:p>
    <w:bookmarkEnd w:id="48"/>
    <w:p>
      <w:pPr>
        <w:keepNext w:val="0"/>
        <w:keepLines w:val="0"/>
        <w:pageBreakBefore w:val="0"/>
        <w:widowControl w:val="0"/>
        <w:kinsoku/>
        <w:wordWrap/>
        <w:overflowPunct/>
        <w:topLinePunct w:val="0"/>
        <w:autoSpaceDE/>
        <w:autoSpaceDN/>
        <w:bidi w:val="0"/>
        <w:adjustRightInd/>
        <w:snapToGrid/>
        <w:spacing w:line="400" w:lineRule="exact"/>
        <w:ind w:firstLine="643" w:firstLineChars="200"/>
        <w:jc w:val="center"/>
        <w:textAlignment w:val="auto"/>
        <w:outlineLvl w:val="1"/>
        <w:rPr>
          <w:rFonts w:ascii="Times New Roman" w:hAnsi="Times New Roman" w:eastAsia="仿宋_GB2312"/>
          <w:b/>
          <w:sz w:val="32"/>
          <w:szCs w:val="21"/>
        </w:rPr>
      </w:pPr>
      <w:bookmarkStart w:id="49" w:name="_Toc113957647"/>
    </w:p>
    <w:p>
      <w:pPr>
        <w:spacing w:line="600" w:lineRule="exact"/>
        <w:ind w:firstLine="640" w:firstLineChars="200"/>
        <w:jc w:val="center"/>
        <w:outlineLvl w:val="1"/>
        <w:rPr>
          <w:rFonts w:hint="eastAsia" w:ascii="黑体" w:hAnsi="黑体" w:eastAsia="黑体" w:cs="黑体"/>
          <w:b w:val="0"/>
          <w:bCs/>
          <w:sz w:val="32"/>
          <w:szCs w:val="21"/>
        </w:rPr>
      </w:pPr>
      <w:r>
        <w:rPr>
          <w:rFonts w:hint="eastAsia" w:ascii="黑体" w:hAnsi="黑体" w:eastAsia="黑体" w:cs="黑体"/>
          <w:b w:val="0"/>
          <w:bCs/>
          <w:sz w:val="32"/>
          <w:szCs w:val="21"/>
        </w:rPr>
        <w:t>第二节 强化管理基础，提升环境监管水平</w:t>
      </w:r>
      <w:bookmarkEnd w:id="49"/>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Times New Roman" w:hAnsi="Times New Roman" w:eastAsia="仿宋_GB2312" w:cs="Times New Roman"/>
          <w:b/>
          <w:bCs/>
          <w:sz w:val="32"/>
          <w:szCs w:val="21"/>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21"/>
        </w:rPr>
      </w:pPr>
      <w:r>
        <w:rPr>
          <w:rFonts w:hint="eastAsia" w:ascii="仿宋_GB2312" w:hAnsi="仿宋_GB2312" w:eastAsia="仿宋_GB2312" w:cs="仿宋_GB2312"/>
          <w:b/>
          <w:bCs/>
          <w:sz w:val="32"/>
          <w:szCs w:val="21"/>
        </w:rPr>
        <w:t>建立全方位环境监测预警网络。</w:t>
      </w:r>
      <w:r>
        <w:rPr>
          <w:rFonts w:hint="eastAsia" w:ascii="Times New Roman" w:hAnsi="Times New Roman" w:eastAsia="仿宋_GB2312" w:cs="Times New Roman"/>
          <w:sz w:val="32"/>
          <w:szCs w:val="21"/>
        </w:rPr>
        <w:t xml:space="preserve">综合利用 </w:t>
      </w:r>
      <w:r>
        <w:rPr>
          <w:rFonts w:hint="eastAsia" w:ascii="NEU-BZ-S92" w:hAnsi="NEU-BZ-S92" w:eastAsia="仿宋_GB2312" w:cs="Times New Roman"/>
          <w:sz w:val="32"/>
          <w:szCs w:val="21"/>
        </w:rPr>
        <w:t>5G</w:t>
      </w:r>
      <w:r>
        <w:rPr>
          <w:rFonts w:hint="eastAsia" w:ascii="Times New Roman" w:hAnsi="Times New Roman" w:eastAsia="仿宋_GB2312" w:cs="Times New Roman"/>
          <w:sz w:val="32"/>
          <w:szCs w:val="21"/>
        </w:rPr>
        <w:t>、</w:t>
      </w:r>
      <w:r>
        <w:rPr>
          <w:rFonts w:hint="eastAsia" w:ascii="NEU-BZ-S92" w:hAnsi="NEU-BZ-S92" w:eastAsia="仿宋_GB2312" w:cs="Times New Roman"/>
          <w:sz w:val="32"/>
          <w:szCs w:val="21"/>
        </w:rPr>
        <w:t>NB</w:t>
      </w:r>
      <w:r>
        <w:rPr>
          <w:rFonts w:hint="eastAsia" w:ascii="NEU-BZ-S92" w:hAnsi="NEU-BZ-S92" w:eastAsia="NEU-BZ-S92" w:cs="NEU-BZ-S92"/>
          <w:sz w:val="32"/>
          <w:szCs w:val="21"/>
        </w:rPr>
        <w:t>-I</w:t>
      </w:r>
      <w:r>
        <w:rPr>
          <w:rFonts w:hint="eastAsia" w:ascii="NEU-BZ-S92" w:hAnsi="NEU-BZ-S92" w:eastAsia="仿宋_GB2312" w:cs="Times New Roman"/>
          <w:sz w:val="32"/>
          <w:szCs w:val="21"/>
        </w:rPr>
        <w:t>oT</w:t>
      </w:r>
      <w:r>
        <w:rPr>
          <w:rFonts w:hint="eastAsia" w:ascii="Times New Roman" w:hAnsi="Times New Roman" w:eastAsia="仿宋_GB2312" w:cs="Times New Roman"/>
          <w:sz w:val="32"/>
          <w:szCs w:val="21"/>
        </w:rPr>
        <w:t>、地理信息系统、北斗导航定位系统、智能感知等信息技术，在国家、广东省环境质量监测网络的基础上，补充街道生态环境监测点位，完善污染源自动监控网络，推动重点污染源在线监控系统建设，确保重点污染源与各级污染源监控中心稳定联网且数据稳定传输。加强污染源自动监控系统日常运行管理和自动监控数据有效性审核，加快推动污染源自动监控数据在环境执法中的应用。完善重点排污单位污染排放自动监测与异常报警机制，提高企业排污状况智能化监控水平。构建卫星、遥感普查、无人机（无人船）详查、地面核查相结合的监测体系，全面、客观反映街道生态环境质量状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21"/>
        </w:rPr>
      </w:pPr>
      <w:r>
        <w:rPr>
          <w:rFonts w:ascii="Times New Roman" w:hAnsi="Times New Roman" w:eastAsia="仿宋_GB2312"/>
          <w:b/>
          <w:sz w:val="32"/>
          <w:szCs w:val="21"/>
        </w:rPr>
        <w:t>建立严格严密环境监管执法体系</w:t>
      </w:r>
      <w:r>
        <w:rPr>
          <w:rFonts w:hint="eastAsia" w:ascii="Times New Roman" w:hAnsi="Times New Roman" w:eastAsia="仿宋_GB2312"/>
          <w:b/>
          <w:sz w:val="32"/>
          <w:szCs w:val="21"/>
        </w:rPr>
        <w:t>。</w:t>
      </w:r>
      <w:r>
        <w:rPr>
          <w:rFonts w:hint="eastAsia" w:ascii="Times New Roman" w:hAnsi="Times New Roman" w:eastAsia="仿宋_GB2312" w:cs="Times New Roman"/>
          <w:sz w:val="32"/>
          <w:szCs w:val="21"/>
        </w:rPr>
        <w:t>加快组建一支“专职</w:t>
      </w:r>
      <w:r>
        <w:rPr>
          <w:rFonts w:ascii="Times New Roman" w:hAnsi="Times New Roman" w:eastAsia="仿宋_GB2312" w:cs="Times New Roman"/>
          <w:sz w:val="32"/>
          <w:szCs w:val="21"/>
        </w:rPr>
        <w:t>+专业”的生态环境专管员队伍</w:t>
      </w:r>
      <w:r>
        <w:rPr>
          <w:rFonts w:hint="eastAsia" w:ascii="Times New Roman" w:hAnsi="Times New Roman" w:eastAsia="仿宋_GB2312" w:cs="Times New Roman"/>
          <w:sz w:val="32"/>
          <w:szCs w:val="21"/>
        </w:rPr>
        <w:t>，提升环境监察队伍的标准化建设水平和专业化水平。继续落实莞城街道环境监察网格化管理工作，落实网格责任人员和职责，协助市生态环境局制定</w:t>
      </w:r>
      <w:r>
        <w:rPr>
          <w:rFonts w:hint="eastAsia" w:ascii="NEU-BZ-S92" w:hAnsi="NEU-BZ-S92" w:eastAsia="仿宋_GB2312" w:cs="Times New Roman"/>
          <w:sz w:val="32"/>
          <w:szCs w:val="21"/>
        </w:rPr>
        <w:t>I</w:t>
      </w:r>
      <w:r>
        <w:rPr>
          <w:rFonts w:hint="eastAsia" w:ascii="Times New Roman" w:hAnsi="Times New Roman" w:eastAsia="仿宋_GB2312" w:cs="Times New Roman"/>
          <w:sz w:val="32"/>
          <w:szCs w:val="21"/>
        </w:rPr>
        <w:t>、</w:t>
      </w:r>
      <w:r>
        <w:rPr>
          <w:rFonts w:hint="eastAsia" w:ascii="NEU-BZ-S92" w:hAnsi="NEU-BZ-S92" w:eastAsia="仿宋_GB2312" w:cs="Times New Roman"/>
          <w:sz w:val="32"/>
          <w:szCs w:val="21"/>
        </w:rPr>
        <w:t>II</w:t>
      </w:r>
      <w:r>
        <w:rPr>
          <w:rFonts w:hint="eastAsia" w:ascii="Times New Roman" w:hAnsi="Times New Roman" w:eastAsia="仿宋_GB2312" w:cs="Times New Roman"/>
          <w:sz w:val="32"/>
          <w:szCs w:val="21"/>
        </w:rPr>
        <w:t>、</w:t>
      </w:r>
      <w:r>
        <w:rPr>
          <w:rFonts w:hint="eastAsia" w:ascii="NEU-BZ-S92" w:hAnsi="NEU-BZ-S92" w:eastAsia="仿宋_GB2312" w:cs="Times New Roman"/>
          <w:sz w:val="32"/>
          <w:szCs w:val="21"/>
        </w:rPr>
        <w:t>III</w:t>
      </w:r>
      <w:r>
        <w:rPr>
          <w:rFonts w:hint="eastAsia" w:ascii="Times New Roman" w:hAnsi="Times New Roman" w:eastAsia="仿宋_GB2312" w:cs="Times New Roman"/>
          <w:sz w:val="32"/>
          <w:szCs w:val="21"/>
        </w:rPr>
        <w:t>类企业名单以及各类型企业随机抽查名单，加强环境监管力度，实施重点污染源随机抽查和全面核查制度，协助市生态环境局进一步推动环境监察网格信息化建设。完善执法人员前端移动执法终端配备和后台移动执法业务管理支撑系统建设。推广无人机等智能监控技术手段在大气污染源识别和执法取证等领域的运用，提升环境监督执法效能。</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21"/>
        </w:rPr>
      </w:pPr>
      <w:r>
        <w:rPr>
          <w:rFonts w:hint="eastAsia" w:ascii="Times New Roman" w:hAnsi="Times New Roman" w:eastAsia="仿宋_GB2312"/>
          <w:b/>
          <w:sz w:val="32"/>
          <w:szCs w:val="21"/>
        </w:rPr>
        <w:t>提升环境监察信息化管理。</w:t>
      </w:r>
      <w:r>
        <w:rPr>
          <w:rFonts w:hint="eastAsia" w:ascii="Times New Roman" w:hAnsi="Times New Roman" w:eastAsia="仿宋_GB2312" w:cs="Times New Roman"/>
          <w:sz w:val="32"/>
          <w:szCs w:val="21"/>
        </w:rPr>
        <w:t>推进环境信息机构规范化建设。以环境信息化建设为重点，开展第二次污染源普查、危险废物普查、集中式饮用水水源环境保护状况调查、地下水污染调查、土壤污染状况调查、生物多样性综合调查等环境基础状况调查，建立完善生态环境基础信息库。加强环境统计能力，将小微型企业纳入环境统计范围，梳理污染物排放数据，逐步实现各套数据的整合和归真。</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21"/>
        </w:rPr>
      </w:pPr>
      <w:r>
        <w:rPr>
          <w:rFonts w:ascii="Times New Roman" w:hAnsi="Times New Roman" w:eastAsia="仿宋_GB2312"/>
          <w:b/>
          <w:sz w:val="32"/>
          <w:szCs w:val="21"/>
        </w:rPr>
        <w:t>建立互联网+智慧型环境信息管理体系</w:t>
      </w:r>
      <w:r>
        <w:rPr>
          <w:rFonts w:hint="eastAsia" w:ascii="Times New Roman" w:hAnsi="Times New Roman" w:eastAsia="仿宋_GB2312"/>
          <w:b/>
          <w:sz w:val="32"/>
          <w:szCs w:val="21"/>
        </w:rPr>
        <w:t>。</w:t>
      </w:r>
      <w:r>
        <w:rPr>
          <w:rFonts w:hint="eastAsia" w:ascii="Times New Roman" w:hAnsi="Times New Roman" w:eastAsia="仿宋_GB2312" w:cs="Times New Roman"/>
          <w:sz w:val="32"/>
          <w:szCs w:val="21"/>
        </w:rPr>
        <w:t>建设“互联网+”环境监管与综合服务平台。加强互联网+企业监管、环保政务、环境监测、污染源监控、应急、固废管理、信息公开等应用，建设污染源协同环境监管信息、“一网式”网上办事大厅、环境监测综合管理、固废与危险废物监管信息、环境应急指挥与信息管理、环境信息多渠道综合发布等平台系统，整体提升莞城街道环境保护信息化服务水平。建设环境管理与应急能力加强环境预警网络建设与环境应急响应能力建设，提高重金属、危险废物、危险化学品等有毒有害物质污染事件防范水平。</w:t>
      </w:r>
    </w:p>
    <w:p>
      <w:pPr>
        <w:spacing w:line="600" w:lineRule="exact"/>
        <w:ind w:firstLine="640" w:firstLineChars="200"/>
        <w:rPr>
          <w:rFonts w:ascii="Times New Roman" w:hAnsi="Times New Roman" w:eastAsia="仿宋_GB2312" w:cs="Times New Roman"/>
          <w:sz w:val="32"/>
          <w:szCs w:val="21"/>
        </w:rPr>
      </w:pPr>
    </w:p>
    <w:p>
      <w:pPr>
        <w:spacing w:line="600" w:lineRule="exact"/>
        <w:ind w:firstLine="640" w:firstLineChars="200"/>
        <w:rPr>
          <w:rFonts w:ascii="Times New Roman" w:hAnsi="Times New Roman" w:eastAsia="仿宋_GB2312" w:cs="Times New Roman"/>
          <w:sz w:val="32"/>
          <w:szCs w:val="21"/>
        </w:rPr>
        <w:sectPr>
          <w:pgSz w:w="11906" w:h="16838"/>
          <w:pgMar w:top="1440" w:right="1800" w:bottom="1440" w:left="1800" w:header="851" w:footer="992" w:gutter="0"/>
          <w:pgNumType w:fmt="numberInDash"/>
          <w:cols w:space="425" w:num="1"/>
          <w:docGrid w:type="lines" w:linePitch="312" w:charSpace="0"/>
        </w:sectPr>
      </w:pPr>
    </w:p>
    <w:p>
      <w:pPr>
        <w:pStyle w:val="2"/>
        <w:jc w:val="center"/>
      </w:pPr>
      <w:bookmarkStart w:id="50" w:name="_Toc113957648"/>
    </w:p>
    <w:p>
      <w:pPr>
        <w:pStyle w:val="2"/>
        <w:jc w:val="center"/>
      </w:pPr>
      <w:r>
        <w:t>第七章</w:t>
      </w:r>
      <w:r>
        <w:rPr>
          <w:rFonts w:hint="eastAsia"/>
        </w:rPr>
        <w:t xml:space="preserve"> </w:t>
      </w:r>
      <w:r>
        <w:t>保障措施</w:t>
      </w:r>
      <w:bookmarkEnd w:id="50"/>
    </w:p>
    <w:p>
      <w:pPr>
        <w:keepNext w:val="0"/>
        <w:keepLines w:val="0"/>
        <w:pageBreakBefore w:val="0"/>
        <w:widowControl w:val="0"/>
        <w:kinsoku/>
        <w:wordWrap/>
        <w:overflowPunct/>
        <w:topLinePunct w:val="0"/>
        <w:autoSpaceDE/>
        <w:autoSpaceDN/>
        <w:bidi w:val="0"/>
        <w:adjustRightInd/>
        <w:snapToGrid/>
        <w:spacing w:line="300" w:lineRule="exact"/>
        <w:ind w:firstLine="643" w:firstLineChars="200"/>
        <w:jc w:val="center"/>
        <w:textAlignment w:val="auto"/>
        <w:outlineLvl w:val="1"/>
        <w:rPr>
          <w:rFonts w:ascii="Times New Roman" w:hAnsi="Times New Roman" w:eastAsia="仿宋_GB2312"/>
          <w:b/>
          <w:sz w:val="32"/>
          <w:szCs w:val="21"/>
        </w:rPr>
      </w:pPr>
      <w:bookmarkStart w:id="51" w:name="_Toc113957649"/>
    </w:p>
    <w:p>
      <w:pPr>
        <w:spacing w:line="600" w:lineRule="exact"/>
        <w:jc w:val="center"/>
        <w:outlineLvl w:val="1"/>
        <w:rPr>
          <w:rFonts w:hint="eastAsia" w:ascii="黑体" w:hAnsi="黑体" w:eastAsia="黑体" w:cs="黑体"/>
          <w:b w:val="0"/>
          <w:bCs/>
          <w:sz w:val="32"/>
          <w:szCs w:val="21"/>
        </w:rPr>
      </w:pPr>
      <w:r>
        <w:rPr>
          <w:rFonts w:hint="eastAsia" w:ascii="黑体" w:hAnsi="黑体" w:eastAsia="黑体" w:cs="黑体"/>
          <w:b w:val="0"/>
          <w:bCs/>
          <w:sz w:val="32"/>
          <w:szCs w:val="21"/>
        </w:rPr>
        <w:t>第一节 制度保障</w:t>
      </w:r>
      <w:bookmarkEnd w:id="51"/>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ascii="Times New Roman" w:hAnsi="Times New Roman" w:eastAsia="仿宋_GB2312" w:cs="Times New Roman"/>
          <w:b/>
          <w:sz w:val="32"/>
          <w:szCs w:val="21"/>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21"/>
        </w:rPr>
      </w:pPr>
      <w:r>
        <w:rPr>
          <w:rFonts w:ascii="Times New Roman" w:hAnsi="Times New Roman" w:eastAsia="仿宋_GB2312" w:cs="Times New Roman"/>
          <w:b/>
          <w:bCs w:val="0"/>
          <w:sz w:val="32"/>
          <w:szCs w:val="21"/>
        </w:rPr>
        <w:t>编制规划考核方案。</w:t>
      </w:r>
      <w:r>
        <w:rPr>
          <w:rFonts w:hint="eastAsia" w:ascii="Times New Roman" w:hAnsi="Times New Roman" w:eastAsia="仿宋_GB2312" w:cs="Times New Roman"/>
          <w:sz w:val="32"/>
          <w:szCs w:val="21"/>
        </w:rPr>
        <w:t>编制指标、任务和重点工程分工明确的规划考核方案。开展生态环境保护中长期规划中期和终期考核方案编制，明确规划相关部门工作任务，建立针对规划实施的中期考核方案——规划实施中期评估报告——规划终期考核方案——规划实施终期评估报告一体化工作机制，确保生态环境保护中长期规划落地实施。在生态环境保护规划实施过程中，若出现因城镇发展战略、总体规划、土地利用规划、区域功能等调整导致规划不适应国民经济与社会发展的情况，应当开展规划修编，原则上五年修编一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21"/>
        </w:rPr>
      </w:pPr>
      <w:r>
        <w:rPr>
          <w:rFonts w:hint="eastAsia" w:ascii="Times New Roman" w:hAnsi="Times New Roman" w:eastAsia="仿宋_GB2312" w:cs="Times New Roman"/>
          <w:b/>
          <w:sz w:val="32"/>
          <w:szCs w:val="21"/>
        </w:rPr>
        <w:t>建立政府与企业环境信息公开制度</w:t>
      </w:r>
      <w:r>
        <w:rPr>
          <w:rFonts w:hint="eastAsia" w:ascii="Times New Roman" w:hAnsi="Times New Roman" w:eastAsia="仿宋_GB2312" w:cs="Times New Roman"/>
          <w:b/>
          <w:bCs/>
          <w:sz w:val="32"/>
          <w:szCs w:val="21"/>
        </w:rPr>
        <w:t>。</w:t>
      </w:r>
      <w:r>
        <w:rPr>
          <w:rFonts w:hint="eastAsia" w:ascii="Times New Roman" w:hAnsi="Times New Roman" w:eastAsia="仿宋_GB2312" w:cs="Times New Roman"/>
          <w:sz w:val="32"/>
          <w:szCs w:val="21"/>
        </w:rPr>
        <w:t>充分发挥</w:t>
      </w:r>
      <w:r>
        <w:rPr>
          <w:rFonts w:hint="eastAsia" w:ascii="Times New Roman" w:hAnsi="Times New Roman" w:eastAsia="仿宋_GB2312" w:cs="Times New Roman"/>
          <w:sz w:val="32"/>
          <w:szCs w:val="21"/>
          <w:lang w:eastAsia="zh-CN"/>
        </w:rPr>
        <w:t>东莞</w:t>
      </w:r>
      <w:r>
        <w:rPr>
          <w:rFonts w:hint="eastAsia" w:ascii="Times New Roman" w:hAnsi="Times New Roman" w:eastAsia="仿宋_GB2312" w:cs="Times New Roman"/>
          <w:sz w:val="32"/>
          <w:szCs w:val="21"/>
        </w:rPr>
        <w:t>市生态环境局莞城分局公众网、中国东莞莞城街道门户网站、文化莞城微博等宣传媒体、环保公益宣传栏等平台渠道，以网络平台为主，其他形式为辅的环境信息公开体系。与东莞日报社合作开设专栏，宣传发布莞城街道环境信息和环保工作动态信息；定期通报全年环保工作情况；进一步拓宽公开渠道，推动建设公众网站移动终端版，注重通过微信平台、移动信息平台等自媒体方式，提高公开信息的质量，拓宽信息的覆盖面。</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Times New Roman"/>
          <w:sz w:val="32"/>
          <w:szCs w:val="21"/>
        </w:rPr>
      </w:pPr>
      <w:r>
        <w:rPr>
          <w:rFonts w:hint="eastAsia" w:ascii="Times New Roman" w:hAnsi="Times New Roman" w:eastAsia="仿宋_GB2312" w:cs="Times New Roman"/>
          <w:b/>
          <w:sz w:val="32"/>
          <w:szCs w:val="21"/>
        </w:rPr>
        <w:t>鼓励公众参与</w:t>
      </w:r>
      <w:r>
        <w:rPr>
          <w:rFonts w:hint="eastAsia" w:ascii="Times New Roman" w:hAnsi="Times New Roman" w:eastAsia="仿宋_GB2312" w:cs="Times New Roman"/>
          <w:b/>
          <w:bCs/>
          <w:sz w:val="32"/>
          <w:szCs w:val="21"/>
        </w:rPr>
        <w:t>。</w:t>
      </w:r>
      <w:r>
        <w:rPr>
          <w:rFonts w:hint="eastAsia" w:ascii="Times New Roman" w:hAnsi="Times New Roman" w:eastAsia="仿宋_GB2312" w:cs="Times New Roman"/>
          <w:sz w:val="32"/>
          <w:szCs w:val="21"/>
        </w:rPr>
        <w:t>整合各类环保活动，继续开展</w:t>
      </w:r>
      <w:r>
        <w:rPr>
          <w:rFonts w:hint="eastAsia" w:ascii="Times New Roman" w:hAnsi="Times New Roman" w:eastAsia="仿宋_GB2312" w:cs="Times New Roman"/>
          <w:sz w:val="32"/>
          <w:szCs w:val="21"/>
          <w:lang w:eastAsia="zh-CN"/>
        </w:rPr>
        <w:t>生态环境</w:t>
      </w:r>
      <w:r>
        <w:rPr>
          <w:rFonts w:hint="eastAsia" w:ascii="Times New Roman" w:hAnsi="Times New Roman" w:eastAsia="仿宋_GB2312" w:cs="Times New Roman"/>
          <w:sz w:val="32"/>
          <w:szCs w:val="21"/>
        </w:rPr>
        <w:t>分局生态文明公益学堂活动，包括绿色童书市集、大气监测进校园、垃圾分类救地球绘本阅读等，以及世界环境日主题活动，通过组织竞赛、讲座、展览、活动的步方式，以丰富多样的活动形式，不断满足公众的环保知识以及环境教育需求，全面提升市民的环保意识。持续以环境文化引导广大市民积极参与“治水攻坚战”“蓝天保卫战”“净土防御战”。以全媒体公众宣教类、环境艺术类、自然教育类、自然体验类、绿色公民行动类五大板块二十五项逾百场品牌活动，从多方面、多形式不断提升市民的环保意识，动员全民共同参与治污攻坚战。</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Times New Roman"/>
          <w:sz w:val="32"/>
          <w:szCs w:val="21"/>
        </w:rPr>
      </w:pPr>
    </w:p>
    <w:p>
      <w:pPr>
        <w:spacing w:line="600" w:lineRule="exact"/>
        <w:ind w:firstLine="640" w:firstLineChars="200"/>
        <w:jc w:val="center"/>
        <w:outlineLvl w:val="1"/>
        <w:rPr>
          <w:rFonts w:hint="eastAsia" w:ascii="黑体" w:hAnsi="黑体" w:eastAsia="黑体" w:cs="黑体"/>
          <w:b w:val="0"/>
          <w:bCs/>
          <w:sz w:val="32"/>
          <w:szCs w:val="21"/>
        </w:rPr>
      </w:pPr>
      <w:bookmarkStart w:id="52" w:name="_Toc113957650"/>
      <w:r>
        <w:rPr>
          <w:rFonts w:hint="eastAsia" w:ascii="黑体" w:hAnsi="黑体" w:eastAsia="黑体" w:cs="黑体"/>
          <w:b w:val="0"/>
          <w:bCs/>
          <w:sz w:val="32"/>
          <w:szCs w:val="21"/>
        </w:rPr>
        <w:t>第二节 资金保障</w:t>
      </w:r>
      <w:bookmarkEnd w:id="52"/>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Times New Roman" w:hAnsi="Times New Roman" w:eastAsia="仿宋_GB2312" w:cs="Times New Roman"/>
          <w:b/>
          <w:sz w:val="32"/>
          <w:szCs w:val="21"/>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21"/>
        </w:rPr>
      </w:pPr>
      <w:r>
        <w:rPr>
          <w:rFonts w:hint="eastAsia" w:ascii="Times New Roman" w:hAnsi="Times New Roman" w:eastAsia="仿宋_GB2312" w:cs="Times New Roman"/>
          <w:b/>
          <w:sz w:val="32"/>
          <w:szCs w:val="21"/>
        </w:rPr>
        <w:t>明晰环境基础设施建设运营的政府职责</w:t>
      </w:r>
      <w:r>
        <w:rPr>
          <w:rFonts w:hint="eastAsia" w:ascii="Times New Roman" w:hAnsi="Times New Roman" w:eastAsia="仿宋_GB2312" w:cs="Times New Roman"/>
          <w:b/>
          <w:bCs/>
          <w:sz w:val="32"/>
          <w:szCs w:val="21"/>
        </w:rPr>
        <w:t>。</w:t>
      </w:r>
      <w:r>
        <w:rPr>
          <w:rFonts w:hint="eastAsia" w:ascii="Times New Roman" w:hAnsi="Times New Roman" w:eastAsia="仿宋_GB2312" w:cs="Times New Roman"/>
          <w:sz w:val="32"/>
          <w:szCs w:val="21"/>
        </w:rPr>
        <w:t>建立“统一监督、协调推进”的工作机制，以本规划明确的目标、任务、重点工程为引领，政府部门为责任主体，负责落实生态环境保护中长期规划的各项任务和项目，生态环境分局、住建局、农林水务局、自然资源分局、财政分局、交通分局、城市管理和综合执法分局、规划所、工程建设中心等相关部门通力合作、精心指导、协调推进各条线工作，着力形成政府负责、指挥部统筹监督、部门各司其职、社会广泛参与的组织实施格局。同时，把推进环境基础设施建设放在突出位置，抢抓机遇，着力推进区域内环境基础设施的完善。充分利用市场化手段，集中资金、技术和人才优势，通过投融资、技术服务、项目管理等方式推动莞城街道环境基础设施建设，鼓励引进第三方服务机构对环境基础设施进行集中式、专业化运营维护，在保证环境基础设施高效稳定运行的同时，形成规模效益，提高人力财力物力的利用效率。</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21"/>
        </w:rPr>
      </w:pPr>
      <w:r>
        <w:rPr>
          <w:rFonts w:hint="eastAsia" w:ascii="Times New Roman" w:hAnsi="Times New Roman" w:eastAsia="仿宋_GB2312" w:cs="Times New Roman"/>
          <w:b/>
          <w:sz w:val="32"/>
          <w:szCs w:val="21"/>
        </w:rPr>
        <w:t>实施促进环境设施建设运营市场化的经济政策</w:t>
      </w:r>
      <w:r>
        <w:rPr>
          <w:rFonts w:hint="eastAsia" w:ascii="Times New Roman" w:hAnsi="Times New Roman" w:eastAsia="仿宋_GB2312" w:cs="Times New Roman"/>
          <w:b/>
          <w:bCs/>
          <w:sz w:val="32"/>
          <w:szCs w:val="21"/>
        </w:rPr>
        <w:t>。</w:t>
      </w:r>
      <w:r>
        <w:rPr>
          <w:rFonts w:hint="eastAsia" w:ascii="Times New Roman" w:hAnsi="Times New Roman" w:eastAsia="仿宋_GB2312" w:cs="Times New Roman"/>
          <w:sz w:val="32"/>
          <w:szCs w:val="21"/>
        </w:rPr>
        <w:t>坚持“政府引导、市场运作”的原则，依法依规拓宽融资渠道。统筹安排预算资金和新增债券资金支持环境基础设施建设。对有一定收益的环境基础设施项目，探索试点发行项目收益专项债券。积极争取国家开发银行等政策性银行低息贷款，加大在环境基础设施领域推广运用政府和社会资本合作（</w:t>
      </w:r>
      <w:r>
        <w:rPr>
          <w:rFonts w:hint="eastAsia" w:ascii="NEU-BZ-S92" w:hAnsi="NEU-BZ-S92" w:eastAsia="仿宋_GB2312" w:cs="Times New Roman"/>
          <w:sz w:val="32"/>
          <w:szCs w:val="21"/>
        </w:rPr>
        <w:t>PPP</w:t>
      </w:r>
      <w:r>
        <w:rPr>
          <w:rFonts w:hint="eastAsia" w:ascii="Times New Roman" w:hAnsi="Times New Roman" w:eastAsia="仿宋_GB2312" w:cs="Times New Roman"/>
          <w:sz w:val="32"/>
          <w:szCs w:val="21"/>
        </w:rPr>
        <w:t>）模式力度。鼓励地方政府和社会资本联合设立绿色发展基金，并通过对社会资本适度让利等方式吸引社会资本进入。积极推动设立融资担保基金，推广股权、项目收益权、特许经营权等质押融资，采取环境绩效合同服务、授予开发经营权益等方式，引导社会资本投入。</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21"/>
        </w:rPr>
      </w:pPr>
      <w:r>
        <w:rPr>
          <w:rFonts w:hint="eastAsia" w:ascii="Times New Roman" w:hAnsi="Times New Roman" w:eastAsia="仿宋_GB2312" w:cs="Times New Roman"/>
          <w:b/>
          <w:sz w:val="32"/>
          <w:szCs w:val="21"/>
        </w:rPr>
        <w:t>公共财政支持政策</w:t>
      </w:r>
      <w:r>
        <w:rPr>
          <w:rFonts w:hint="eastAsia" w:ascii="Times New Roman" w:hAnsi="Times New Roman" w:eastAsia="仿宋_GB2312" w:cs="Times New Roman"/>
          <w:sz w:val="32"/>
          <w:szCs w:val="21"/>
        </w:rPr>
        <w:t>。政府把环境保护投入作为公共财政支出的重点并逐步增加，同时把环保规划资金纳入本级年度财政预算，加强资金监管，建立有效的资金专款专用监管制度，严格执行投资问效、追踪管理。对资金的来源、申请、使用进行严格的审核，对资金的使用过程进行全程监督，对资金使用效率进行审核与检查，对资金使用失误进行责任追究。要以政府投资为主体，实施多元化投资。重大的环保规划建设项目应优先纳入国民经济社会发展计划，采取财政贴息、投资补助和安排项目前期经费等手段。</w:t>
      </w: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jc w:val="center"/>
        <w:textAlignment w:val="auto"/>
        <w:outlineLvl w:val="1"/>
        <w:rPr>
          <w:rFonts w:ascii="Times New Roman" w:hAnsi="Times New Roman" w:eastAsia="仿宋_GB2312"/>
          <w:b/>
          <w:sz w:val="32"/>
          <w:szCs w:val="21"/>
        </w:rPr>
      </w:pPr>
      <w:bookmarkStart w:id="53" w:name="_Toc113957651"/>
    </w:p>
    <w:p>
      <w:pPr>
        <w:spacing w:line="600" w:lineRule="exact"/>
        <w:ind w:firstLine="640" w:firstLineChars="200"/>
        <w:jc w:val="center"/>
        <w:outlineLvl w:val="1"/>
        <w:rPr>
          <w:rFonts w:hint="eastAsia" w:ascii="黑体" w:hAnsi="黑体" w:eastAsia="黑体" w:cs="黑体"/>
          <w:b w:val="0"/>
          <w:bCs/>
          <w:sz w:val="32"/>
          <w:szCs w:val="21"/>
        </w:rPr>
      </w:pPr>
      <w:r>
        <w:rPr>
          <w:rFonts w:hint="eastAsia" w:ascii="黑体" w:hAnsi="黑体" w:eastAsia="黑体" w:cs="黑体"/>
          <w:b w:val="0"/>
          <w:bCs/>
          <w:sz w:val="32"/>
          <w:szCs w:val="21"/>
        </w:rPr>
        <w:t>第三节 社会保障</w:t>
      </w:r>
      <w:bookmarkEnd w:id="53"/>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Times New Roman" w:hAnsi="Times New Roman" w:eastAsia="仿宋_GB2312" w:cs="Times New Roman"/>
          <w:b/>
          <w:sz w:val="32"/>
          <w:szCs w:val="21"/>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21"/>
        </w:rPr>
      </w:pPr>
      <w:r>
        <w:rPr>
          <w:rFonts w:hint="eastAsia" w:ascii="Times New Roman" w:hAnsi="Times New Roman" w:eastAsia="仿宋_GB2312" w:cs="Times New Roman"/>
          <w:b/>
          <w:sz w:val="32"/>
          <w:szCs w:val="21"/>
        </w:rPr>
        <w:t>环境教育</w:t>
      </w:r>
      <w:r>
        <w:rPr>
          <w:rFonts w:hint="eastAsia" w:ascii="Times New Roman" w:hAnsi="Times New Roman" w:eastAsia="仿宋_GB2312" w:cs="Times New Roman"/>
          <w:b/>
          <w:bCs/>
          <w:sz w:val="32"/>
          <w:szCs w:val="21"/>
        </w:rPr>
        <w:t>。</w:t>
      </w:r>
      <w:r>
        <w:rPr>
          <w:rFonts w:hint="eastAsia" w:ascii="Times New Roman" w:hAnsi="Times New Roman" w:eastAsia="仿宋_GB2312" w:cs="Times New Roman"/>
          <w:sz w:val="32"/>
          <w:szCs w:val="21"/>
        </w:rPr>
        <w:t>针对青少年，开展公益环保夏令营、征文比赛、自然手绘作品大赛、环保创意作品征集比赛、环保手抄报制作比赛、环保讲座进校园等活动，通过生动有趣的环保课程、比赛以及科普讲座活动，提升青少年的生态环境保护意识和生态道德素养。充分利用莞城街道已拥有 “绿色学校”和“绿色社区”</w:t>
      </w:r>
      <w:r>
        <w:rPr>
          <w:rFonts w:hint="eastAsia" w:ascii="NEU-BZ-S92" w:hAnsi="NEU-BZ-S92" w:eastAsia="仿宋_GB2312" w:cs="Times New Roman"/>
          <w:sz w:val="32"/>
          <w:szCs w:val="21"/>
        </w:rPr>
        <w:t>35</w:t>
      </w:r>
      <w:r>
        <w:rPr>
          <w:rFonts w:hint="eastAsia" w:ascii="Times New Roman" w:hAnsi="Times New Roman" w:eastAsia="仿宋_GB2312" w:cs="Times New Roman"/>
          <w:sz w:val="32"/>
          <w:szCs w:val="21"/>
        </w:rPr>
        <w:t>个，全面打造“</w:t>
      </w:r>
      <w:r>
        <w:rPr>
          <w:rFonts w:hint="eastAsia" w:ascii="NEU-BZ-S92" w:hAnsi="NEU-BZ-S92" w:eastAsia="仿宋_GB2312" w:cs="Times New Roman"/>
          <w:sz w:val="32"/>
          <w:szCs w:val="21"/>
        </w:rPr>
        <w:t>1</w:t>
      </w:r>
      <w:r>
        <w:rPr>
          <w:rFonts w:hint="eastAsia" w:ascii="Times New Roman" w:hAnsi="Times New Roman" w:eastAsia="仿宋_GB2312" w:cs="Times New Roman"/>
          <w:sz w:val="32"/>
          <w:szCs w:val="21"/>
        </w:rPr>
        <w:t>+</w:t>
      </w:r>
      <w:r>
        <w:rPr>
          <w:rFonts w:hint="eastAsia" w:ascii="NEU-BZ-S92" w:hAnsi="NEU-BZ-S92" w:eastAsia="仿宋_GB2312" w:cs="Times New Roman"/>
          <w:sz w:val="32"/>
          <w:szCs w:val="21"/>
        </w:rPr>
        <w:t>N</w:t>
      </w:r>
      <w:r>
        <w:rPr>
          <w:rFonts w:hint="eastAsia" w:ascii="Times New Roman" w:hAnsi="Times New Roman" w:eastAsia="仿宋_GB2312" w:cs="Times New Roman"/>
          <w:sz w:val="32"/>
          <w:szCs w:val="21"/>
        </w:rPr>
        <w:t>”社会环境教育网络体系，向市民</w:t>
      </w:r>
      <w:r>
        <w:rPr>
          <w:rFonts w:hint="eastAsia" w:ascii="Times New Roman" w:hAnsi="Times New Roman" w:eastAsia="仿宋_GB2312" w:cs="Times New Roman"/>
          <w:sz w:val="32"/>
          <w:szCs w:val="21"/>
          <w:lang w:eastAsia="zh-CN"/>
        </w:rPr>
        <w:t>群众</w:t>
      </w:r>
      <w:r>
        <w:rPr>
          <w:rFonts w:hint="eastAsia" w:ascii="Times New Roman" w:hAnsi="Times New Roman" w:eastAsia="仿宋_GB2312" w:cs="Times New Roman"/>
          <w:sz w:val="32"/>
          <w:szCs w:val="21"/>
        </w:rPr>
        <w:t>提供更优质的环境教育产品，积极建设环境教育基地。</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21"/>
        </w:rPr>
      </w:pPr>
      <w:r>
        <w:rPr>
          <w:rFonts w:hint="eastAsia" w:ascii="Times New Roman" w:hAnsi="Times New Roman" w:eastAsia="仿宋_GB2312" w:cs="Times New Roman"/>
          <w:b/>
          <w:sz w:val="32"/>
          <w:szCs w:val="21"/>
        </w:rPr>
        <w:t>环境宣传</w:t>
      </w:r>
      <w:r>
        <w:rPr>
          <w:rFonts w:hint="eastAsia" w:ascii="Times New Roman" w:hAnsi="Times New Roman" w:eastAsia="仿宋_GB2312" w:cs="Times New Roman"/>
          <w:b/>
          <w:bCs/>
          <w:sz w:val="32"/>
          <w:szCs w:val="21"/>
        </w:rPr>
        <w:t>。</w:t>
      </w:r>
      <w:r>
        <w:rPr>
          <w:rFonts w:hint="eastAsia" w:ascii="Times New Roman" w:hAnsi="Times New Roman" w:eastAsia="仿宋_GB2312" w:cs="Times New Roman"/>
          <w:sz w:val="32"/>
          <w:szCs w:val="21"/>
        </w:rPr>
        <w:t>围绕大气环境整治、水污染治理、环保执法、企业污染整治等污染防治攻坚战工作核心，联合东莞日报、东莞广播电视台等媒体，设置报纸专栏、召开新闻发布会、沟通会、开展专题访谈，持续对莞城街道环保工作进行全方位的动态宣传，做好社会环保舆论引导。积极适应宣传新形势，发挥新媒体优势，开办莞城街道生态环保微博、微信公众号等网络平台每日更新发布环保资讯和环保工作动态、治水攻坚战等信息，</w:t>
      </w:r>
      <w:r>
        <w:rPr>
          <w:rFonts w:hint="eastAsia" w:ascii="Times New Roman" w:hAnsi="Times New Roman" w:eastAsia="仿宋_GB2312" w:cs="Times New Roman"/>
          <w:sz w:val="32"/>
          <w:szCs w:val="21"/>
          <w:lang w:eastAsia="zh-CN"/>
        </w:rPr>
        <w:t>对</w:t>
      </w:r>
      <w:r>
        <w:rPr>
          <w:rFonts w:hint="eastAsia" w:ascii="Times New Roman" w:hAnsi="Times New Roman" w:eastAsia="仿宋_GB2312" w:cs="Times New Roman"/>
          <w:sz w:val="32"/>
          <w:szCs w:val="21"/>
        </w:rPr>
        <w:t>群众反映的环境问题进行记录和积极回应，为市民提供点对点、全面的环保知识宣传。</w:t>
      </w:r>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jc w:val="center"/>
        <w:textAlignment w:val="auto"/>
        <w:outlineLvl w:val="1"/>
        <w:rPr>
          <w:rFonts w:ascii="Times New Roman" w:hAnsi="Times New Roman" w:eastAsia="仿宋_GB2312"/>
          <w:b/>
          <w:sz w:val="32"/>
          <w:szCs w:val="21"/>
        </w:rPr>
      </w:pPr>
      <w:bookmarkStart w:id="54" w:name="_Toc113957652"/>
    </w:p>
    <w:p>
      <w:pPr>
        <w:spacing w:line="600" w:lineRule="exact"/>
        <w:ind w:firstLine="640" w:firstLineChars="200"/>
        <w:jc w:val="center"/>
        <w:outlineLvl w:val="1"/>
        <w:rPr>
          <w:rFonts w:hint="eastAsia" w:ascii="黑体" w:hAnsi="黑体" w:eastAsia="黑体" w:cs="黑体"/>
          <w:b w:val="0"/>
          <w:bCs/>
          <w:sz w:val="32"/>
          <w:szCs w:val="21"/>
        </w:rPr>
      </w:pPr>
      <w:r>
        <w:rPr>
          <w:rFonts w:hint="eastAsia" w:ascii="黑体" w:hAnsi="黑体" w:eastAsia="黑体" w:cs="黑体"/>
          <w:b w:val="0"/>
          <w:bCs/>
          <w:sz w:val="32"/>
          <w:szCs w:val="21"/>
        </w:rPr>
        <w:t>第四节 技术保障</w:t>
      </w:r>
      <w:bookmarkEnd w:id="54"/>
    </w:p>
    <w:p>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ascii="Times New Roman" w:hAnsi="Times New Roman" w:eastAsia="仿宋_GB2312" w:cs="Times New Roman"/>
          <w:b/>
          <w:sz w:val="32"/>
          <w:szCs w:val="21"/>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21"/>
        </w:rPr>
      </w:pPr>
      <w:r>
        <w:rPr>
          <w:rFonts w:ascii="Times New Roman" w:hAnsi="Times New Roman" w:eastAsia="仿宋_GB2312" w:cs="Times New Roman"/>
          <w:b/>
          <w:sz w:val="32"/>
          <w:szCs w:val="21"/>
        </w:rPr>
        <w:t>技术支</w:t>
      </w:r>
      <w:r>
        <w:rPr>
          <w:rFonts w:ascii="Times New Roman" w:hAnsi="Times New Roman" w:eastAsia="仿宋_GB2312" w:cs="Times New Roman"/>
          <w:b/>
          <w:bCs w:val="0"/>
          <w:sz w:val="32"/>
          <w:szCs w:val="21"/>
        </w:rPr>
        <w:t>持。</w:t>
      </w:r>
      <w:r>
        <w:rPr>
          <w:rFonts w:hint="eastAsia" w:ascii="Times New Roman" w:hAnsi="Times New Roman" w:eastAsia="仿宋_GB2312" w:cs="Times New Roman"/>
          <w:sz w:val="32"/>
          <w:szCs w:val="21"/>
        </w:rPr>
        <w:t>在清洁生产、生态环境保护、资源综合利用与废弃物资源化、生态产业等方面，积极开发、引进和推广应用各类新技术、新工艺、新产品；构建生态环境科技项目交流平台；对科技含量较高的生态产业项目和有利于改善生态环境的适用技术，予以享受高新技术产业和先进技术的有关优惠政策。</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21"/>
        </w:rPr>
        <w:sectPr>
          <w:pgSz w:w="11906" w:h="16838"/>
          <w:pgMar w:top="1440" w:right="1800" w:bottom="1440" w:left="1800" w:header="851" w:footer="992" w:gutter="0"/>
          <w:pgNumType w:fmt="numberInDash"/>
          <w:cols w:space="425" w:num="1"/>
          <w:docGrid w:type="lines" w:linePitch="312" w:charSpace="0"/>
        </w:sectPr>
      </w:pPr>
      <w:r>
        <w:rPr>
          <w:rFonts w:ascii="Times New Roman" w:hAnsi="Times New Roman" w:eastAsia="仿宋_GB2312" w:cs="Times New Roman"/>
          <w:b/>
          <w:sz w:val="32"/>
          <w:szCs w:val="21"/>
        </w:rPr>
        <w:t>信息支</w:t>
      </w:r>
      <w:r>
        <w:rPr>
          <w:rFonts w:ascii="Times New Roman" w:hAnsi="Times New Roman" w:eastAsia="仿宋_GB2312" w:cs="Times New Roman"/>
          <w:b/>
          <w:bCs w:val="0"/>
          <w:sz w:val="32"/>
          <w:szCs w:val="21"/>
        </w:rPr>
        <w:t>持。</w:t>
      </w:r>
      <w:r>
        <w:rPr>
          <w:rFonts w:hint="eastAsia" w:ascii="Times New Roman" w:hAnsi="Times New Roman" w:eastAsia="仿宋_GB2312" w:cs="Times New Roman"/>
          <w:sz w:val="32"/>
          <w:szCs w:val="21"/>
        </w:rPr>
        <w:t>加强生态环境资料数据的收集和分析，定期公开环保信息发布。完善生态环境动态监测网络，开展环境现状普查，建设环境资源数据库；利用互联网、大数据、人工智能等技术，建立决策支持信息系统，为环保规划提供智能化、数字化、科学化信息决策支持。</w:t>
      </w:r>
    </w:p>
    <w:p>
      <w:pPr>
        <w:pStyle w:val="2"/>
        <w:jc w:val="left"/>
      </w:pPr>
      <w:bookmarkStart w:id="55" w:name="_Toc104384730"/>
      <w:bookmarkStart w:id="56" w:name="_Toc72272051"/>
      <w:bookmarkStart w:id="57" w:name="_Toc113957653"/>
      <w:r>
        <w:rPr>
          <w:rFonts w:hint="eastAsia"/>
        </w:rPr>
        <w:t xml:space="preserve">附件 </w:t>
      </w:r>
      <w:r>
        <w:t xml:space="preserve"> </w:t>
      </w:r>
    </w:p>
    <w:p>
      <w:pPr>
        <w:keepNext w:val="0"/>
        <w:keepLines w:val="0"/>
        <w:pageBreakBefore w:val="0"/>
        <w:widowControl w:val="0"/>
        <w:kinsoku/>
        <w:wordWrap/>
        <w:overflowPunct/>
        <w:topLinePunct w:val="0"/>
        <w:autoSpaceDE/>
        <w:autoSpaceDN/>
        <w:bidi w:val="0"/>
        <w:adjustRightInd/>
        <w:snapToGrid/>
        <w:spacing w:line="240" w:lineRule="exact"/>
        <w:textAlignment w:val="auto"/>
      </w:pPr>
    </w:p>
    <w:p>
      <w:pPr>
        <w:pStyle w:val="2"/>
        <w:jc w:val="center"/>
        <w:rPr>
          <w:rFonts w:hint="eastAsia" w:ascii="方正小标宋简体" w:hAnsi="方正小标宋简体" w:eastAsia="方正小标宋简体" w:cs="方正小标宋简体"/>
          <w:sz w:val="44"/>
          <w:szCs w:val="56"/>
        </w:rPr>
      </w:pPr>
      <w:r>
        <w:rPr>
          <w:rFonts w:hint="eastAsia" w:ascii="方正小标宋简体" w:hAnsi="方正小标宋简体" w:eastAsia="方正小标宋简体" w:cs="方正小标宋简体"/>
          <w:sz w:val="44"/>
          <w:szCs w:val="56"/>
        </w:rPr>
        <w:t>东莞市莞城街道生态环境规划（</w:t>
      </w:r>
      <w:r>
        <w:rPr>
          <w:rFonts w:hint="eastAsia" w:ascii="NEU-BZ-S92" w:hAnsi="NEU-BZ-S92"/>
          <w:sz w:val="44"/>
          <w:szCs w:val="56"/>
        </w:rPr>
        <w:t>2021</w:t>
      </w:r>
      <w:r>
        <w:rPr>
          <w:rFonts w:hint="eastAsia" w:ascii="NEU-BZ-S92" w:hAnsi="NEU-BZ-S92" w:eastAsia="NEU-BZ-S92" w:cs="NEU-BZ-S92"/>
          <w:sz w:val="44"/>
          <w:szCs w:val="56"/>
        </w:rPr>
        <w:t>-2</w:t>
      </w:r>
      <w:r>
        <w:rPr>
          <w:rFonts w:ascii="NEU-BZ-S92" w:hAnsi="NEU-BZ-S92"/>
          <w:sz w:val="44"/>
          <w:szCs w:val="56"/>
        </w:rPr>
        <w:t>035</w:t>
      </w:r>
      <w:r>
        <w:rPr>
          <w:rFonts w:hint="eastAsia" w:ascii="方正小标宋简体" w:hAnsi="方正小标宋简体" w:eastAsia="方正小标宋简体" w:cs="方正小标宋简体"/>
          <w:sz w:val="44"/>
          <w:szCs w:val="56"/>
        </w:rPr>
        <w:t>）重点工程表</w:t>
      </w:r>
      <w:bookmarkEnd w:id="55"/>
      <w:bookmarkEnd w:id="56"/>
      <w:bookmarkEnd w:id="57"/>
    </w:p>
    <w:p/>
    <w:tbl>
      <w:tblPr>
        <w:tblStyle w:val="17"/>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41"/>
        <w:gridCol w:w="987"/>
        <w:gridCol w:w="1253"/>
        <w:gridCol w:w="62"/>
        <w:gridCol w:w="1485"/>
        <w:gridCol w:w="3784"/>
        <w:gridCol w:w="2140"/>
        <w:gridCol w:w="1319"/>
        <w:gridCol w:w="15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79" w:type="pct"/>
            <w:vAlign w:val="center"/>
          </w:tcPr>
          <w:p>
            <w:pPr>
              <w:pStyle w:val="40"/>
              <w:rPr>
                <w:b/>
              </w:rPr>
            </w:pPr>
            <w:r>
              <w:rPr>
                <w:b/>
              </w:rPr>
              <w:t>类别</w:t>
            </w:r>
          </w:p>
        </w:tc>
        <w:tc>
          <w:tcPr>
            <w:tcW w:w="348" w:type="pct"/>
            <w:vAlign w:val="center"/>
          </w:tcPr>
          <w:p>
            <w:pPr>
              <w:pStyle w:val="40"/>
              <w:rPr>
                <w:b/>
              </w:rPr>
            </w:pPr>
            <w:r>
              <w:rPr>
                <w:b/>
              </w:rPr>
              <w:t>序号</w:t>
            </w:r>
          </w:p>
        </w:tc>
        <w:tc>
          <w:tcPr>
            <w:tcW w:w="988" w:type="pct"/>
            <w:gridSpan w:val="3"/>
            <w:vAlign w:val="center"/>
          </w:tcPr>
          <w:p>
            <w:pPr>
              <w:pStyle w:val="40"/>
              <w:rPr>
                <w:b/>
              </w:rPr>
            </w:pPr>
            <w:r>
              <w:rPr>
                <w:b/>
              </w:rPr>
              <w:t>工程名称</w:t>
            </w:r>
          </w:p>
        </w:tc>
        <w:tc>
          <w:tcPr>
            <w:tcW w:w="1335" w:type="pct"/>
            <w:vAlign w:val="center"/>
          </w:tcPr>
          <w:p>
            <w:pPr>
              <w:pStyle w:val="40"/>
              <w:rPr>
                <w:b/>
              </w:rPr>
            </w:pPr>
            <w:r>
              <w:rPr>
                <w:b/>
              </w:rPr>
              <w:t>主要内容</w:t>
            </w:r>
          </w:p>
        </w:tc>
        <w:tc>
          <w:tcPr>
            <w:tcW w:w="755" w:type="pct"/>
            <w:vAlign w:val="center"/>
          </w:tcPr>
          <w:p>
            <w:pPr>
              <w:pStyle w:val="40"/>
              <w:rPr>
                <w:b/>
              </w:rPr>
            </w:pPr>
            <w:r>
              <w:rPr>
                <w:b/>
              </w:rPr>
              <w:t>负责单位</w:t>
            </w:r>
          </w:p>
        </w:tc>
        <w:tc>
          <w:tcPr>
            <w:tcW w:w="465" w:type="pct"/>
            <w:vAlign w:val="center"/>
          </w:tcPr>
          <w:p>
            <w:pPr>
              <w:pStyle w:val="40"/>
              <w:rPr>
                <w:b/>
              </w:rPr>
            </w:pPr>
            <w:r>
              <w:rPr>
                <w:b/>
              </w:rPr>
              <w:t>完成时限</w:t>
            </w:r>
          </w:p>
        </w:tc>
        <w:tc>
          <w:tcPr>
            <w:tcW w:w="530" w:type="pct"/>
            <w:vAlign w:val="center"/>
          </w:tcPr>
          <w:p>
            <w:pPr>
              <w:pStyle w:val="40"/>
              <w:rPr>
                <w:b/>
              </w:rPr>
            </w:pPr>
            <w:r>
              <w:rPr>
                <w:b/>
              </w:rPr>
              <w:t>投资估算（万元）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79" w:type="pct"/>
            <w:vAlign w:val="center"/>
          </w:tcPr>
          <w:p>
            <w:pPr>
              <w:pStyle w:val="40"/>
            </w:pPr>
            <w:r>
              <w:t>碳排放达峰和低碳发展战略路径研究</w:t>
            </w:r>
          </w:p>
        </w:tc>
        <w:tc>
          <w:tcPr>
            <w:tcW w:w="348" w:type="pct"/>
            <w:vAlign w:val="center"/>
          </w:tcPr>
          <w:p>
            <w:pPr>
              <w:pStyle w:val="40"/>
            </w:pPr>
            <w:r>
              <w:rPr>
                <w:rFonts w:hint="eastAsia" w:ascii="NEU-BZ-S92" w:hAnsi="NEU-BZ-S92"/>
              </w:rPr>
              <w:t>1</w:t>
            </w:r>
          </w:p>
        </w:tc>
        <w:tc>
          <w:tcPr>
            <w:tcW w:w="988" w:type="pct"/>
            <w:gridSpan w:val="3"/>
            <w:vAlign w:val="center"/>
          </w:tcPr>
          <w:p>
            <w:pPr>
              <w:pStyle w:val="40"/>
            </w:pPr>
            <w:r>
              <w:t>低碳排放示范工程</w:t>
            </w:r>
          </w:p>
        </w:tc>
        <w:tc>
          <w:tcPr>
            <w:tcW w:w="1335" w:type="pct"/>
            <w:vAlign w:val="center"/>
          </w:tcPr>
          <w:p>
            <w:pPr>
              <w:pStyle w:val="40"/>
              <w:jc w:val="both"/>
            </w:pPr>
            <w:r>
              <w:t>在城镇、建筑、交通、社区、园区和企业等领域实施近零碳排放示范工程。</w:t>
            </w:r>
          </w:p>
        </w:tc>
        <w:tc>
          <w:tcPr>
            <w:tcW w:w="755" w:type="pct"/>
            <w:vAlign w:val="center"/>
          </w:tcPr>
          <w:p>
            <w:pPr>
              <w:pStyle w:val="40"/>
            </w:pPr>
            <w:r>
              <w:t>经济发展局、</w:t>
            </w:r>
            <w:r>
              <w:rPr>
                <w:rFonts w:hint="eastAsia"/>
              </w:rPr>
              <w:t>城市管理和综合执法分局、交通分局、住建局、生态环境分局</w:t>
            </w:r>
          </w:p>
        </w:tc>
        <w:tc>
          <w:tcPr>
            <w:tcW w:w="465" w:type="pct"/>
            <w:vAlign w:val="center"/>
          </w:tcPr>
          <w:p>
            <w:pPr>
              <w:pStyle w:val="40"/>
            </w:pPr>
            <w:r>
              <w:rPr>
                <w:rFonts w:ascii="NEU-BZ-S92" w:hAnsi="NEU-BZ-S92"/>
              </w:rPr>
              <w:t>2025</w:t>
            </w:r>
            <w:r>
              <w:t>年</w:t>
            </w:r>
          </w:p>
        </w:tc>
        <w:tc>
          <w:tcPr>
            <w:tcW w:w="530" w:type="pct"/>
            <w:vAlign w:val="center"/>
          </w:tcPr>
          <w:p>
            <w:pPr>
              <w:pStyle w:val="40"/>
            </w:pPr>
            <w:r>
              <w:rPr>
                <w:rFonts w:ascii="NEU-BZ-S92" w:hAnsi="NEU-BZ-S92"/>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79" w:type="pct"/>
            <w:vMerge w:val="restart"/>
            <w:vAlign w:val="center"/>
          </w:tcPr>
          <w:p>
            <w:pPr>
              <w:pStyle w:val="40"/>
            </w:pPr>
            <w:r>
              <w:t>水环境治理与水生态修复工程</w:t>
            </w:r>
          </w:p>
        </w:tc>
        <w:tc>
          <w:tcPr>
            <w:tcW w:w="348" w:type="pct"/>
            <w:vAlign w:val="center"/>
          </w:tcPr>
          <w:p>
            <w:pPr>
              <w:pStyle w:val="40"/>
            </w:pPr>
            <w:r>
              <w:rPr>
                <w:rFonts w:hint="eastAsia" w:ascii="NEU-BZ-S92" w:hAnsi="NEU-BZ-S92"/>
              </w:rPr>
              <w:t>2</w:t>
            </w:r>
          </w:p>
        </w:tc>
        <w:tc>
          <w:tcPr>
            <w:tcW w:w="464" w:type="pct"/>
            <w:gridSpan w:val="2"/>
            <w:vMerge w:val="restart"/>
            <w:vAlign w:val="center"/>
          </w:tcPr>
          <w:p>
            <w:pPr>
              <w:pStyle w:val="40"/>
            </w:pPr>
            <w:r>
              <w:t>水体综合整治工程</w:t>
            </w:r>
          </w:p>
        </w:tc>
        <w:tc>
          <w:tcPr>
            <w:tcW w:w="524" w:type="pct"/>
            <w:vAlign w:val="center"/>
          </w:tcPr>
          <w:p>
            <w:pPr>
              <w:pStyle w:val="40"/>
            </w:pPr>
            <w:r>
              <w:rPr>
                <w:rFonts w:hint="eastAsia"/>
              </w:rPr>
              <w:t>东江下游片区水污染综合治理工程（莞城街道污水收集系统完善工程）</w:t>
            </w:r>
          </w:p>
        </w:tc>
        <w:tc>
          <w:tcPr>
            <w:tcW w:w="1335" w:type="pct"/>
            <w:vAlign w:val="center"/>
          </w:tcPr>
          <w:p>
            <w:pPr>
              <w:pStyle w:val="40"/>
              <w:jc w:val="both"/>
            </w:pPr>
            <w:r>
              <w:rPr>
                <w:rFonts w:hint="eastAsia"/>
              </w:rPr>
              <w:t>主要通过次排污口整治、截污管网补充完善工程等，确保晴天无污水直排、减少雨天溢流现象，全面提升污水处理厂进水浓度，水质指标有较大改善。</w:t>
            </w:r>
          </w:p>
        </w:tc>
        <w:tc>
          <w:tcPr>
            <w:tcW w:w="755" w:type="pct"/>
            <w:vAlign w:val="center"/>
          </w:tcPr>
          <w:p>
            <w:pPr>
              <w:pStyle w:val="40"/>
            </w:pPr>
            <w:r>
              <w:rPr>
                <w:rFonts w:hint="eastAsia"/>
              </w:rPr>
              <w:t>生态环境分局</w:t>
            </w:r>
          </w:p>
        </w:tc>
        <w:tc>
          <w:tcPr>
            <w:tcW w:w="465" w:type="pct"/>
            <w:vAlign w:val="center"/>
          </w:tcPr>
          <w:p>
            <w:pPr>
              <w:pStyle w:val="40"/>
            </w:pPr>
            <w:r>
              <w:rPr>
                <w:rFonts w:ascii="NEU-BZ-S92" w:hAnsi="NEU-BZ-S92"/>
              </w:rPr>
              <w:t>2025</w:t>
            </w:r>
            <w:r>
              <w:t>年</w:t>
            </w:r>
          </w:p>
        </w:tc>
        <w:tc>
          <w:tcPr>
            <w:tcW w:w="530" w:type="pct"/>
            <w:vAlign w:val="center"/>
          </w:tcPr>
          <w:p>
            <w:pPr>
              <w:pStyle w:val="40"/>
            </w:pPr>
            <w:r>
              <w:rPr>
                <w:rFonts w:ascii="NEU-BZ-S92" w:hAnsi="NEU-BZ-S92"/>
              </w:rPr>
              <w:t>27777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79" w:type="pct"/>
            <w:vMerge w:val="continue"/>
            <w:vAlign w:val="center"/>
          </w:tcPr>
          <w:p>
            <w:pPr>
              <w:pStyle w:val="40"/>
            </w:pPr>
          </w:p>
        </w:tc>
        <w:tc>
          <w:tcPr>
            <w:tcW w:w="348" w:type="pct"/>
            <w:vAlign w:val="center"/>
          </w:tcPr>
          <w:p>
            <w:pPr>
              <w:pStyle w:val="40"/>
            </w:pPr>
            <w:r>
              <w:rPr>
                <w:rFonts w:hint="eastAsia" w:ascii="NEU-BZ-S92" w:hAnsi="NEU-BZ-S92"/>
              </w:rPr>
              <w:t>3</w:t>
            </w:r>
          </w:p>
        </w:tc>
        <w:tc>
          <w:tcPr>
            <w:tcW w:w="464" w:type="pct"/>
            <w:gridSpan w:val="2"/>
            <w:vMerge w:val="continue"/>
            <w:vAlign w:val="center"/>
          </w:tcPr>
          <w:p>
            <w:pPr>
              <w:pStyle w:val="40"/>
            </w:pPr>
          </w:p>
        </w:tc>
        <w:tc>
          <w:tcPr>
            <w:tcW w:w="524" w:type="pct"/>
            <w:vAlign w:val="center"/>
          </w:tcPr>
          <w:p>
            <w:pPr>
              <w:pStyle w:val="40"/>
            </w:pPr>
            <w:r>
              <w:t>东引运河莞城河段综合治理工程</w:t>
            </w:r>
          </w:p>
        </w:tc>
        <w:tc>
          <w:tcPr>
            <w:tcW w:w="1335" w:type="pct"/>
            <w:vAlign w:val="center"/>
          </w:tcPr>
          <w:p>
            <w:pPr>
              <w:pStyle w:val="40"/>
              <w:jc w:val="both"/>
            </w:pPr>
            <w:r>
              <w:t>继续推进截污管网建设，补充完善污水管网建设，进行源头雨污分流整改。</w:t>
            </w:r>
          </w:p>
        </w:tc>
        <w:tc>
          <w:tcPr>
            <w:tcW w:w="755" w:type="pct"/>
            <w:vAlign w:val="center"/>
          </w:tcPr>
          <w:p>
            <w:pPr>
              <w:pStyle w:val="40"/>
            </w:pPr>
            <w:r>
              <w:t>农林水务局</w:t>
            </w:r>
          </w:p>
        </w:tc>
        <w:tc>
          <w:tcPr>
            <w:tcW w:w="465" w:type="pct"/>
            <w:vAlign w:val="center"/>
          </w:tcPr>
          <w:p>
            <w:pPr>
              <w:pStyle w:val="40"/>
            </w:pPr>
            <w:r>
              <w:rPr>
                <w:rFonts w:ascii="NEU-BZ-S92" w:hAnsi="NEU-BZ-S92"/>
              </w:rPr>
              <w:t>2023</w:t>
            </w:r>
            <w:r>
              <w:t>年</w:t>
            </w:r>
          </w:p>
        </w:tc>
        <w:tc>
          <w:tcPr>
            <w:tcW w:w="530" w:type="pct"/>
            <w:vAlign w:val="center"/>
          </w:tcPr>
          <w:p>
            <w:pPr>
              <w:pStyle w:val="40"/>
            </w:pPr>
            <w:r>
              <w:rPr>
                <w:rFonts w:ascii="NEU-BZ-S92" w:hAnsi="NEU-BZ-S92"/>
              </w:rPr>
              <w:t>3000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79" w:type="pct"/>
            <w:vMerge w:val="continue"/>
            <w:vAlign w:val="center"/>
          </w:tcPr>
          <w:p>
            <w:pPr>
              <w:pStyle w:val="40"/>
            </w:pPr>
          </w:p>
        </w:tc>
        <w:tc>
          <w:tcPr>
            <w:tcW w:w="348" w:type="pct"/>
            <w:vAlign w:val="center"/>
          </w:tcPr>
          <w:p>
            <w:pPr>
              <w:pStyle w:val="40"/>
            </w:pPr>
            <w:r>
              <w:rPr>
                <w:rFonts w:hint="eastAsia" w:ascii="NEU-BZ-S92" w:hAnsi="NEU-BZ-S92"/>
              </w:rPr>
              <w:t>4</w:t>
            </w:r>
          </w:p>
        </w:tc>
        <w:tc>
          <w:tcPr>
            <w:tcW w:w="988" w:type="pct"/>
            <w:gridSpan w:val="3"/>
            <w:vAlign w:val="center"/>
          </w:tcPr>
          <w:p>
            <w:pPr>
              <w:pStyle w:val="40"/>
            </w:pPr>
            <w:r>
              <w:t>城镇生活污水处理能力建设重点工程</w:t>
            </w:r>
          </w:p>
        </w:tc>
        <w:tc>
          <w:tcPr>
            <w:tcW w:w="1335" w:type="pct"/>
            <w:vAlign w:val="center"/>
          </w:tcPr>
          <w:p>
            <w:pPr>
              <w:pStyle w:val="40"/>
              <w:jc w:val="both"/>
            </w:pPr>
            <w:r>
              <w:t>建设污水片区次支干管和毛细支管，构建完整的用户——支管——次支干管——干管的排水系统网络；全面排查污水管网功能状况，实施管网错混接改造、管网更新、破损修复改造等工程。</w:t>
            </w:r>
          </w:p>
        </w:tc>
        <w:tc>
          <w:tcPr>
            <w:tcW w:w="755" w:type="pct"/>
            <w:vAlign w:val="center"/>
          </w:tcPr>
          <w:p>
            <w:pPr>
              <w:pStyle w:val="40"/>
            </w:pPr>
            <w:r>
              <w:t>农林水务局</w:t>
            </w:r>
          </w:p>
        </w:tc>
        <w:tc>
          <w:tcPr>
            <w:tcW w:w="465" w:type="pct"/>
            <w:vAlign w:val="center"/>
          </w:tcPr>
          <w:p>
            <w:pPr>
              <w:pStyle w:val="40"/>
            </w:pPr>
            <w:r>
              <w:rPr>
                <w:rFonts w:ascii="NEU-BZ-S92" w:hAnsi="NEU-BZ-S92"/>
              </w:rPr>
              <w:t>2022</w:t>
            </w:r>
            <w:r>
              <w:t>年</w:t>
            </w:r>
          </w:p>
        </w:tc>
        <w:tc>
          <w:tcPr>
            <w:tcW w:w="530" w:type="pct"/>
            <w:vAlign w:val="center"/>
          </w:tcPr>
          <w:p>
            <w:pPr>
              <w:pStyle w:val="40"/>
            </w:pPr>
            <w:r>
              <w:rPr>
                <w:rFonts w:ascii="NEU-BZ-S92" w:hAnsi="NEU-BZ-S92"/>
              </w:rPr>
              <w:t>20000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79" w:type="pct"/>
            <w:vMerge w:val="continue"/>
            <w:vAlign w:val="center"/>
          </w:tcPr>
          <w:p>
            <w:pPr>
              <w:pStyle w:val="40"/>
            </w:pPr>
          </w:p>
        </w:tc>
        <w:tc>
          <w:tcPr>
            <w:tcW w:w="348" w:type="pct"/>
            <w:vAlign w:val="center"/>
          </w:tcPr>
          <w:p>
            <w:pPr>
              <w:pStyle w:val="40"/>
            </w:pPr>
            <w:r>
              <w:rPr>
                <w:rFonts w:hint="eastAsia" w:ascii="NEU-BZ-S92" w:hAnsi="NEU-BZ-S92"/>
              </w:rPr>
              <w:t>5</w:t>
            </w:r>
          </w:p>
        </w:tc>
        <w:tc>
          <w:tcPr>
            <w:tcW w:w="988" w:type="pct"/>
            <w:gridSpan w:val="3"/>
            <w:vAlign w:val="center"/>
          </w:tcPr>
          <w:p>
            <w:pPr>
              <w:pStyle w:val="40"/>
            </w:pPr>
            <w:r>
              <w:t>莞城街道权属物业建筑单体雨污分流改造工程</w:t>
            </w:r>
          </w:p>
        </w:tc>
        <w:tc>
          <w:tcPr>
            <w:tcW w:w="1335" w:type="pct"/>
            <w:vAlign w:val="center"/>
          </w:tcPr>
          <w:p>
            <w:pPr>
              <w:pStyle w:val="40"/>
              <w:jc w:val="both"/>
            </w:pPr>
            <w:r>
              <w:rPr>
                <w:rFonts w:hint="eastAsia"/>
              </w:rPr>
              <w:t>新建管网</w:t>
            </w:r>
            <w:r>
              <w:rPr>
                <w:rFonts w:hint="eastAsia" w:ascii="NEU-BZ-S92" w:hAnsi="NEU-BZ-S92"/>
              </w:rPr>
              <w:t>7526m</w:t>
            </w:r>
            <w:r>
              <w:rPr>
                <w:rFonts w:hint="eastAsia"/>
              </w:rPr>
              <w:t>，新建立管</w:t>
            </w:r>
            <w:r>
              <w:rPr>
                <w:rFonts w:hint="eastAsia" w:ascii="NEU-BZ-S92" w:hAnsi="NEU-BZ-S92"/>
              </w:rPr>
              <w:t>2353m</w:t>
            </w:r>
            <w:r>
              <w:rPr>
                <w:rFonts w:hint="eastAsia"/>
              </w:rPr>
              <w:t>，路面修复</w:t>
            </w:r>
            <w:r>
              <w:rPr>
                <w:rFonts w:hint="eastAsia" w:ascii="NEU-BZ-S92" w:hAnsi="NEU-BZ-S92"/>
              </w:rPr>
              <w:t>10383</w:t>
            </w:r>
            <w:r>
              <w:rPr>
                <w:rFonts w:hint="eastAsia"/>
              </w:rPr>
              <w:t>平方米。</w:t>
            </w:r>
          </w:p>
        </w:tc>
        <w:tc>
          <w:tcPr>
            <w:tcW w:w="755" w:type="pct"/>
            <w:vAlign w:val="center"/>
          </w:tcPr>
          <w:p>
            <w:pPr>
              <w:pStyle w:val="40"/>
            </w:pPr>
            <w:r>
              <w:t>生态环境分局</w:t>
            </w:r>
          </w:p>
        </w:tc>
        <w:tc>
          <w:tcPr>
            <w:tcW w:w="465" w:type="pct"/>
            <w:vAlign w:val="center"/>
          </w:tcPr>
          <w:p>
            <w:pPr>
              <w:pStyle w:val="40"/>
            </w:pPr>
            <w:r>
              <w:rPr>
                <w:rFonts w:ascii="NEU-BZ-S92" w:hAnsi="NEU-BZ-S92"/>
              </w:rPr>
              <w:t>2025</w:t>
            </w:r>
            <w:r>
              <w:t>年</w:t>
            </w:r>
          </w:p>
        </w:tc>
        <w:tc>
          <w:tcPr>
            <w:tcW w:w="530" w:type="pct"/>
            <w:vAlign w:val="center"/>
          </w:tcPr>
          <w:p>
            <w:pPr>
              <w:pStyle w:val="40"/>
            </w:pPr>
            <w:r>
              <w:rPr>
                <w:rFonts w:ascii="NEU-BZ-S92" w:hAnsi="NEU-BZ-S92"/>
              </w:rPr>
              <w:t>1420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79" w:type="pct"/>
            <w:vMerge w:val="continue"/>
            <w:vAlign w:val="center"/>
          </w:tcPr>
          <w:p>
            <w:pPr>
              <w:pStyle w:val="40"/>
            </w:pPr>
          </w:p>
        </w:tc>
        <w:tc>
          <w:tcPr>
            <w:tcW w:w="348" w:type="pct"/>
            <w:vAlign w:val="center"/>
          </w:tcPr>
          <w:p>
            <w:pPr>
              <w:pStyle w:val="40"/>
            </w:pPr>
            <w:r>
              <w:rPr>
                <w:rFonts w:hint="eastAsia" w:ascii="NEU-BZ-S92" w:hAnsi="NEU-BZ-S92"/>
              </w:rPr>
              <w:t>6</w:t>
            </w:r>
          </w:p>
        </w:tc>
        <w:tc>
          <w:tcPr>
            <w:tcW w:w="988" w:type="pct"/>
            <w:gridSpan w:val="3"/>
            <w:vAlign w:val="center"/>
          </w:tcPr>
          <w:p>
            <w:pPr>
              <w:pStyle w:val="40"/>
            </w:pPr>
            <w:r>
              <w:rPr>
                <w:rFonts w:hint="eastAsia"/>
              </w:rPr>
              <w:t>珊洲河水质提升工程</w:t>
            </w:r>
          </w:p>
        </w:tc>
        <w:tc>
          <w:tcPr>
            <w:tcW w:w="1335" w:type="pct"/>
            <w:vAlign w:val="center"/>
          </w:tcPr>
          <w:p>
            <w:pPr>
              <w:pStyle w:val="40"/>
              <w:jc w:val="both"/>
              <w:rPr>
                <w:rFonts w:hint="eastAsia" w:eastAsia="仿宋_GB2312"/>
                <w:lang w:eastAsia="zh-CN"/>
              </w:rPr>
            </w:pPr>
            <w:r>
              <w:t>根据河涌现状情况，利用原位生态修复，维持珊洲河水质稳定达标</w:t>
            </w:r>
            <w:r>
              <w:rPr>
                <w:rFonts w:hint="eastAsia" w:ascii="NEU-BZ-S92" w:hAnsi="NEU-BZ-S92"/>
              </w:rPr>
              <w:t>Ⅴ</w:t>
            </w:r>
            <w:r>
              <w:t>类水，包括但不限于治理所需的药剂及投放、设备运行管理、配套设施建设等，同时进行</w:t>
            </w:r>
            <w:r>
              <w:rPr>
                <w:rFonts w:hint="eastAsia" w:ascii="NEU-BZ-S92" w:hAnsi="NEU-BZ-S92"/>
              </w:rPr>
              <w:t>3</w:t>
            </w:r>
            <w:r>
              <w:rPr>
                <w:rFonts w:hint="eastAsia"/>
              </w:rPr>
              <w:t>年质保维护</w:t>
            </w:r>
            <w:r>
              <w:rPr>
                <w:rFonts w:hint="eastAsia"/>
                <w:lang w:eastAsia="zh-CN"/>
              </w:rPr>
              <w:t>。</w:t>
            </w:r>
          </w:p>
        </w:tc>
        <w:tc>
          <w:tcPr>
            <w:tcW w:w="755" w:type="pct"/>
            <w:vAlign w:val="center"/>
          </w:tcPr>
          <w:p>
            <w:pPr>
              <w:pStyle w:val="40"/>
            </w:pPr>
            <w:r>
              <w:t>生态环境分局</w:t>
            </w:r>
          </w:p>
        </w:tc>
        <w:tc>
          <w:tcPr>
            <w:tcW w:w="465" w:type="pct"/>
            <w:vAlign w:val="center"/>
          </w:tcPr>
          <w:p>
            <w:pPr>
              <w:pStyle w:val="40"/>
            </w:pPr>
            <w:r>
              <w:rPr>
                <w:rFonts w:ascii="NEU-BZ-S92" w:hAnsi="NEU-BZ-S92"/>
              </w:rPr>
              <w:t>2025</w:t>
            </w:r>
            <w:r>
              <w:t>年</w:t>
            </w:r>
          </w:p>
        </w:tc>
        <w:tc>
          <w:tcPr>
            <w:tcW w:w="530" w:type="pct"/>
            <w:vAlign w:val="center"/>
          </w:tcPr>
          <w:p>
            <w:pPr>
              <w:pStyle w:val="40"/>
            </w:pPr>
            <w:r>
              <w:rPr>
                <w:rFonts w:ascii="NEU-BZ-S92" w:hAnsi="NEU-BZ-S92"/>
              </w:rPr>
              <w:t>350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79" w:hRule="atLeast"/>
        </w:trPr>
        <w:tc>
          <w:tcPr>
            <w:tcW w:w="579" w:type="pct"/>
            <w:vMerge w:val="restart"/>
            <w:vAlign w:val="center"/>
          </w:tcPr>
          <w:p>
            <w:pPr>
              <w:pStyle w:val="40"/>
            </w:pPr>
            <w:r>
              <w:t>区域大气污染防控工程</w:t>
            </w:r>
          </w:p>
        </w:tc>
        <w:tc>
          <w:tcPr>
            <w:tcW w:w="348" w:type="pct"/>
            <w:vAlign w:val="center"/>
          </w:tcPr>
          <w:p>
            <w:pPr>
              <w:pStyle w:val="40"/>
            </w:pPr>
            <w:r>
              <w:rPr>
                <w:rFonts w:hint="eastAsia" w:ascii="NEU-BZ-S92" w:hAnsi="NEU-BZ-S92"/>
              </w:rPr>
              <w:t>7</w:t>
            </w:r>
          </w:p>
        </w:tc>
        <w:tc>
          <w:tcPr>
            <w:tcW w:w="988" w:type="pct"/>
            <w:gridSpan w:val="3"/>
            <w:vAlign w:val="center"/>
          </w:tcPr>
          <w:p>
            <w:pPr>
              <w:pStyle w:val="40"/>
            </w:pPr>
            <w:r>
              <w:rPr>
                <w:rFonts w:ascii="NEU-BZ-S92" w:hAnsi="NEU-BZ-S92"/>
              </w:rPr>
              <w:t>VOCs</w:t>
            </w:r>
            <w:r>
              <w:t>重点行业整治工程</w:t>
            </w:r>
          </w:p>
        </w:tc>
        <w:tc>
          <w:tcPr>
            <w:tcW w:w="1335" w:type="pct"/>
            <w:vAlign w:val="center"/>
          </w:tcPr>
          <w:p>
            <w:pPr>
              <w:pStyle w:val="40"/>
              <w:jc w:val="both"/>
            </w:pPr>
            <w:r>
              <w:t>推动重点</w:t>
            </w:r>
            <w:r>
              <w:rPr>
                <w:rFonts w:ascii="NEU-BZ-S92" w:hAnsi="NEU-BZ-S92"/>
              </w:rPr>
              <w:t>VOCs</w:t>
            </w:r>
            <w:r>
              <w:t>行业(家具制造、制鞋、包装印刷、表面涂装、电子产品制造、塑料制造及塑料制品等行业)深度治理，对照《挥发性有机物无组织排放控制标准（</w:t>
            </w:r>
            <w:r>
              <w:rPr>
                <w:rFonts w:ascii="NEU-BZ-S92" w:hAnsi="NEU-BZ-S92"/>
              </w:rPr>
              <w:t>GB27822</w:t>
            </w:r>
            <w:r>
              <w:t>-</w:t>
            </w:r>
            <w:r>
              <w:rPr>
                <w:rFonts w:ascii="NEU-BZ-S92" w:hAnsi="NEU-BZ-S92"/>
              </w:rPr>
              <w:t>2019</w:t>
            </w:r>
            <w:r>
              <w:t>）》要求提升无组织排放治理水平。</w:t>
            </w:r>
          </w:p>
        </w:tc>
        <w:tc>
          <w:tcPr>
            <w:tcW w:w="755" w:type="pct"/>
            <w:vAlign w:val="center"/>
          </w:tcPr>
          <w:p>
            <w:pPr>
              <w:pStyle w:val="40"/>
            </w:pPr>
            <w:r>
              <w:t>生态环境分局</w:t>
            </w:r>
          </w:p>
        </w:tc>
        <w:tc>
          <w:tcPr>
            <w:tcW w:w="465" w:type="pct"/>
            <w:vAlign w:val="center"/>
          </w:tcPr>
          <w:p>
            <w:pPr>
              <w:pStyle w:val="40"/>
            </w:pPr>
            <w:r>
              <w:rPr>
                <w:rFonts w:ascii="NEU-BZ-S92" w:hAnsi="NEU-BZ-S92"/>
              </w:rPr>
              <w:t>2022</w:t>
            </w:r>
            <w:r>
              <w:t>年</w:t>
            </w:r>
          </w:p>
        </w:tc>
        <w:tc>
          <w:tcPr>
            <w:tcW w:w="530" w:type="pct"/>
            <w:vAlign w:val="center"/>
          </w:tcPr>
          <w:p>
            <w:pPr>
              <w:pStyle w:val="40"/>
            </w:pPr>
            <w:r>
              <w:rPr>
                <w:rFonts w:ascii="NEU-BZ-S92" w:hAnsi="NEU-BZ-S92"/>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79" w:type="pct"/>
            <w:vMerge w:val="continue"/>
            <w:vAlign w:val="center"/>
          </w:tcPr>
          <w:p>
            <w:pPr>
              <w:pStyle w:val="40"/>
            </w:pPr>
          </w:p>
        </w:tc>
        <w:tc>
          <w:tcPr>
            <w:tcW w:w="348" w:type="pct"/>
            <w:vAlign w:val="center"/>
          </w:tcPr>
          <w:p>
            <w:pPr>
              <w:pStyle w:val="40"/>
            </w:pPr>
            <w:r>
              <w:rPr>
                <w:rFonts w:hint="eastAsia" w:ascii="NEU-BZ-S92" w:hAnsi="NEU-BZ-S92"/>
              </w:rPr>
              <w:t>8</w:t>
            </w:r>
          </w:p>
        </w:tc>
        <w:tc>
          <w:tcPr>
            <w:tcW w:w="988" w:type="pct"/>
            <w:gridSpan w:val="3"/>
            <w:vMerge w:val="restart"/>
            <w:vAlign w:val="center"/>
          </w:tcPr>
          <w:p>
            <w:pPr>
              <w:pStyle w:val="40"/>
            </w:pPr>
            <w:r>
              <w:t>移动源大气污染防治重点工程</w:t>
            </w:r>
          </w:p>
        </w:tc>
        <w:tc>
          <w:tcPr>
            <w:tcW w:w="1335" w:type="pct"/>
            <w:vAlign w:val="center"/>
          </w:tcPr>
          <w:p>
            <w:pPr>
              <w:pStyle w:val="40"/>
              <w:jc w:val="both"/>
            </w:pPr>
            <w:r>
              <w:t>建设完善“天地车人”一体化机动车排放监控系统，对柴油车开展全天候、全方位的排放监控。全面实施汽车排放检验与维护制度（</w:t>
            </w:r>
            <w:r>
              <w:rPr>
                <w:rFonts w:ascii="NEU-BZ-S92" w:hAnsi="NEU-BZ-S92"/>
              </w:rPr>
              <w:t>I/M</w:t>
            </w:r>
            <w:r>
              <w:t xml:space="preserve"> 制度），建立排放检验和维修治理信息共享机制，实现闭环管理制度。加大遥感监测、黑烟车抓拍、车载诊断系统（</w:t>
            </w:r>
            <w:r>
              <w:rPr>
                <w:rFonts w:ascii="NEU-BZ-S92" w:hAnsi="NEU-BZ-S92"/>
              </w:rPr>
              <w:t>OBD</w:t>
            </w:r>
            <w:r>
              <w:t>）远程在线等手段应用，加强在用车排放管理，对重点路段开展常态化路检路查。</w:t>
            </w:r>
          </w:p>
        </w:tc>
        <w:tc>
          <w:tcPr>
            <w:tcW w:w="755" w:type="pct"/>
            <w:vAlign w:val="center"/>
          </w:tcPr>
          <w:p>
            <w:pPr>
              <w:pStyle w:val="40"/>
            </w:pPr>
            <w:r>
              <w:rPr>
                <w:rFonts w:hint="eastAsia"/>
              </w:rPr>
              <w:t>交通分局、</w:t>
            </w:r>
            <w:r>
              <w:t>生态环境分局</w:t>
            </w:r>
          </w:p>
        </w:tc>
        <w:tc>
          <w:tcPr>
            <w:tcW w:w="465" w:type="pct"/>
            <w:vAlign w:val="center"/>
          </w:tcPr>
          <w:p>
            <w:pPr>
              <w:pStyle w:val="40"/>
            </w:pPr>
            <w:r>
              <w:rPr>
                <w:rFonts w:ascii="NEU-BZ-S92" w:hAnsi="NEU-BZ-S92"/>
              </w:rPr>
              <w:t>2025</w:t>
            </w:r>
            <w:r>
              <w:t>年</w:t>
            </w:r>
          </w:p>
        </w:tc>
        <w:tc>
          <w:tcPr>
            <w:tcW w:w="530" w:type="pct"/>
            <w:vAlign w:val="center"/>
          </w:tcPr>
          <w:p>
            <w:pPr>
              <w:pStyle w:val="40"/>
            </w:pPr>
            <w:r>
              <w:rPr>
                <w:rFonts w:ascii="NEU-BZ-S92" w:hAnsi="NEU-BZ-S92"/>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79" w:type="pct"/>
            <w:vMerge w:val="continue"/>
            <w:vAlign w:val="center"/>
          </w:tcPr>
          <w:p>
            <w:pPr>
              <w:pStyle w:val="40"/>
            </w:pPr>
          </w:p>
        </w:tc>
        <w:tc>
          <w:tcPr>
            <w:tcW w:w="348" w:type="pct"/>
            <w:vAlign w:val="center"/>
          </w:tcPr>
          <w:p>
            <w:pPr>
              <w:pStyle w:val="40"/>
            </w:pPr>
            <w:r>
              <w:rPr>
                <w:rFonts w:hint="eastAsia" w:ascii="NEU-BZ-S92" w:hAnsi="NEU-BZ-S92"/>
              </w:rPr>
              <w:t>9</w:t>
            </w:r>
          </w:p>
        </w:tc>
        <w:tc>
          <w:tcPr>
            <w:tcW w:w="988" w:type="pct"/>
            <w:gridSpan w:val="3"/>
            <w:vMerge w:val="continue"/>
            <w:vAlign w:val="center"/>
          </w:tcPr>
          <w:p>
            <w:pPr>
              <w:pStyle w:val="40"/>
            </w:pPr>
          </w:p>
        </w:tc>
        <w:tc>
          <w:tcPr>
            <w:tcW w:w="1335" w:type="pct"/>
            <w:vAlign w:val="center"/>
          </w:tcPr>
          <w:p>
            <w:pPr>
              <w:pStyle w:val="40"/>
              <w:jc w:val="both"/>
            </w:pPr>
            <w:r>
              <w:t>建立完善非道路移动工程机械闭环管理机制。开展非道路移动机械专项执法检查，重点查处非道路移动机械低排区内冒黑烟、排放不达标的非道路移动机械。严格落实船舶大气污染物排放控制区要求，加大船舶排放控制区燃油抽检力度和频次。</w:t>
            </w:r>
          </w:p>
        </w:tc>
        <w:tc>
          <w:tcPr>
            <w:tcW w:w="755" w:type="pct"/>
            <w:vAlign w:val="center"/>
          </w:tcPr>
          <w:p>
            <w:pPr>
              <w:pStyle w:val="40"/>
            </w:pPr>
            <w:r>
              <w:rPr>
                <w:rFonts w:hint="eastAsia"/>
              </w:rPr>
              <w:t>交通分局、</w:t>
            </w:r>
            <w:r>
              <w:t>生态环境</w:t>
            </w:r>
            <w:r>
              <w:rPr>
                <w:rFonts w:hint="eastAsia"/>
                <w:lang w:eastAsia="zh-CN"/>
              </w:rPr>
              <w:t>分</w:t>
            </w:r>
            <w:r>
              <w:t>局</w:t>
            </w:r>
          </w:p>
        </w:tc>
        <w:tc>
          <w:tcPr>
            <w:tcW w:w="465" w:type="pct"/>
            <w:vAlign w:val="center"/>
          </w:tcPr>
          <w:p>
            <w:pPr>
              <w:pStyle w:val="40"/>
            </w:pPr>
            <w:r>
              <w:rPr>
                <w:rFonts w:ascii="NEU-BZ-S92" w:hAnsi="NEU-BZ-S92"/>
              </w:rPr>
              <w:t>2025</w:t>
            </w:r>
            <w:r>
              <w:t>年</w:t>
            </w:r>
          </w:p>
        </w:tc>
        <w:tc>
          <w:tcPr>
            <w:tcW w:w="530" w:type="pct"/>
            <w:vAlign w:val="center"/>
          </w:tcPr>
          <w:p>
            <w:pPr>
              <w:pStyle w:val="40"/>
            </w:pPr>
            <w:r>
              <w:rPr>
                <w:rFonts w:ascii="NEU-BZ-S92" w:hAnsi="NEU-BZ-S92"/>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79" w:type="pct"/>
            <w:vMerge w:val="continue"/>
            <w:vAlign w:val="center"/>
          </w:tcPr>
          <w:p>
            <w:pPr>
              <w:pStyle w:val="40"/>
            </w:pPr>
          </w:p>
        </w:tc>
        <w:tc>
          <w:tcPr>
            <w:tcW w:w="348" w:type="pct"/>
            <w:vAlign w:val="center"/>
          </w:tcPr>
          <w:p>
            <w:pPr>
              <w:pStyle w:val="40"/>
            </w:pPr>
            <w:r>
              <w:rPr>
                <w:rFonts w:hint="eastAsia" w:ascii="NEU-BZ-S92" w:hAnsi="NEU-BZ-S92"/>
              </w:rPr>
              <w:t>10</w:t>
            </w:r>
          </w:p>
        </w:tc>
        <w:tc>
          <w:tcPr>
            <w:tcW w:w="988" w:type="pct"/>
            <w:gridSpan w:val="3"/>
            <w:vMerge w:val="continue"/>
            <w:vAlign w:val="center"/>
          </w:tcPr>
          <w:p>
            <w:pPr>
              <w:pStyle w:val="40"/>
            </w:pPr>
          </w:p>
        </w:tc>
        <w:tc>
          <w:tcPr>
            <w:tcW w:w="1335" w:type="pct"/>
            <w:vAlign w:val="center"/>
          </w:tcPr>
          <w:p>
            <w:pPr>
              <w:pStyle w:val="40"/>
              <w:jc w:val="both"/>
            </w:pPr>
            <w:r>
              <w:t>构建油品质量全过程监管机制。建立油品制度化、规范化、常态化、全流程、全链条油品监管体，加强对非法成品油的联动监管持，溯源追踪到生产、运输、储存、销售、进口(走私)等环节，合力打击涉油品违法行为，查处非法调和成品油库、批发仓储“黑油点”、撬装“黑油点”、自设罐“黑油点”、流动“黑油点”等。</w:t>
            </w:r>
          </w:p>
        </w:tc>
        <w:tc>
          <w:tcPr>
            <w:tcW w:w="755" w:type="pct"/>
            <w:vAlign w:val="center"/>
          </w:tcPr>
          <w:p>
            <w:pPr>
              <w:pStyle w:val="40"/>
            </w:pPr>
            <w:r>
              <w:rPr>
                <w:rFonts w:hint="eastAsia"/>
              </w:rPr>
              <w:t>交通分局、</w:t>
            </w:r>
            <w:r>
              <w:t>生态环境分局</w:t>
            </w:r>
          </w:p>
        </w:tc>
        <w:tc>
          <w:tcPr>
            <w:tcW w:w="465" w:type="pct"/>
            <w:vAlign w:val="center"/>
          </w:tcPr>
          <w:p>
            <w:pPr>
              <w:pStyle w:val="40"/>
            </w:pPr>
            <w:r>
              <w:rPr>
                <w:rFonts w:ascii="NEU-BZ-S92" w:hAnsi="NEU-BZ-S92"/>
              </w:rPr>
              <w:t>2025</w:t>
            </w:r>
            <w:r>
              <w:t>年</w:t>
            </w:r>
          </w:p>
        </w:tc>
        <w:tc>
          <w:tcPr>
            <w:tcW w:w="530" w:type="pct"/>
            <w:vAlign w:val="center"/>
          </w:tcPr>
          <w:p>
            <w:pPr>
              <w:pStyle w:val="40"/>
            </w:pPr>
            <w:r>
              <w:rPr>
                <w:rFonts w:ascii="NEU-BZ-S92" w:hAnsi="NEU-BZ-S92"/>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79" w:type="pct"/>
            <w:vMerge w:val="continue"/>
            <w:vAlign w:val="center"/>
          </w:tcPr>
          <w:p>
            <w:pPr>
              <w:pStyle w:val="40"/>
            </w:pPr>
          </w:p>
        </w:tc>
        <w:tc>
          <w:tcPr>
            <w:tcW w:w="348" w:type="pct"/>
            <w:vAlign w:val="center"/>
          </w:tcPr>
          <w:p>
            <w:pPr>
              <w:pStyle w:val="40"/>
            </w:pPr>
            <w:r>
              <w:rPr>
                <w:rFonts w:hint="eastAsia" w:ascii="NEU-BZ-S92" w:hAnsi="NEU-BZ-S92"/>
              </w:rPr>
              <w:t>11</w:t>
            </w:r>
          </w:p>
        </w:tc>
        <w:tc>
          <w:tcPr>
            <w:tcW w:w="988" w:type="pct"/>
            <w:gridSpan w:val="3"/>
            <w:vAlign w:val="center"/>
          </w:tcPr>
          <w:p>
            <w:pPr>
              <w:pStyle w:val="40"/>
            </w:pPr>
            <w:r>
              <w:t>大气环境管理能力建设</w:t>
            </w:r>
          </w:p>
        </w:tc>
        <w:tc>
          <w:tcPr>
            <w:tcW w:w="1335" w:type="pct"/>
            <w:vAlign w:val="center"/>
          </w:tcPr>
          <w:p>
            <w:pPr>
              <w:pStyle w:val="40"/>
              <w:jc w:val="both"/>
              <w:rPr>
                <w:rFonts w:hint="eastAsia" w:eastAsia="仿宋_GB2312"/>
                <w:lang w:eastAsia="zh-CN"/>
              </w:rPr>
            </w:pPr>
            <w:r>
              <w:t>完善</w:t>
            </w:r>
            <w:r>
              <w:rPr>
                <w:rFonts w:hint="eastAsia"/>
                <w:lang w:eastAsia="zh-CN"/>
              </w:rPr>
              <w:t>街道</w:t>
            </w:r>
            <w:r>
              <w:t>空气质量监测网络，完善移动执法系统</w:t>
            </w:r>
            <w:r>
              <w:rPr>
                <w:rFonts w:hint="eastAsia"/>
                <w:lang w:eastAsia="zh-CN"/>
              </w:rPr>
              <w:t>。</w:t>
            </w:r>
          </w:p>
        </w:tc>
        <w:tc>
          <w:tcPr>
            <w:tcW w:w="755" w:type="pct"/>
            <w:vAlign w:val="center"/>
          </w:tcPr>
          <w:p>
            <w:pPr>
              <w:pStyle w:val="40"/>
            </w:pPr>
            <w:r>
              <w:t>生态环境分局</w:t>
            </w:r>
          </w:p>
        </w:tc>
        <w:tc>
          <w:tcPr>
            <w:tcW w:w="465" w:type="pct"/>
            <w:vAlign w:val="center"/>
          </w:tcPr>
          <w:p>
            <w:pPr>
              <w:pStyle w:val="40"/>
            </w:pPr>
            <w:r>
              <w:rPr>
                <w:rFonts w:ascii="NEU-BZ-S92" w:hAnsi="NEU-BZ-S92"/>
              </w:rPr>
              <w:t>2025</w:t>
            </w:r>
            <w:r>
              <w:t>年</w:t>
            </w:r>
          </w:p>
        </w:tc>
        <w:tc>
          <w:tcPr>
            <w:tcW w:w="530" w:type="pct"/>
            <w:vAlign w:val="center"/>
          </w:tcPr>
          <w:p>
            <w:pPr>
              <w:pStyle w:val="40"/>
            </w:pPr>
            <w:r>
              <w:rPr>
                <w:rFonts w:ascii="NEU-BZ-S92" w:hAnsi="NEU-BZ-S92"/>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79" w:type="pct"/>
            <w:vMerge w:val="continue"/>
            <w:vAlign w:val="center"/>
          </w:tcPr>
          <w:p>
            <w:pPr>
              <w:pStyle w:val="40"/>
            </w:pPr>
          </w:p>
        </w:tc>
        <w:tc>
          <w:tcPr>
            <w:tcW w:w="348" w:type="pct"/>
            <w:vAlign w:val="center"/>
          </w:tcPr>
          <w:p>
            <w:pPr>
              <w:pStyle w:val="40"/>
            </w:pPr>
            <w:r>
              <w:rPr>
                <w:rFonts w:hint="eastAsia" w:ascii="NEU-BZ-S92" w:hAnsi="NEU-BZ-S92"/>
              </w:rPr>
              <w:t>12</w:t>
            </w:r>
          </w:p>
        </w:tc>
        <w:tc>
          <w:tcPr>
            <w:tcW w:w="988" w:type="pct"/>
            <w:gridSpan w:val="3"/>
            <w:vAlign w:val="center"/>
          </w:tcPr>
          <w:p>
            <w:pPr>
              <w:pStyle w:val="40"/>
            </w:pPr>
            <w:r>
              <w:t>精细化管控的移动源动态污染</w:t>
            </w:r>
          </w:p>
        </w:tc>
        <w:tc>
          <w:tcPr>
            <w:tcW w:w="1335" w:type="pct"/>
            <w:vAlign w:val="center"/>
          </w:tcPr>
          <w:p>
            <w:pPr>
              <w:pStyle w:val="40"/>
              <w:jc w:val="both"/>
              <w:rPr>
                <w:rFonts w:hint="eastAsia" w:eastAsia="仿宋_GB2312"/>
                <w:lang w:eastAsia="zh-CN"/>
              </w:rPr>
            </w:pPr>
            <w:r>
              <w:t>机动车、船舶和非道路移动机械在内的“三位一体”移动源污染地图集成展示、动态更新和智能分析平台，利用模型和</w:t>
            </w:r>
            <w:r>
              <w:rPr>
                <w:rFonts w:ascii="NEU-BZ-S92" w:hAnsi="NEU-BZ-S92"/>
              </w:rPr>
              <w:t>GIS</w:t>
            </w:r>
            <w:r>
              <w:t>技术实现移动源瞬时排放量的计算和动态更新</w:t>
            </w:r>
            <w:r>
              <w:rPr>
                <w:rFonts w:hint="eastAsia"/>
                <w:lang w:eastAsia="zh-CN"/>
              </w:rPr>
              <w:t>。</w:t>
            </w:r>
          </w:p>
        </w:tc>
        <w:tc>
          <w:tcPr>
            <w:tcW w:w="755" w:type="pct"/>
            <w:vAlign w:val="center"/>
          </w:tcPr>
          <w:p>
            <w:pPr>
              <w:pStyle w:val="40"/>
            </w:pPr>
            <w:r>
              <w:rPr>
                <w:rFonts w:hint="eastAsia"/>
              </w:rPr>
              <w:t>交通分局、</w:t>
            </w:r>
            <w:r>
              <w:t>生态环境分局</w:t>
            </w:r>
          </w:p>
        </w:tc>
        <w:tc>
          <w:tcPr>
            <w:tcW w:w="465" w:type="pct"/>
            <w:vAlign w:val="center"/>
          </w:tcPr>
          <w:p>
            <w:pPr>
              <w:pStyle w:val="40"/>
            </w:pPr>
            <w:r>
              <w:rPr>
                <w:rFonts w:hint="eastAsia" w:ascii="NEU-BZ-S92" w:hAnsi="NEU-BZ-S92"/>
              </w:rPr>
              <w:t>2030</w:t>
            </w:r>
            <w:r>
              <w:rPr>
                <w:rFonts w:hint="eastAsia"/>
              </w:rPr>
              <w:t>年</w:t>
            </w:r>
          </w:p>
        </w:tc>
        <w:tc>
          <w:tcPr>
            <w:tcW w:w="530" w:type="pct"/>
            <w:vAlign w:val="center"/>
          </w:tcPr>
          <w:p>
            <w:pPr>
              <w:pStyle w:val="4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79" w:type="pct"/>
            <w:vMerge w:val="restart"/>
            <w:vAlign w:val="center"/>
          </w:tcPr>
          <w:p>
            <w:pPr>
              <w:pStyle w:val="40"/>
            </w:pPr>
            <w:r>
              <w:t>固体废弃物污染防治工程</w:t>
            </w:r>
          </w:p>
        </w:tc>
        <w:tc>
          <w:tcPr>
            <w:tcW w:w="348" w:type="pct"/>
            <w:vAlign w:val="center"/>
          </w:tcPr>
          <w:p>
            <w:pPr>
              <w:pStyle w:val="40"/>
            </w:pPr>
            <w:r>
              <w:rPr>
                <w:rFonts w:hint="eastAsia" w:ascii="NEU-BZ-S92" w:hAnsi="NEU-BZ-S92"/>
              </w:rPr>
              <w:t>13</w:t>
            </w:r>
          </w:p>
        </w:tc>
        <w:tc>
          <w:tcPr>
            <w:tcW w:w="988" w:type="pct"/>
            <w:gridSpan w:val="3"/>
            <w:vAlign w:val="center"/>
          </w:tcPr>
          <w:p>
            <w:pPr>
              <w:pStyle w:val="40"/>
            </w:pPr>
            <w:r>
              <w:t>垃圾收运设施改造工程</w:t>
            </w:r>
          </w:p>
        </w:tc>
        <w:tc>
          <w:tcPr>
            <w:tcW w:w="1335" w:type="pct"/>
            <w:vAlign w:val="center"/>
          </w:tcPr>
          <w:p>
            <w:pPr>
              <w:pStyle w:val="40"/>
              <w:jc w:val="both"/>
              <w:rPr>
                <w:rFonts w:hint="eastAsia" w:eastAsia="仿宋_GB2312"/>
                <w:lang w:eastAsia="zh-CN"/>
              </w:rPr>
            </w:pPr>
            <w:r>
              <w:t>升级改造垃圾转运站</w:t>
            </w:r>
            <w:r>
              <w:rPr>
                <w:rFonts w:hint="eastAsia"/>
                <w:lang w:eastAsia="zh-CN"/>
              </w:rPr>
              <w:t>。</w:t>
            </w:r>
          </w:p>
        </w:tc>
        <w:tc>
          <w:tcPr>
            <w:tcW w:w="755" w:type="pct"/>
            <w:vAlign w:val="center"/>
          </w:tcPr>
          <w:p>
            <w:pPr>
              <w:pStyle w:val="40"/>
            </w:pPr>
            <w:r>
              <w:t>城市管理和综合执法分局</w:t>
            </w:r>
          </w:p>
        </w:tc>
        <w:tc>
          <w:tcPr>
            <w:tcW w:w="465" w:type="pct"/>
            <w:vAlign w:val="center"/>
          </w:tcPr>
          <w:p>
            <w:pPr>
              <w:pStyle w:val="40"/>
            </w:pPr>
            <w:r>
              <w:rPr>
                <w:rFonts w:ascii="NEU-BZ-S92" w:hAnsi="NEU-BZ-S92"/>
              </w:rPr>
              <w:t>2025</w:t>
            </w:r>
            <w:r>
              <w:t>年</w:t>
            </w:r>
          </w:p>
        </w:tc>
        <w:tc>
          <w:tcPr>
            <w:tcW w:w="530" w:type="pct"/>
            <w:vAlign w:val="center"/>
          </w:tcPr>
          <w:p>
            <w:pPr>
              <w:pStyle w:val="40"/>
            </w:pPr>
            <w:r>
              <w:rPr>
                <w:rFonts w:ascii="NEU-BZ-S92" w:hAnsi="NEU-BZ-S92"/>
              </w:rPr>
              <w:t>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79" w:type="pct"/>
            <w:vMerge w:val="continue"/>
            <w:vAlign w:val="center"/>
          </w:tcPr>
          <w:p>
            <w:pPr>
              <w:pStyle w:val="40"/>
            </w:pPr>
          </w:p>
        </w:tc>
        <w:tc>
          <w:tcPr>
            <w:tcW w:w="348" w:type="pct"/>
            <w:vAlign w:val="center"/>
          </w:tcPr>
          <w:p>
            <w:pPr>
              <w:pStyle w:val="40"/>
            </w:pPr>
            <w:r>
              <w:rPr>
                <w:rFonts w:hint="eastAsia" w:ascii="NEU-BZ-S92" w:hAnsi="NEU-BZ-S92"/>
              </w:rPr>
              <w:t>14</w:t>
            </w:r>
          </w:p>
        </w:tc>
        <w:tc>
          <w:tcPr>
            <w:tcW w:w="988" w:type="pct"/>
            <w:gridSpan w:val="3"/>
            <w:vAlign w:val="center"/>
          </w:tcPr>
          <w:p>
            <w:pPr>
              <w:pStyle w:val="40"/>
            </w:pPr>
            <w:r>
              <w:t>持续推进生活垃圾分类示范片区建设</w:t>
            </w:r>
          </w:p>
        </w:tc>
        <w:tc>
          <w:tcPr>
            <w:tcW w:w="1335" w:type="pct"/>
            <w:vAlign w:val="center"/>
          </w:tcPr>
          <w:p>
            <w:pPr>
              <w:pStyle w:val="40"/>
              <w:jc w:val="both"/>
            </w:pPr>
            <w:r>
              <w:t>全区域实行垃圾分类，打造具备莞城特色的分类示范点，建设</w:t>
            </w:r>
            <w:r>
              <w:rPr>
                <w:rFonts w:ascii="NEU-BZ-S92" w:hAnsi="NEU-BZ-S92"/>
              </w:rPr>
              <w:t>8</w:t>
            </w:r>
            <w:r>
              <w:t>个生活垃圾分类示范社区，</w:t>
            </w:r>
            <w:r>
              <w:rPr>
                <w:rFonts w:ascii="NEU-BZ-S92" w:hAnsi="NEU-BZ-S92"/>
              </w:rPr>
              <w:t>48</w:t>
            </w:r>
            <w:r>
              <w:t>个生活垃圾分类示范小区，设置</w:t>
            </w:r>
            <w:r>
              <w:rPr>
                <w:rFonts w:ascii="NEU-BZ-S92" w:hAnsi="NEU-BZ-S92"/>
              </w:rPr>
              <w:t>50</w:t>
            </w:r>
            <w:r>
              <w:t>个可回收物便民交售点、</w:t>
            </w:r>
            <w:r>
              <w:rPr>
                <w:rFonts w:ascii="NEU-BZ-S92" w:hAnsi="NEU-BZ-S92"/>
              </w:rPr>
              <w:t>8</w:t>
            </w:r>
            <w:r>
              <w:t>个有害垃圾收集箱房，建成</w:t>
            </w:r>
            <w:r>
              <w:rPr>
                <w:rFonts w:ascii="NEU-BZ-S92" w:hAnsi="NEU-BZ-S92"/>
              </w:rPr>
              <w:t>1</w:t>
            </w:r>
            <w:r>
              <w:t>个垃圾分类主体宣教馆。</w:t>
            </w:r>
          </w:p>
        </w:tc>
        <w:tc>
          <w:tcPr>
            <w:tcW w:w="755" w:type="pct"/>
            <w:vAlign w:val="center"/>
          </w:tcPr>
          <w:p>
            <w:pPr>
              <w:pStyle w:val="40"/>
            </w:pPr>
            <w:r>
              <w:t>城市管理和综合执法分局</w:t>
            </w:r>
          </w:p>
        </w:tc>
        <w:tc>
          <w:tcPr>
            <w:tcW w:w="465" w:type="pct"/>
            <w:vAlign w:val="center"/>
          </w:tcPr>
          <w:p>
            <w:pPr>
              <w:pStyle w:val="40"/>
            </w:pPr>
            <w:r>
              <w:rPr>
                <w:rFonts w:ascii="NEU-BZ-S92" w:hAnsi="NEU-BZ-S92"/>
              </w:rPr>
              <w:t>2021</w:t>
            </w:r>
            <w:r>
              <w:t>年-</w:t>
            </w:r>
            <w:r>
              <w:rPr>
                <w:rFonts w:ascii="NEU-BZ-S92" w:hAnsi="NEU-BZ-S92"/>
              </w:rPr>
              <w:t>2022</w:t>
            </w:r>
            <w:r>
              <w:t>年</w:t>
            </w:r>
          </w:p>
        </w:tc>
        <w:tc>
          <w:tcPr>
            <w:tcW w:w="530" w:type="pct"/>
            <w:vAlign w:val="center"/>
          </w:tcPr>
          <w:p>
            <w:pPr>
              <w:pStyle w:val="40"/>
            </w:pPr>
            <w:r>
              <w:rPr>
                <w:rFonts w:ascii="NEU-BZ-S92" w:hAnsi="NEU-BZ-S92"/>
              </w:rPr>
              <w:t>736</w:t>
            </w:r>
            <w:r>
              <w:t>.</w:t>
            </w:r>
            <w:r>
              <w:rPr>
                <w:rFonts w:ascii="NEU-BZ-S92" w:hAnsi="NEU-BZ-S92"/>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79" w:type="pct"/>
            <w:vAlign w:val="center"/>
          </w:tcPr>
          <w:p>
            <w:pPr>
              <w:pStyle w:val="40"/>
            </w:pPr>
            <w:r>
              <w:t>土壤污染防治工程</w:t>
            </w:r>
          </w:p>
        </w:tc>
        <w:tc>
          <w:tcPr>
            <w:tcW w:w="348" w:type="pct"/>
            <w:vAlign w:val="center"/>
          </w:tcPr>
          <w:p>
            <w:pPr>
              <w:pStyle w:val="40"/>
            </w:pPr>
            <w:r>
              <w:rPr>
                <w:rFonts w:hint="eastAsia" w:ascii="NEU-BZ-S92" w:hAnsi="NEU-BZ-S92"/>
              </w:rPr>
              <w:t>15</w:t>
            </w:r>
          </w:p>
        </w:tc>
        <w:tc>
          <w:tcPr>
            <w:tcW w:w="988" w:type="pct"/>
            <w:gridSpan w:val="3"/>
            <w:vAlign w:val="center"/>
          </w:tcPr>
          <w:p>
            <w:pPr>
              <w:pStyle w:val="40"/>
            </w:pPr>
            <w:r>
              <w:t>污染场地详查</w:t>
            </w:r>
          </w:p>
        </w:tc>
        <w:tc>
          <w:tcPr>
            <w:tcW w:w="1335" w:type="pct"/>
            <w:vAlign w:val="center"/>
          </w:tcPr>
          <w:p>
            <w:pPr>
              <w:pStyle w:val="40"/>
              <w:jc w:val="both"/>
            </w:pPr>
            <w:r>
              <w:t>掌握莞城街道污染地块分布及其环境风险情况。</w:t>
            </w:r>
          </w:p>
        </w:tc>
        <w:tc>
          <w:tcPr>
            <w:tcW w:w="755" w:type="pct"/>
            <w:vAlign w:val="center"/>
          </w:tcPr>
          <w:p>
            <w:pPr>
              <w:pStyle w:val="40"/>
            </w:pPr>
            <w:r>
              <w:t>生态环境分局</w:t>
            </w:r>
          </w:p>
        </w:tc>
        <w:tc>
          <w:tcPr>
            <w:tcW w:w="465" w:type="pct"/>
            <w:vAlign w:val="center"/>
          </w:tcPr>
          <w:p>
            <w:pPr>
              <w:pStyle w:val="40"/>
            </w:pPr>
            <w:r>
              <w:rPr>
                <w:rFonts w:ascii="NEU-BZ-S92" w:hAnsi="NEU-BZ-S92"/>
              </w:rPr>
              <w:t>2025</w:t>
            </w:r>
            <w:r>
              <w:t>年</w:t>
            </w:r>
          </w:p>
        </w:tc>
        <w:tc>
          <w:tcPr>
            <w:tcW w:w="530" w:type="pct"/>
            <w:vAlign w:val="center"/>
          </w:tcPr>
          <w:p>
            <w:pPr>
              <w:pStyle w:val="40"/>
            </w:pPr>
            <w:r>
              <w:rPr>
                <w:rFonts w:hint="eastAsia" w:ascii="NEU-BZ-S92" w:hAnsi="NEU-BZ-S92"/>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79" w:type="pct"/>
            <w:vAlign w:val="center"/>
          </w:tcPr>
          <w:p>
            <w:pPr>
              <w:pStyle w:val="40"/>
            </w:pPr>
            <w:r>
              <w:t>声环境保护重点工程</w:t>
            </w:r>
          </w:p>
        </w:tc>
        <w:tc>
          <w:tcPr>
            <w:tcW w:w="348" w:type="pct"/>
            <w:vAlign w:val="center"/>
          </w:tcPr>
          <w:p>
            <w:pPr>
              <w:pStyle w:val="40"/>
            </w:pPr>
            <w:r>
              <w:rPr>
                <w:rFonts w:hint="eastAsia" w:ascii="NEU-BZ-S92" w:hAnsi="NEU-BZ-S92"/>
              </w:rPr>
              <w:t>16</w:t>
            </w:r>
          </w:p>
        </w:tc>
        <w:tc>
          <w:tcPr>
            <w:tcW w:w="988" w:type="pct"/>
            <w:gridSpan w:val="3"/>
            <w:vAlign w:val="center"/>
          </w:tcPr>
          <w:p>
            <w:pPr>
              <w:pStyle w:val="40"/>
            </w:pPr>
            <w:r>
              <w:t>设置环境噪声自动监测系统</w:t>
            </w:r>
          </w:p>
        </w:tc>
        <w:tc>
          <w:tcPr>
            <w:tcW w:w="1335" w:type="pct"/>
            <w:vAlign w:val="center"/>
          </w:tcPr>
          <w:p>
            <w:pPr>
              <w:pStyle w:val="40"/>
              <w:jc w:val="both"/>
              <w:rPr>
                <w:rFonts w:hint="eastAsia" w:eastAsia="仿宋_GB2312"/>
                <w:lang w:eastAsia="zh-CN"/>
              </w:rPr>
            </w:pPr>
            <w:r>
              <w:t>莞城街道一类声环境功能区及主干道设置噪声自动监测系统</w:t>
            </w:r>
            <w:r>
              <w:rPr>
                <w:rFonts w:hint="eastAsia"/>
                <w:lang w:eastAsia="zh-CN"/>
              </w:rPr>
              <w:t>。</w:t>
            </w:r>
          </w:p>
        </w:tc>
        <w:tc>
          <w:tcPr>
            <w:tcW w:w="755" w:type="pct"/>
            <w:vAlign w:val="center"/>
          </w:tcPr>
          <w:p>
            <w:pPr>
              <w:pStyle w:val="40"/>
            </w:pPr>
            <w:r>
              <w:t>城市管理和综合执法分局</w:t>
            </w:r>
          </w:p>
        </w:tc>
        <w:tc>
          <w:tcPr>
            <w:tcW w:w="465" w:type="pct"/>
            <w:vAlign w:val="center"/>
          </w:tcPr>
          <w:p>
            <w:pPr>
              <w:pStyle w:val="40"/>
            </w:pPr>
            <w:r>
              <w:rPr>
                <w:rFonts w:ascii="NEU-BZ-S92" w:hAnsi="NEU-BZ-S92"/>
              </w:rPr>
              <w:t>2030</w:t>
            </w:r>
            <w:r>
              <w:t>年</w:t>
            </w:r>
          </w:p>
        </w:tc>
        <w:tc>
          <w:tcPr>
            <w:tcW w:w="530" w:type="pct"/>
            <w:vAlign w:val="center"/>
          </w:tcPr>
          <w:p>
            <w:pPr>
              <w:pStyle w:val="40"/>
            </w:pPr>
            <w:r>
              <w:rPr>
                <w:rFonts w:ascii="NEU-BZ-S92" w:hAnsi="NEU-BZ-S92"/>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79" w:type="pct"/>
            <w:vMerge w:val="restart"/>
            <w:vAlign w:val="center"/>
          </w:tcPr>
          <w:p>
            <w:pPr>
              <w:pStyle w:val="40"/>
            </w:pPr>
            <w:r>
              <w:t>生态保护与建设工程</w:t>
            </w:r>
          </w:p>
        </w:tc>
        <w:tc>
          <w:tcPr>
            <w:tcW w:w="348" w:type="pct"/>
            <w:vAlign w:val="center"/>
          </w:tcPr>
          <w:p>
            <w:pPr>
              <w:pStyle w:val="40"/>
            </w:pPr>
            <w:r>
              <w:rPr>
                <w:rFonts w:hint="eastAsia" w:ascii="NEU-BZ-S92" w:hAnsi="NEU-BZ-S92"/>
              </w:rPr>
              <w:t>17</w:t>
            </w:r>
          </w:p>
        </w:tc>
        <w:tc>
          <w:tcPr>
            <w:tcW w:w="988" w:type="pct"/>
            <w:gridSpan w:val="3"/>
            <w:vAlign w:val="center"/>
          </w:tcPr>
          <w:p>
            <w:pPr>
              <w:pStyle w:val="40"/>
            </w:pPr>
            <w:r>
              <w:t>绿化建设和升级改造</w:t>
            </w:r>
          </w:p>
        </w:tc>
        <w:tc>
          <w:tcPr>
            <w:tcW w:w="1335" w:type="pct"/>
            <w:vAlign w:val="center"/>
          </w:tcPr>
          <w:p>
            <w:pPr>
              <w:pStyle w:val="40"/>
              <w:jc w:val="both"/>
              <w:rPr>
                <w:rFonts w:hint="eastAsia" w:eastAsia="仿宋_GB2312"/>
                <w:lang w:eastAsia="zh-CN"/>
              </w:rPr>
            </w:pPr>
            <w:r>
              <w:t>人民公园提升，新建及提升</w:t>
            </w:r>
            <w:r>
              <w:rPr>
                <w:rFonts w:ascii="NEU-BZ-S92" w:hAnsi="NEU-BZ-S92"/>
              </w:rPr>
              <w:t>11</w:t>
            </w:r>
            <w:r>
              <w:t>个社区公园，建设道路防护绿地</w:t>
            </w:r>
            <w:r>
              <w:rPr>
                <w:rFonts w:hint="eastAsia"/>
                <w:lang w:eastAsia="zh-CN"/>
              </w:rPr>
              <w:t>。</w:t>
            </w:r>
          </w:p>
        </w:tc>
        <w:tc>
          <w:tcPr>
            <w:tcW w:w="755" w:type="pct"/>
            <w:vAlign w:val="center"/>
          </w:tcPr>
          <w:p>
            <w:pPr>
              <w:pStyle w:val="40"/>
            </w:pPr>
            <w:r>
              <w:t>城市管理和综合执法分局</w:t>
            </w:r>
          </w:p>
        </w:tc>
        <w:tc>
          <w:tcPr>
            <w:tcW w:w="465" w:type="pct"/>
            <w:vAlign w:val="center"/>
          </w:tcPr>
          <w:p>
            <w:pPr>
              <w:pStyle w:val="40"/>
            </w:pPr>
            <w:r>
              <w:rPr>
                <w:rFonts w:ascii="NEU-BZ-S92" w:hAnsi="NEU-BZ-S92"/>
              </w:rPr>
              <w:t>2025</w:t>
            </w:r>
            <w:r>
              <w:t>年</w:t>
            </w:r>
          </w:p>
        </w:tc>
        <w:tc>
          <w:tcPr>
            <w:tcW w:w="530" w:type="pct"/>
            <w:vAlign w:val="center"/>
          </w:tcPr>
          <w:p>
            <w:pPr>
              <w:pStyle w:val="40"/>
            </w:pPr>
            <w:r>
              <w:rPr>
                <w:rFonts w:ascii="NEU-BZ-S92" w:hAnsi="NEU-BZ-S92"/>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79" w:type="pct"/>
            <w:vMerge w:val="continue"/>
            <w:vAlign w:val="center"/>
          </w:tcPr>
          <w:p>
            <w:pPr>
              <w:pStyle w:val="40"/>
            </w:pPr>
          </w:p>
        </w:tc>
        <w:tc>
          <w:tcPr>
            <w:tcW w:w="348" w:type="pct"/>
            <w:vAlign w:val="center"/>
          </w:tcPr>
          <w:p>
            <w:pPr>
              <w:pStyle w:val="40"/>
            </w:pPr>
            <w:r>
              <w:rPr>
                <w:rFonts w:hint="eastAsia" w:ascii="NEU-BZ-S92" w:hAnsi="NEU-BZ-S92"/>
              </w:rPr>
              <w:t>18</w:t>
            </w:r>
          </w:p>
        </w:tc>
        <w:tc>
          <w:tcPr>
            <w:tcW w:w="988" w:type="pct"/>
            <w:gridSpan w:val="3"/>
            <w:vAlign w:val="center"/>
          </w:tcPr>
          <w:p>
            <w:pPr>
              <w:pStyle w:val="40"/>
            </w:pPr>
            <w:r>
              <w:t>莞城汇峰中心街角公园景观改造工程</w:t>
            </w:r>
          </w:p>
        </w:tc>
        <w:tc>
          <w:tcPr>
            <w:tcW w:w="1335" w:type="pct"/>
            <w:vAlign w:val="center"/>
          </w:tcPr>
          <w:p>
            <w:pPr>
              <w:pStyle w:val="40"/>
              <w:jc w:val="both"/>
            </w:pPr>
            <w:r>
              <w:t>莞城汇峰中心街角公园景观改造工程，改造范围约</w:t>
            </w:r>
            <w:r>
              <w:rPr>
                <w:rFonts w:ascii="NEU-BZ-S92" w:hAnsi="NEU-BZ-S92"/>
              </w:rPr>
              <w:t>7500</w:t>
            </w:r>
            <w:r>
              <w:t>平方米，增加停车位约</w:t>
            </w:r>
            <w:r>
              <w:rPr>
                <w:rFonts w:ascii="NEU-BZ-S92" w:hAnsi="NEU-BZ-S92"/>
              </w:rPr>
              <w:t>110</w:t>
            </w:r>
            <w:r>
              <w:t>个。</w:t>
            </w:r>
          </w:p>
        </w:tc>
        <w:tc>
          <w:tcPr>
            <w:tcW w:w="755" w:type="pct"/>
            <w:vAlign w:val="center"/>
          </w:tcPr>
          <w:p>
            <w:pPr>
              <w:pStyle w:val="40"/>
            </w:pPr>
            <w:r>
              <w:t>城市管理和综合执法分局</w:t>
            </w:r>
          </w:p>
        </w:tc>
        <w:tc>
          <w:tcPr>
            <w:tcW w:w="465" w:type="pct"/>
            <w:vAlign w:val="center"/>
          </w:tcPr>
          <w:p>
            <w:pPr>
              <w:pStyle w:val="40"/>
            </w:pPr>
            <w:r>
              <w:rPr>
                <w:rFonts w:ascii="NEU-BZ-S92" w:hAnsi="NEU-BZ-S92"/>
              </w:rPr>
              <w:t>2021</w:t>
            </w:r>
            <w:r>
              <w:t>年-</w:t>
            </w:r>
            <w:r>
              <w:rPr>
                <w:rFonts w:ascii="NEU-BZ-S92" w:hAnsi="NEU-BZ-S92"/>
              </w:rPr>
              <w:t>2022</w:t>
            </w:r>
            <w:r>
              <w:t>年</w:t>
            </w:r>
          </w:p>
        </w:tc>
        <w:tc>
          <w:tcPr>
            <w:tcW w:w="530" w:type="pct"/>
            <w:vAlign w:val="center"/>
          </w:tcPr>
          <w:p>
            <w:pPr>
              <w:pStyle w:val="40"/>
            </w:pPr>
            <w:r>
              <w:rPr>
                <w:rFonts w:ascii="NEU-BZ-S92" w:hAnsi="NEU-BZ-S92"/>
              </w:rPr>
              <w:t>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79" w:type="pct"/>
            <w:vMerge w:val="continue"/>
            <w:vAlign w:val="center"/>
          </w:tcPr>
          <w:p>
            <w:pPr>
              <w:pStyle w:val="40"/>
            </w:pPr>
          </w:p>
        </w:tc>
        <w:tc>
          <w:tcPr>
            <w:tcW w:w="348" w:type="pct"/>
            <w:vAlign w:val="center"/>
          </w:tcPr>
          <w:p>
            <w:pPr>
              <w:pStyle w:val="40"/>
            </w:pPr>
            <w:r>
              <w:rPr>
                <w:rFonts w:hint="eastAsia" w:ascii="NEU-BZ-S92" w:hAnsi="NEU-BZ-S92"/>
              </w:rPr>
              <w:t>19</w:t>
            </w:r>
          </w:p>
        </w:tc>
        <w:tc>
          <w:tcPr>
            <w:tcW w:w="988" w:type="pct"/>
            <w:gridSpan w:val="3"/>
            <w:vAlign w:val="center"/>
          </w:tcPr>
          <w:p>
            <w:pPr>
              <w:pStyle w:val="40"/>
            </w:pPr>
            <w:r>
              <w:t>碧道建设</w:t>
            </w:r>
          </w:p>
        </w:tc>
        <w:tc>
          <w:tcPr>
            <w:tcW w:w="1335" w:type="pct"/>
            <w:vAlign w:val="center"/>
          </w:tcPr>
          <w:p>
            <w:pPr>
              <w:pStyle w:val="40"/>
              <w:jc w:val="both"/>
            </w:pPr>
            <w:r>
              <w:t>建设东江南干流碧道网络。以河道管理范围内的水生态保护和修复、景观与游憩系统构建为重点，主要建设任务包括：岸边带生态修复、堤岸生态化改造、生物栖息地保护与修复、岸边带景观绿化、慢行道和配套休憩设施建设等，进一步提升河湖水系的生态功能和公众服务功能。</w:t>
            </w:r>
          </w:p>
        </w:tc>
        <w:tc>
          <w:tcPr>
            <w:tcW w:w="755" w:type="pct"/>
            <w:vAlign w:val="center"/>
          </w:tcPr>
          <w:p>
            <w:pPr>
              <w:pStyle w:val="40"/>
            </w:pPr>
            <w:r>
              <w:t>农林水务局</w:t>
            </w:r>
          </w:p>
        </w:tc>
        <w:tc>
          <w:tcPr>
            <w:tcW w:w="465" w:type="pct"/>
            <w:vAlign w:val="center"/>
          </w:tcPr>
          <w:p>
            <w:pPr>
              <w:pStyle w:val="40"/>
            </w:pPr>
            <w:r>
              <w:rPr>
                <w:rFonts w:ascii="NEU-BZ-S92" w:hAnsi="NEU-BZ-S92"/>
              </w:rPr>
              <w:t>2025</w:t>
            </w:r>
            <w:r>
              <w:t>年</w:t>
            </w:r>
          </w:p>
        </w:tc>
        <w:tc>
          <w:tcPr>
            <w:tcW w:w="530" w:type="pct"/>
            <w:vAlign w:val="center"/>
          </w:tcPr>
          <w:p>
            <w:pPr>
              <w:pStyle w:val="40"/>
            </w:pPr>
            <w:r>
              <w:rPr>
                <w:rFonts w:ascii="NEU-BZ-S92" w:hAnsi="NEU-BZ-S92"/>
              </w:rPr>
              <w:t>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79" w:type="pct"/>
            <w:vMerge w:val="continue"/>
            <w:vAlign w:val="center"/>
          </w:tcPr>
          <w:p>
            <w:pPr>
              <w:pStyle w:val="40"/>
            </w:pPr>
          </w:p>
        </w:tc>
        <w:tc>
          <w:tcPr>
            <w:tcW w:w="348" w:type="pct"/>
            <w:vAlign w:val="center"/>
          </w:tcPr>
          <w:p>
            <w:pPr>
              <w:pStyle w:val="40"/>
            </w:pPr>
            <w:r>
              <w:rPr>
                <w:rFonts w:hint="eastAsia" w:ascii="NEU-BZ-S92" w:hAnsi="NEU-BZ-S92"/>
              </w:rPr>
              <w:t>20</w:t>
            </w:r>
          </w:p>
        </w:tc>
        <w:tc>
          <w:tcPr>
            <w:tcW w:w="988" w:type="pct"/>
            <w:gridSpan w:val="3"/>
            <w:vAlign w:val="center"/>
          </w:tcPr>
          <w:p>
            <w:pPr>
              <w:pStyle w:val="40"/>
            </w:pPr>
            <w:r>
              <w:t>持续开展“千箱美化”和“万池修整”专项行动</w:t>
            </w:r>
          </w:p>
        </w:tc>
        <w:tc>
          <w:tcPr>
            <w:tcW w:w="1335" w:type="pct"/>
            <w:vAlign w:val="center"/>
          </w:tcPr>
          <w:p>
            <w:pPr>
              <w:pStyle w:val="40"/>
              <w:jc w:val="both"/>
            </w:pPr>
            <w:r>
              <w:rPr>
                <w:rFonts w:ascii="NEU-BZ-S92" w:hAnsi="NEU-BZ-S92"/>
              </w:rPr>
              <w:t>2020</w:t>
            </w:r>
            <w:r>
              <w:t>年完成千箱美化</w:t>
            </w:r>
            <w:r>
              <w:rPr>
                <w:rFonts w:ascii="NEU-BZ-S92" w:hAnsi="NEU-BZ-S92"/>
              </w:rPr>
              <w:t>30</w:t>
            </w:r>
            <w:r>
              <w:t>个，树池修整</w:t>
            </w:r>
            <w:r>
              <w:rPr>
                <w:rFonts w:ascii="NEU-BZ-S92" w:hAnsi="NEU-BZ-S92"/>
              </w:rPr>
              <w:t>300</w:t>
            </w:r>
            <w:r>
              <w:t>个，</w:t>
            </w:r>
            <w:r>
              <w:rPr>
                <w:rFonts w:ascii="NEU-BZ-S92" w:hAnsi="NEU-BZ-S92"/>
              </w:rPr>
              <w:t>2021</w:t>
            </w:r>
            <w:r>
              <w:t>年完成千箱美化</w:t>
            </w:r>
            <w:r>
              <w:rPr>
                <w:rFonts w:ascii="NEU-BZ-S92" w:hAnsi="NEU-BZ-S92"/>
              </w:rPr>
              <w:t>65</w:t>
            </w:r>
            <w:r>
              <w:t>个，树池修整</w:t>
            </w:r>
            <w:r>
              <w:rPr>
                <w:rFonts w:ascii="NEU-BZ-S92" w:hAnsi="NEU-BZ-S92"/>
              </w:rPr>
              <w:t>600</w:t>
            </w:r>
            <w:r>
              <w:t>个。</w:t>
            </w:r>
          </w:p>
        </w:tc>
        <w:tc>
          <w:tcPr>
            <w:tcW w:w="755" w:type="pct"/>
            <w:vAlign w:val="center"/>
          </w:tcPr>
          <w:p>
            <w:pPr>
              <w:pStyle w:val="40"/>
            </w:pPr>
            <w:r>
              <w:t>城市管理和综合执法分局</w:t>
            </w:r>
          </w:p>
        </w:tc>
        <w:tc>
          <w:tcPr>
            <w:tcW w:w="465" w:type="pct"/>
            <w:vAlign w:val="center"/>
          </w:tcPr>
          <w:p>
            <w:pPr>
              <w:pStyle w:val="40"/>
            </w:pPr>
            <w:r>
              <w:rPr>
                <w:rFonts w:ascii="NEU-BZ-S92" w:hAnsi="NEU-BZ-S92"/>
              </w:rPr>
              <w:t>2022</w:t>
            </w:r>
            <w:r>
              <w:t>年</w:t>
            </w:r>
          </w:p>
        </w:tc>
        <w:tc>
          <w:tcPr>
            <w:tcW w:w="530" w:type="pct"/>
            <w:vAlign w:val="center"/>
          </w:tcPr>
          <w:p>
            <w:pPr>
              <w:pStyle w:val="40"/>
            </w:pPr>
            <w:r>
              <w:rPr>
                <w:rFonts w:ascii="NEU-BZ-S92" w:hAnsi="NEU-BZ-S92"/>
              </w:rPr>
              <w:t>400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79" w:type="pct"/>
            <w:vMerge w:val="restart"/>
            <w:vAlign w:val="center"/>
          </w:tcPr>
          <w:p>
            <w:pPr>
              <w:pStyle w:val="40"/>
            </w:pPr>
            <w:r>
              <w:t>环境监管能力建设</w:t>
            </w:r>
          </w:p>
        </w:tc>
        <w:tc>
          <w:tcPr>
            <w:tcW w:w="348" w:type="pct"/>
            <w:vAlign w:val="center"/>
          </w:tcPr>
          <w:p>
            <w:pPr>
              <w:pStyle w:val="40"/>
            </w:pPr>
            <w:r>
              <w:rPr>
                <w:rFonts w:hint="eastAsia" w:ascii="NEU-BZ-S92" w:hAnsi="NEU-BZ-S92"/>
              </w:rPr>
              <w:t>21</w:t>
            </w:r>
          </w:p>
        </w:tc>
        <w:tc>
          <w:tcPr>
            <w:tcW w:w="442" w:type="pct"/>
            <w:vMerge w:val="restart"/>
            <w:vAlign w:val="center"/>
          </w:tcPr>
          <w:p>
            <w:pPr>
              <w:pStyle w:val="40"/>
            </w:pPr>
            <w:r>
              <w:t>环境监测预警网络现代化建设工程</w:t>
            </w:r>
          </w:p>
        </w:tc>
        <w:tc>
          <w:tcPr>
            <w:tcW w:w="546" w:type="pct"/>
            <w:gridSpan w:val="2"/>
            <w:vAlign w:val="center"/>
          </w:tcPr>
          <w:p>
            <w:pPr>
              <w:pStyle w:val="40"/>
            </w:pPr>
            <w:r>
              <w:t>河涌、主要污水管网微站建设</w:t>
            </w:r>
          </w:p>
        </w:tc>
        <w:tc>
          <w:tcPr>
            <w:tcW w:w="1335" w:type="pct"/>
            <w:vAlign w:val="center"/>
          </w:tcPr>
          <w:p>
            <w:pPr>
              <w:pStyle w:val="40"/>
              <w:jc w:val="both"/>
              <w:rPr>
                <w:rFonts w:hint="eastAsia" w:eastAsia="仿宋_GB2312"/>
                <w:lang w:eastAsia="zh-CN"/>
              </w:rPr>
            </w:pPr>
            <w:r>
              <w:t>补充采集国家、省、市监测网络未覆盖到的莞城街道行政区范围内主要河涌的水质状况，以及关键污水管道水质状况，完善生态环境监测网络</w:t>
            </w:r>
            <w:r>
              <w:rPr>
                <w:rFonts w:hint="eastAsia"/>
                <w:lang w:eastAsia="zh-CN"/>
              </w:rPr>
              <w:t>。</w:t>
            </w:r>
          </w:p>
        </w:tc>
        <w:tc>
          <w:tcPr>
            <w:tcW w:w="755" w:type="pct"/>
            <w:vAlign w:val="center"/>
          </w:tcPr>
          <w:p>
            <w:pPr>
              <w:pStyle w:val="40"/>
            </w:pPr>
            <w:r>
              <w:t>生态环境分局</w:t>
            </w:r>
          </w:p>
        </w:tc>
        <w:tc>
          <w:tcPr>
            <w:tcW w:w="465" w:type="pct"/>
            <w:vAlign w:val="center"/>
          </w:tcPr>
          <w:p>
            <w:pPr>
              <w:pStyle w:val="40"/>
            </w:pPr>
            <w:r>
              <w:rPr>
                <w:rFonts w:ascii="NEU-BZ-S92" w:hAnsi="NEU-BZ-S92"/>
              </w:rPr>
              <w:t>2035</w:t>
            </w:r>
            <w:r>
              <w:t>年</w:t>
            </w:r>
          </w:p>
        </w:tc>
        <w:tc>
          <w:tcPr>
            <w:tcW w:w="530" w:type="pct"/>
            <w:vAlign w:val="center"/>
          </w:tcPr>
          <w:p>
            <w:pPr>
              <w:pStyle w:val="40"/>
            </w:pPr>
            <w:r>
              <w:rPr>
                <w:rFonts w:ascii="NEU-BZ-S92" w:hAnsi="NEU-BZ-S92"/>
              </w:rPr>
              <w:t>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79" w:type="pct"/>
            <w:vMerge w:val="continue"/>
            <w:vAlign w:val="center"/>
          </w:tcPr>
          <w:p>
            <w:pPr>
              <w:pStyle w:val="40"/>
            </w:pPr>
          </w:p>
        </w:tc>
        <w:tc>
          <w:tcPr>
            <w:tcW w:w="348" w:type="pct"/>
            <w:vAlign w:val="center"/>
          </w:tcPr>
          <w:p>
            <w:pPr>
              <w:pStyle w:val="40"/>
            </w:pPr>
            <w:r>
              <w:rPr>
                <w:rFonts w:hint="eastAsia" w:ascii="NEU-BZ-S92" w:hAnsi="NEU-BZ-S92"/>
              </w:rPr>
              <w:t>22</w:t>
            </w:r>
          </w:p>
        </w:tc>
        <w:tc>
          <w:tcPr>
            <w:tcW w:w="442" w:type="pct"/>
            <w:vMerge w:val="continue"/>
            <w:vAlign w:val="center"/>
          </w:tcPr>
          <w:p>
            <w:pPr>
              <w:pStyle w:val="40"/>
            </w:pPr>
          </w:p>
        </w:tc>
        <w:tc>
          <w:tcPr>
            <w:tcW w:w="546" w:type="pct"/>
            <w:gridSpan w:val="2"/>
            <w:vAlign w:val="center"/>
          </w:tcPr>
          <w:p>
            <w:pPr>
              <w:pStyle w:val="40"/>
            </w:pPr>
            <w:r>
              <w:t>水质自动监测站建设</w:t>
            </w:r>
          </w:p>
        </w:tc>
        <w:tc>
          <w:tcPr>
            <w:tcW w:w="1335" w:type="pct"/>
            <w:vAlign w:val="center"/>
          </w:tcPr>
          <w:p>
            <w:pPr>
              <w:pStyle w:val="40"/>
              <w:jc w:val="both"/>
              <w:rPr>
                <w:rFonts w:hint="eastAsia" w:eastAsia="仿宋_GB2312"/>
                <w:lang w:eastAsia="zh-CN"/>
              </w:rPr>
            </w:pPr>
            <w:r>
              <w:t>樟村(家乐福)国考断面上游布设</w:t>
            </w:r>
            <w:r>
              <w:rPr>
                <w:rFonts w:ascii="NEU-BZ-S92" w:hAnsi="NEU-BZ-S92"/>
              </w:rPr>
              <w:t>5</w:t>
            </w:r>
            <w:r>
              <w:t>个自动监测站</w:t>
            </w:r>
            <w:r>
              <w:rPr>
                <w:rFonts w:hint="eastAsia"/>
                <w:lang w:eastAsia="zh-CN"/>
              </w:rPr>
              <w:t>。</w:t>
            </w:r>
          </w:p>
        </w:tc>
        <w:tc>
          <w:tcPr>
            <w:tcW w:w="755" w:type="pct"/>
            <w:vAlign w:val="center"/>
          </w:tcPr>
          <w:p>
            <w:pPr>
              <w:pStyle w:val="40"/>
            </w:pPr>
            <w:r>
              <w:t>生态环境分局</w:t>
            </w:r>
          </w:p>
        </w:tc>
        <w:tc>
          <w:tcPr>
            <w:tcW w:w="465" w:type="pct"/>
            <w:vAlign w:val="center"/>
          </w:tcPr>
          <w:p>
            <w:pPr>
              <w:pStyle w:val="40"/>
            </w:pPr>
            <w:r>
              <w:rPr>
                <w:rFonts w:hint="eastAsia" w:ascii="NEU-BZ-S92" w:hAnsi="NEU-BZ-S92"/>
              </w:rPr>
              <w:t>2025</w:t>
            </w:r>
            <w:r>
              <w:rPr>
                <w:rFonts w:hint="eastAsia"/>
              </w:rPr>
              <w:t>年</w:t>
            </w:r>
          </w:p>
        </w:tc>
        <w:tc>
          <w:tcPr>
            <w:tcW w:w="530" w:type="pct"/>
            <w:vAlign w:val="center"/>
          </w:tcPr>
          <w:p>
            <w:pPr>
              <w:pStyle w:val="40"/>
            </w:pPr>
            <w:r>
              <w:rPr>
                <w:rFonts w:hint="eastAsia" w:ascii="NEU-BZ-S92" w:hAnsi="NEU-BZ-S92"/>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79" w:type="pct"/>
            <w:vMerge w:val="continue"/>
            <w:vAlign w:val="center"/>
          </w:tcPr>
          <w:p>
            <w:pPr>
              <w:pStyle w:val="40"/>
            </w:pPr>
          </w:p>
        </w:tc>
        <w:tc>
          <w:tcPr>
            <w:tcW w:w="348" w:type="pct"/>
            <w:vAlign w:val="center"/>
          </w:tcPr>
          <w:p>
            <w:pPr>
              <w:pStyle w:val="40"/>
            </w:pPr>
            <w:r>
              <w:rPr>
                <w:rFonts w:ascii="NEU-BZ-S92" w:hAnsi="NEU-BZ-S92"/>
              </w:rPr>
              <w:t>23</w:t>
            </w:r>
          </w:p>
        </w:tc>
        <w:tc>
          <w:tcPr>
            <w:tcW w:w="442" w:type="pct"/>
            <w:vMerge w:val="continue"/>
            <w:vAlign w:val="center"/>
          </w:tcPr>
          <w:p>
            <w:pPr>
              <w:pStyle w:val="40"/>
            </w:pPr>
          </w:p>
        </w:tc>
        <w:tc>
          <w:tcPr>
            <w:tcW w:w="546" w:type="pct"/>
            <w:gridSpan w:val="2"/>
            <w:vAlign w:val="center"/>
          </w:tcPr>
          <w:p>
            <w:pPr>
              <w:pStyle w:val="40"/>
            </w:pPr>
            <w:r>
              <w:t>臭氧和</w:t>
            </w:r>
            <w:r>
              <w:rPr>
                <w:rFonts w:ascii="NEU-BZ-S92" w:hAnsi="NEU-BZ-S92"/>
              </w:rPr>
              <w:t>PM2</w:t>
            </w:r>
            <w:r>
              <w:t>.</w:t>
            </w:r>
            <w:r>
              <w:rPr>
                <w:rFonts w:ascii="NEU-BZ-S92" w:hAnsi="NEU-BZ-S92"/>
              </w:rPr>
              <w:t>5</w:t>
            </w:r>
            <w:r>
              <w:t>朔源分析</w:t>
            </w:r>
          </w:p>
        </w:tc>
        <w:tc>
          <w:tcPr>
            <w:tcW w:w="1335" w:type="pct"/>
            <w:vAlign w:val="center"/>
          </w:tcPr>
          <w:p>
            <w:pPr>
              <w:pStyle w:val="40"/>
              <w:jc w:val="both"/>
              <w:rPr>
                <w:rFonts w:hint="eastAsia" w:eastAsia="仿宋_GB2312"/>
                <w:lang w:eastAsia="zh-CN"/>
              </w:rPr>
            </w:pPr>
            <w:r>
              <w:t>对臭氧和</w:t>
            </w:r>
            <w:r>
              <w:rPr>
                <w:rFonts w:ascii="NEU-BZ-S92" w:hAnsi="NEU-BZ-S92"/>
              </w:rPr>
              <w:t>PM2</w:t>
            </w:r>
            <w:r>
              <w:t>.</w:t>
            </w:r>
            <w:r>
              <w:rPr>
                <w:rFonts w:ascii="NEU-BZ-S92" w:hAnsi="NEU-BZ-S92"/>
              </w:rPr>
              <w:t>5</w:t>
            </w:r>
            <w:r>
              <w:t>开展业务化追因溯源</w:t>
            </w:r>
            <w:r>
              <w:rPr>
                <w:rFonts w:hint="eastAsia"/>
                <w:lang w:eastAsia="zh-CN"/>
              </w:rPr>
              <w:t>。</w:t>
            </w:r>
          </w:p>
        </w:tc>
        <w:tc>
          <w:tcPr>
            <w:tcW w:w="755" w:type="pct"/>
            <w:vAlign w:val="center"/>
          </w:tcPr>
          <w:p>
            <w:pPr>
              <w:pStyle w:val="40"/>
            </w:pPr>
            <w:r>
              <w:t>生态环境分局</w:t>
            </w:r>
          </w:p>
        </w:tc>
        <w:tc>
          <w:tcPr>
            <w:tcW w:w="465" w:type="pct"/>
            <w:vAlign w:val="center"/>
          </w:tcPr>
          <w:p>
            <w:pPr>
              <w:pStyle w:val="40"/>
            </w:pPr>
            <w:r>
              <w:rPr>
                <w:rFonts w:ascii="NEU-BZ-S92" w:hAnsi="NEU-BZ-S92"/>
              </w:rPr>
              <w:t>2035</w:t>
            </w:r>
            <w:r>
              <w:t>年</w:t>
            </w:r>
          </w:p>
        </w:tc>
        <w:tc>
          <w:tcPr>
            <w:tcW w:w="530" w:type="pct"/>
            <w:vAlign w:val="center"/>
          </w:tcPr>
          <w:p>
            <w:pPr>
              <w:pStyle w:val="40"/>
            </w:pPr>
            <w:r>
              <w:rPr>
                <w:rFonts w:ascii="NEU-BZ-S92" w:hAnsi="NEU-BZ-S92"/>
              </w:rPr>
              <w:t>250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79" w:type="pct"/>
            <w:vMerge w:val="continue"/>
            <w:vAlign w:val="center"/>
          </w:tcPr>
          <w:p>
            <w:pPr>
              <w:pStyle w:val="40"/>
            </w:pPr>
          </w:p>
        </w:tc>
        <w:tc>
          <w:tcPr>
            <w:tcW w:w="348" w:type="pct"/>
            <w:vAlign w:val="center"/>
          </w:tcPr>
          <w:p>
            <w:pPr>
              <w:pStyle w:val="40"/>
            </w:pPr>
            <w:r>
              <w:rPr>
                <w:rFonts w:ascii="NEU-BZ-S92" w:hAnsi="NEU-BZ-S92"/>
              </w:rPr>
              <w:t>24</w:t>
            </w:r>
          </w:p>
        </w:tc>
        <w:tc>
          <w:tcPr>
            <w:tcW w:w="442" w:type="pct"/>
            <w:vMerge w:val="continue"/>
            <w:vAlign w:val="center"/>
          </w:tcPr>
          <w:p>
            <w:pPr>
              <w:pStyle w:val="40"/>
            </w:pPr>
          </w:p>
        </w:tc>
        <w:tc>
          <w:tcPr>
            <w:tcW w:w="546" w:type="pct"/>
            <w:gridSpan w:val="2"/>
            <w:vAlign w:val="center"/>
          </w:tcPr>
          <w:p>
            <w:pPr>
              <w:pStyle w:val="40"/>
            </w:pPr>
            <w:r>
              <w:t>产业园区企业生产全过程监控感知工程</w:t>
            </w:r>
          </w:p>
        </w:tc>
        <w:tc>
          <w:tcPr>
            <w:tcW w:w="1335" w:type="pct"/>
            <w:vAlign w:val="center"/>
          </w:tcPr>
          <w:p>
            <w:pPr>
              <w:pStyle w:val="40"/>
              <w:jc w:val="both"/>
              <w:rPr>
                <w:rFonts w:hint="eastAsia" w:eastAsia="仿宋_GB2312"/>
                <w:lang w:eastAsia="zh-CN"/>
              </w:rPr>
            </w:pPr>
            <w:r>
              <w:t>对产业园区内重点企业的用电、用水、污染防治设施运行及排放的重要指标安装全过程监控</w:t>
            </w:r>
            <w:r>
              <w:rPr>
                <w:rFonts w:hint="eastAsia"/>
                <w:lang w:eastAsia="zh-CN"/>
              </w:rPr>
              <w:t>。</w:t>
            </w:r>
          </w:p>
        </w:tc>
        <w:tc>
          <w:tcPr>
            <w:tcW w:w="755" w:type="pct"/>
            <w:vAlign w:val="center"/>
          </w:tcPr>
          <w:p>
            <w:pPr>
              <w:pStyle w:val="40"/>
            </w:pPr>
            <w:r>
              <w:t>生态环境分局</w:t>
            </w:r>
          </w:p>
        </w:tc>
        <w:tc>
          <w:tcPr>
            <w:tcW w:w="465" w:type="pct"/>
            <w:vAlign w:val="center"/>
          </w:tcPr>
          <w:p>
            <w:pPr>
              <w:pStyle w:val="40"/>
            </w:pPr>
            <w:r>
              <w:rPr>
                <w:rFonts w:ascii="NEU-BZ-S92" w:hAnsi="NEU-BZ-S92"/>
              </w:rPr>
              <w:t>2020</w:t>
            </w:r>
            <w:r>
              <w:t>-</w:t>
            </w:r>
            <w:r>
              <w:rPr>
                <w:rFonts w:ascii="NEU-BZ-S92" w:hAnsi="NEU-BZ-S92"/>
              </w:rPr>
              <w:t>2035</w:t>
            </w:r>
            <w:r>
              <w:t>年</w:t>
            </w:r>
          </w:p>
        </w:tc>
        <w:tc>
          <w:tcPr>
            <w:tcW w:w="530" w:type="pct"/>
            <w:vAlign w:val="center"/>
          </w:tcPr>
          <w:p>
            <w:pPr>
              <w:pStyle w:val="40"/>
            </w:pPr>
            <w:r>
              <w:rPr>
                <w:rFonts w:ascii="NEU-BZ-S92" w:hAnsi="NEU-BZ-S92"/>
              </w:rPr>
              <w:t>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79" w:type="pct"/>
            <w:vMerge w:val="continue"/>
            <w:vAlign w:val="center"/>
          </w:tcPr>
          <w:p>
            <w:pPr>
              <w:pStyle w:val="40"/>
            </w:pPr>
          </w:p>
        </w:tc>
        <w:tc>
          <w:tcPr>
            <w:tcW w:w="348" w:type="pct"/>
            <w:vAlign w:val="center"/>
          </w:tcPr>
          <w:p>
            <w:pPr>
              <w:pStyle w:val="40"/>
            </w:pPr>
            <w:r>
              <w:rPr>
                <w:rFonts w:ascii="NEU-BZ-S92" w:hAnsi="NEU-BZ-S92"/>
              </w:rPr>
              <w:t>25</w:t>
            </w:r>
          </w:p>
        </w:tc>
        <w:tc>
          <w:tcPr>
            <w:tcW w:w="442" w:type="pct"/>
            <w:vAlign w:val="center"/>
          </w:tcPr>
          <w:p>
            <w:pPr>
              <w:pStyle w:val="40"/>
            </w:pPr>
            <w:r>
              <w:t>生态环境信息化建设工程</w:t>
            </w:r>
          </w:p>
        </w:tc>
        <w:tc>
          <w:tcPr>
            <w:tcW w:w="546" w:type="pct"/>
            <w:gridSpan w:val="2"/>
            <w:vAlign w:val="center"/>
          </w:tcPr>
          <w:p>
            <w:pPr>
              <w:pStyle w:val="40"/>
            </w:pPr>
            <w:r>
              <w:t>生态环境信息化建设工程</w:t>
            </w:r>
          </w:p>
        </w:tc>
        <w:tc>
          <w:tcPr>
            <w:tcW w:w="1335" w:type="pct"/>
            <w:vAlign w:val="center"/>
          </w:tcPr>
          <w:p>
            <w:pPr>
              <w:pStyle w:val="40"/>
              <w:jc w:val="both"/>
            </w:pPr>
            <w:r>
              <w:t>生态环境数据“一中心”建设。建立生态环境统一架构数据管理分平台，汇聚生态环境全量数据，充分利用政务数据大脑构建生态环境数据子湖，包括生态环境局的专业应用系统相关的基础库、业务库、主题库和专题库，以及政务数据资源目录、元数据管理、数据交换等数据服务内容。</w:t>
            </w:r>
          </w:p>
        </w:tc>
        <w:tc>
          <w:tcPr>
            <w:tcW w:w="755" w:type="pct"/>
            <w:vAlign w:val="center"/>
          </w:tcPr>
          <w:p>
            <w:pPr>
              <w:pStyle w:val="40"/>
            </w:pPr>
            <w:r>
              <w:t>生态环境分局</w:t>
            </w:r>
          </w:p>
        </w:tc>
        <w:tc>
          <w:tcPr>
            <w:tcW w:w="465" w:type="pct"/>
            <w:vAlign w:val="center"/>
          </w:tcPr>
          <w:p>
            <w:pPr>
              <w:pStyle w:val="40"/>
            </w:pPr>
            <w:r>
              <w:rPr>
                <w:rFonts w:ascii="NEU-BZ-S92" w:hAnsi="NEU-BZ-S92"/>
              </w:rPr>
              <w:t>2025</w:t>
            </w:r>
            <w:r>
              <w:t>年</w:t>
            </w:r>
          </w:p>
        </w:tc>
        <w:tc>
          <w:tcPr>
            <w:tcW w:w="530" w:type="pct"/>
            <w:vAlign w:val="center"/>
          </w:tcPr>
          <w:p>
            <w:pPr>
              <w:pStyle w:val="40"/>
            </w:pPr>
            <w:r>
              <w:rPr>
                <w:rFonts w:hint="eastAsia" w:ascii="NEU-BZ-S92" w:hAnsi="NEU-BZ-S92"/>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79" w:type="pct"/>
            <w:vMerge w:val="continue"/>
            <w:vAlign w:val="center"/>
          </w:tcPr>
          <w:p>
            <w:pPr>
              <w:pStyle w:val="40"/>
            </w:pPr>
          </w:p>
        </w:tc>
        <w:tc>
          <w:tcPr>
            <w:tcW w:w="348" w:type="pct"/>
            <w:vAlign w:val="center"/>
          </w:tcPr>
          <w:p>
            <w:pPr>
              <w:pStyle w:val="40"/>
            </w:pPr>
            <w:r>
              <w:rPr>
                <w:rFonts w:hint="eastAsia" w:ascii="NEU-BZ-S92" w:hAnsi="NEU-BZ-S92"/>
              </w:rPr>
              <w:t>2</w:t>
            </w:r>
            <w:r>
              <w:rPr>
                <w:rFonts w:ascii="NEU-BZ-S92" w:hAnsi="NEU-BZ-S92"/>
              </w:rPr>
              <w:t>6</w:t>
            </w:r>
          </w:p>
        </w:tc>
        <w:tc>
          <w:tcPr>
            <w:tcW w:w="988" w:type="pct"/>
            <w:gridSpan w:val="3"/>
            <w:vAlign w:val="center"/>
          </w:tcPr>
          <w:p>
            <w:pPr>
              <w:pStyle w:val="40"/>
            </w:pPr>
            <w:r>
              <w:t>环境执法能力现代化建设工程</w:t>
            </w:r>
          </w:p>
        </w:tc>
        <w:tc>
          <w:tcPr>
            <w:tcW w:w="1335" w:type="pct"/>
            <w:vAlign w:val="center"/>
          </w:tcPr>
          <w:p>
            <w:pPr>
              <w:pStyle w:val="40"/>
              <w:jc w:val="both"/>
            </w:pPr>
            <w:r>
              <w:t>提升现有执法取证设备，购进先进的无人机红外热感应、无人船声呐扫描、管道机器人、</w:t>
            </w:r>
            <w:r>
              <w:rPr>
                <w:rFonts w:ascii="NEU-BZ-S92" w:hAnsi="NEU-BZ-S92"/>
              </w:rPr>
              <w:t>VOCs</w:t>
            </w:r>
            <w:r>
              <w:t>巡航车等设备，或应用上述设备辅助监察执法的第三方服务。</w:t>
            </w:r>
          </w:p>
        </w:tc>
        <w:tc>
          <w:tcPr>
            <w:tcW w:w="755" w:type="pct"/>
            <w:vAlign w:val="center"/>
          </w:tcPr>
          <w:p>
            <w:pPr>
              <w:pStyle w:val="40"/>
            </w:pPr>
            <w:r>
              <w:t>生态环境分局</w:t>
            </w:r>
          </w:p>
        </w:tc>
        <w:tc>
          <w:tcPr>
            <w:tcW w:w="465" w:type="pct"/>
            <w:vAlign w:val="center"/>
          </w:tcPr>
          <w:p>
            <w:pPr>
              <w:pStyle w:val="40"/>
            </w:pPr>
            <w:r>
              <w:rPr>
                <w:rFonts w:ascii="NEU-BZ-S92" w:hAnsi="NEU-BZ-S92"/>
              </w:rPr>
              <w:t>2035</w:t>
            </w:r>
            <w:r>
              <w:t>年</w:t>
            </w:r>
          </w:p>
        </w:tc>
        <w:tc>
          <w:tcPr>
            <w:tcW w:w="530" w:type="pct"/>
            <w:vAlign w:val="center"/>
          </w:tcPr>
          <w:p>
            <w:pPr>
              <w:pStyle w:val="40"/>
            </w:pPr>
            <w:r>
              <w:rPr>
                <w:rFonts w:ascii="NEU-BZ-S92" w:hAnsi="NEU-BZ-S92"/>
              </w:rPr>
              <w:t>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79" w:type="pct"/>
            <w:vMerge w:val="continue"/>
            <w:vAlign w:val="center"/>
          </w:tcPr>
          <w:p>
            <w:pPr>
              <w:pStyle w:val="40"/>
            </w:pPr>
          </w:p>
        </w:tc>
        <w:tc>
          <w:tcPr>
            <w:tcW w:w="348" w:type="pct"/>
            <w:vAlign w:val="center"/>
          </w:tcPr>
          <w:p>
            <w:pPr>
              <w:pStyle w:val="40"/>
            </w:pPr>
            <w:r>
              <w:rPr>
                <w:rFonts w:hint="eastAsia" w:ascii="NEU-BZ-S92" w:hAnsi="NEU-BZ-S92"/>
              </w:rPr>
              <w:t>2</w:t>
            </w:r>
            <w:r>
              <w:rPr>
                <w:rFonts w:ascii="NEU-BZ-S92" w:hAnsi="NEU-BZ-S92"/>
              </w:rPr>
              <w:t>7</w:t>
            </w:r>
          </w:p>
        </w:tc>
        <w:tc>
          <w:tcPr>
            <w:tcW w:w="442" w:type="pct"/>
            <w:vMerge w:val="restart"/>
            <w:vAlign w:val="center"/>
          </w:tcPr>
          <w:p>
            <w:pPr>
              <w:pStyle w:val="40"/>
            </w:pPr>
            <w:r>
              <w:t>环境应急能力现代化建设工程</w:t>
            </w:r>
          </w:p>
        </w:tc>
        <w:tc>
          <w:tcPr>
            <w:tcW w:w="546" w:type="pct"/>
            <w:gridSpan w:val="2"/>
            <w:vAlign w:val="center"/>
          </w:tcPr>
          <w:p>
            <w:pPr>
              <w:pStyle w:val="40"/>
            </w:pPr>
            <w:r>
              <w:t>环境风险管理能力建设</w:t>
            </w:r>
          </w:p>
        </w:tc>
        <w:tc>
          <w:tcPr>
            <w:tcW w:w="1335" w:type="pct"/>
            <w:vAlign w:val="center"/>
          </w:tcPr>
          <w:p>
            <w:pPr>
              <w:pStyle w:val="40"/>
              <w:jc w:val="both"/>
            </w:pPr>
            <w:r>
              <w:t>更新环境应急设备、应急配套软件，提升应急培训、提升应急队伍水平等。</w:t>
            </w:r>
          </w:p>
        </w:tc>
        <w:tc>
          <w:tcPr>
            <w:tcW w:w="755" w:type="pct"/>
            <w:vAlign w:val="center"/>
          </w:tcPr>
          <w:p>
            <w:pPr>
              <w:pStyle w:val="40"/>
            </w:pPr>
            <w:r>
              <w:t>生态环境分局</w:t>
            </w:r>
          </w:p>
        </w:tc>
        <w:tc>
          <w:tcPr>
            <w:tcW w:w="465" w:type="pct"/>
            <w:vAlign w:val="center"/>
          </w:tcPr>
          <w:p>
            <w:pPr>
              <w:pStyle w:val="40"/>
            </w:pPr>
            <w:r>
              <w:rPr>
                <w:rFonts w:ascii="NEU-BZ-S92" w:hAnsi="NEU-BZ-S92"/>
              </w:rPr>
              <w:t>2035</w:t>
            </w:r>
            <w:r>
              <w:t>年</w:t>
            </w:r>
          </w:p>
        </w:tc>
        <w:tc>
          <w:tcPr>
            <w:tcW w:w="530" w:type="pct"/>
            <w:vAlign w:val="center"/>
          </w:tcPr>
          <w:p>
            <w:pPr>
              <w:pStyle w:val="40"/>
            </w:pPr>
            <w:r>
              <w:rPr>
                <w:rFonts w:ascii="NEU-BZ-S92" w:hAnsi="NEU-BZ-S92"/>
              </w:rPr>
              <w:t>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79" w:type="pct"/>
            <w:vMerge w:val="continue"/>
            <w:vAlign w:val="center"/>
          </w:tcPr>
          <w:p>
            <w:pPr>
              <w:pStyle w:val="40"/>
            </w:pPr>
          </w:p>
        </w:tc>
        <w:tc>
          <w:tcPr>
            <w:tcW w:w="348" w:type="pct"/>
            <w:vAlign w:val="center"/>
          </w:tcPr>
          <w:p>
            <w:pPr>
              <w:pStyle w:val="40"/>
            </w:pPr>
            <w:r>
              <w:rPr>
                <w:rFonts w:hint="eastAsia" w:ascii="NEU-BZ-S92" w:hAnsi="NEU-BZ-S92"/>
              </w:rPr>
              <w:t>2</w:t>
            </w:r>
            <w:r>
              <w:rPr>
                <w:rFonts w:ascii="NEU-BZ-S92" w:hAnsi="NEU-BZ-S92"/>
              </w:rPr>
              <w:t>8</w:t>
            </w:r>
          </w:p>
        </w:tc>
        <w:tc>
          <w:tcPr>
            <w:tcW w:w="442" w:type="pct"/>
            <w:vMerge w:val="continue"/>
            <w:vAlign w:val="center"/>
          </w:tcPr>
          <w:p>
            <w:pPr>
              <w:pStyle w:val="40"/>
            </w:pPr>
          </w:p>
        </w:tc>
        <w:tc>
          <w:tcPr>
            <w:tcW w:w="546" w:type="pct"/>
            <w:gridSpan w:val="2"/>
            <w:vAlign w:val="center"/>
          </w:tcPr>
          <w:p>
            <w:pPr>
              <w:pStyle w:val="40"/>
            </w:pPr>
            <w:r>
              <w:t>环境预警应急系统建设</w:t>
            </w:r>
          </w:p>
        </w:tc>
        <w:tc>
          <w:tcPr>
            <w:tcW w:w="1335" w:type="pct"/>
            <w:vAlign w:val="center"/>
          </w:tcPr>
          <w:p>
            <w:pPr>
              <w:pStyle w:val="40"/>
              <w:jc w:val="both"/>
            </w:pPr>
            <w:r>
              <w:t>加强环境应急指挥指挥中心设备建设，配套相关应急物资、药剂、设备购置。</w:t>
            </w:r>
          </w:p>
        </w:tc>
        <w:tc>
          <w:tcPr>
            <w:tcW w:w="755" w:type="pct"/>
            <w:vAlign w:val="center"/>
          </w:tcPr>
          <w:p>
            <w:pPr>
              <w:pStyle w:val="40"/>
            </w:pPr>
            <w:r>
              <w:t>生态环境分局</w:t>
            </w:r>
          </w:p>
        </w:tc>
        <w:tc>
          <w:tcPr>
            <w:tcW w:w="465" w:type="pct"/>
            <w:vAlign w:val="center"/>
          </w:tcPr>
          <w:p>
            <w:pPr>
              <w:pStyle w:val="40"/>
            </w:pPr>
            <w:r>
              <w:rPr>
                <w:rFonts w:ascii="NEU-BZ-S92" w:hAnsi="NEU-BZ-S92"/>
              </w:rPr>
              <w:t>2035</w:t>
            </w:r>
            <w:r>
              <w:t>年</w:t>
            </w:r>
          </w:p>
        </w:tc>
        <w:tc>
          <w:tcPr>
            <w:tcW w:w="530" w:type="pct"/>
            <w:vAlign w:val="center"/>
          </w:tcPr>
          <w:p>
            <w:pPr>
              <w:pStyle w:val="40"/>
            </w:pPr>
            <w:r>
              <w:rPr>
                <w:rFonts w:ascii="NEU-BZ-S92" w:hAnsi="NEU-BZ-S92"/>
              </w:rPr>
              <w:t>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79" w:type="pct"/>
            <w:vMerge w:val="continue"/>
            <w:vAlign w:val="center"/>
          </w:tcPr>
          <w:p>
            <w:pPr>
              <w:pStyle w:val="40"/>
            </w:pPr>
          </w:p>
        </w:tc>
        <w:tc>
          <w:tcPr>
            <w:tcW w:w="348" w:type="pct"/>
            <w:vAlign w:val="center"/>
          </w:tcPr>
          <w:p>
            <w:pPr>
              <w:pStyle w:val="40"/>
            </w:pPr>
            <w:r>
              <w:rPr>
                <w:rFonts w:ascii="NEU-BZ-S92" w:hAnsi="NEU-BZ-S92"/>
              </w:rPr>
              <w:t>29</w:t>
            </w:r>
          </w:p>
        </w:tc>
        <w:tc>
          <w:tcPr>
            <w:tcW w:w="988" w:type="pct"/>
            <w:gridSpan w:val="3"/>
            <w:vAlign w:val="center"/>
          </w:tcPr>
          <w:p>
            <w:pPr>
              <w:pStyle w:val="40"/>
            </w:pPr>
            <w:r>
              <w:t>生态环境大数据平台建设</w:t>
            </w:r>
          </w:p>
        </w:tc>
        <w:tc>
          <w:tcPr>
            <w:tcW w:w="1335" w:type="pct"/>
            <w:vAlign w:val="center"/>
          </w:tcPr>
          <w:p>
            <w:pPr>
              <w:pStyle w:val="40"/>
              <w:jc w:val="both"/>
            </w:pPr>
            <w:r>
              <w:t>配合建设全市统一的生态环境数据子库，即生态环境大数据中心，全面汇聚展示生态环境各类数据资源，包括生态环境系统内部、外单位（气象、水务、供电、城管、交警、工商、税务等）及互联网中与生态环境管理相关的各类信息数据资源，为生态环境监管分析研判提供坚实的数据基础。</w:t>
            </w:r>
          </w:p>
        </w:tc>
        <w:tc>
          <w:tcPr>
            <w:tcW w:w="755" w:type="pct"/>
            <w:vAlign w:val="center"/>
          </w:tcPr>
          <w:p>
            <w:pPr>
              <w:pStyle w:val="40"/>
            </w:pPr>
            <w:r>
              <w:t>生态环境分局</w:t>
            </w:r>
          </w:p>
        </w:tc>
        <w:tc>
          <w:tcPr>
            <w:tcW w:w="465" w:type="pct"/>
            <w:vAlign w:val="center"/>
          </w:tcPr>
          <w:p>
            <w:pPr>
              <w:pStyle w:val="40"/>
            </w:pPr>
            <w:r>
              <w:rPr>
                <w:rFonts w:ascii="NEU-BZ-S92" w:hAnsi="NEU-BZ-S92"/>
              </w:rPr>
              <w:t>2025</w:t>
            </w:r>
            <w:r>
              <w:t>年</w:t>
            </w:r>
          </w:p>
        </w:tc>
        <w:tc>
          <w:tcPr>
            <w:tcW w:w="530" w:type="pct"/>
            <w:vAlign w:val="center"/>
          </w:tcPr>
          <w:p>
            <w:pPr>
              <w:pStyle w:val="40"/>
            </w:pPr>
            <w:r>
              <w:rPr>
                <w:rFonts w:ascii="NEU-BZ-S92" w:hAnsi="NEU-BZ-S92"/>
              </w:rPr>
              <w:t>50</w:t>
            </w:r>
          </w:p>
        </w:tc>
      </w:tr>
    </w:tbl>
    <w:p>
      <w:pPr>
        <w:tabs>
          <w:tab w:val="left" w:pos="5220"/>
        </w:tabs>
        <w:rPr>
          <w:rFonts w:eastAsia="宋体" w:cs="Times New Roman"/>
          <w:b/>
          <w:sz w:val="30"/>
          <w:szCs w:val="30"/>
        </w:rPr>
      </w:pPr>
      <w:r>
        <w:tab/>
      </w: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NEU-BZ-S92">
    <w:panose1 w:val="02020503000000020003"/>
    <w:charset w:val="86"/>
    <w:family w:val="auto"/>
    <w:pitch w:val="default"/>
    <w:sig w:usb0="E00002FF" w:usb1="5ACFECFE" w:usb2="05000016" w:usb3="00000000" w:csb0="003E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1019802"/>
      <w:docPartObj>
        <w:docPartGallery w:val="autotext"/>
      </w:docPartObj>
    </w:sdtPr>
    <w:sdtEndPr>
      <w:rPr>
        <w:rFonts w:ascii="Times New Roman" w:hAnsi="Times New Roman" w:cs="Times New Roman"/>
        <w:sz w:val="22"/>
      </w:rPr>
    </w:sdtEndPr>
    <w:sdtContent>
      <w:p>
        <w:pPr>
          <w:pStyle w:val="12"/>
          <w:jc w:val="center"/>
          <w:rPr>
            <w:rFonts w:ascii="Times New Roman" w:hAnsi="Times New Roman" w:cs="Times New Roman"/>
            <w:sz w:val="22"/>
          </w:rPr>
        </w:pPr>
        <w:r>
          <w:rPr>
            <w:rFonts w:ascii="Times New Roman" w:hAnsi="Times New Roman" w:cs="Times New Roman"/>
            <w:sz w:val="22"/>
          </w:rPr>
          <w:fldChar w:fldCharType="begin"/>
        </w:r>
        <w:r>
          <w:rPr>
            <w:rFonts w:ascii="Times New Roman" w:hAnsi="Times New Roman" w:cs="Times New Roman"/>
            <w:sz w:val="22"/>
          </w:rPr>
          <w:instrText xml:space="preserve">PAGE   \* MERGEFORMAT</w:instrText>
        </w:r>
        <w:r>
          <w:rPr>
            <w:rFonts w:ascii="Times New Roman" w:hAnsi="Times New Roman" w:cs="Times New Roman"/>
            <w:sz w:val="22"/>
          </w:rPr>
          <w:fldChar w:fldCharType="separate"/>
        </w:r>
        <w:r>
          <w:rPr>
            <w:rFonts w:ascii="Times New Roman" w:hAnsi="Times New Roman" w:cs="Times New Roman"/>
            <w:sz w:val="22"/>
            <w:lang w:val="zh-CN"/>
          </w:rPr>
          <w:t>I</w:t>
        </w:r>
        <w:r>
          <w:rPr>
            <w:rFonts w:ascii="Times New Roman" w:hAnsi="Times New Roman" w:cs="Times New Roman"/>
            <w:sz w:val="22"/>
          </w:rPr>
          <w:fldChar w:fldCharType="end"/>
        </w:r>
      </w:p>
    </w:sdtContent>
  </w:sdt>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ascii="NEU-BZ-S92" w:hAnsi="NEU-BZ-S92"/>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Times New Roman" w:hAnsi="Times New Roman" w:cs="Times New Roman"/>
        <w:sz w:val="22"/>
        <w:szCs w:val="22"/>
      </w:rPr>
    </w:pPr>
    <w:r>
      <w:rPr>
        <w:sz w:val="2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8643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68643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02228137"/>
                            <w:docPartObj>
                              <w:docPartGallery w:val="autotext"/>
                            </w:docPartObj>
                          </w:sdtPr>
                          <w:sdtEndPr>
                            <w:rPr>
                              <w:rFonts w:ascii="Times New Roman" w:hAnsi="Times New Roman" w:cs="Times New Roman"/>
                              <w:sz w:val="22"/>
                              <w:szCs w:val="22"/>
                            </w:rPr>
                          </w:sdtEndPr>
                          <w:sdtContent>
                            <w:p>
                              <w:pPr>
                                <w:pStyle w:val="12"/>
                                <w:jc w:val="center"/>
                                <w:rPr>
                                  <w:rFonts w:ascii="Times New Roman" w:hAnsi="Times New Roman" w:cs="Times New Roman"/>
                                  <w:sz w:val="22"/>
                                  <w:szCs w:val="22"/>
                                </w:rPr>
                              </w:pPr>
                              <w:r>
                                <w:rPr>
                                  <w:rFonts w:hint="eastAsia" w:ascii="NEU-BZ-S92" w:hAnsi="NEU-BZ-S92" w:eastAsia="NEU-BZ-S92" w:cs="NEU-BZ-S92"/>
                                  <w:sz w:val="24"/>
                                  <w:szCs w:val="24"/>
                                </w:rPr>
                                <w:fldChar w:fldCharType="begin"/>
                              </w:r>
                              <w:r>
                                <w:rPr>
                                  <w:rFonts w:hint="eastAsia" w:ascii="NEU-BZ-S92" w:hAnsi="NEU-BZ-S92" w:eastAsia="NEU-BZ-S92" w:cs="NEU-BZ-S92"/>
                                  <w:sz w:val="24"/>
                                  <w:szCs w:val="24"/>
                                </w:rPr>
                                <w:instrText xml:space="preserve">PAGE   \* MERGEFORMAT</w:instrText>
                              </w:r>
                              <w:r>
                                <w:rPr>
                                  <w:rFonts w:hint="eastAsia" w:ascii="NEU-BZ-S92" w:hAnsi="NEU-BZ-S92" w:eastAsia="NEU-BZ-S92" w:cs="NEU-BZ-S92"/>
                                  <w:sz w:val="24"/>
                                  <w:szCs w:val="24"/>
                                </w:rPr>
                                <w:fldChar w:fldCharType="separate"/>
                              </w:r>
                              <w:r>
                                <w:rPr>
                                  <w:rFonts w:hint="eastAsia" w:ascii="NEU-BZ-S92" w:hAnsi="NEU-BZ-S92" w:eastAsia="NEU-BZ-S92" w:cs="NEU-BZ-S92"/>
                                  <w:sz w:val="24"/>
                                  <w:szCs w:val="24"/>
                                  <w:lang w:val="zh-CN"/>
                                </w:rPr>
                                <w:t>9</w:t>
                              </w:r>
                              <w:r>
                                <w:rPr>
                                  <w:rFonts w:hint="eastAsia" w:ascii="NEU-BZ-S92" w:hAnsi="NEU-BZ-S92" w:eastAsia="NEU-BZ-S92" w:cs="NEU-BZ-S92"/>
                                  <w:sz w:val="24"/>
                                  <w:szCs w:val="24"/>
                                </w:rPr>
                                <w:fldChar w:fldCharType="end"/>
                              </w:r>
                            </w:p>
                          </w:sdtContent>
                        </w:sdt>
                        <w:p>
                          <w:pPr>
                            <w:rPr>
                              <w:rFonts w:ascii="Times New Roman" w:hAnsi="Times New Roman" w:cs="Times New Roman"/>
                              <w:sz w:val="22"/>
                              <w:szCs w:val="22"/>
                            </w:rPr>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54.05pt;mso-position-horizontal:outside;mso-position-horizontal-relative:margin;z-index:251659264;mso-width-relative:page;mso-height-relative:page;" filled="f" stroked="f" coordsize="21600,21600" o:gfxdata="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gxFdB0wAAAAUBAAAPAAAAAAAAAAEAIAAAACIAAABkcnMvZG93bnJldi54&#10;bWxQSwECFAAUAAAACACHTuJAuCXK8DgCAABiBAAADgAAAAAAAAABACAAAAAiAQAAZHJzL2Uyb0Rv&#10;Yy54bWxQSwUGAAAAAAYABgBZAQAAzAUAAAAA&#10;">
              <v:fill on="f" focussize="0,0"/>
              <v:stroke on="f" weight="0.5pt"/>
              <v:imagedata o:title=""/>
              <o:lock v:ext="edit" aspectratio="f"/>
              <v:textbox inset="0mm,0mm,0mm,0mm" style="mso-fit-shape-to-text:t;">
                <w:txbxContent>
                  <w:sdt>
                    <w:sdtPr>
                      <w:id w:val="2002228137"/>
                      <w:docPartObj>
                        <w:docPartGallery w:val="autotext"/>
                      </w:docPartObj>
                    </w:sdtPr>
                    <w:sdtEndPr>
                      <w:rPr>
                        <w:rFonts w:ascii="Times New Roman" w:hAnsi="Times New Roman" w:cs="Times New Roman"/>
                        <w:sz w:val="22"/>
                        <w:szCs w:val="22"/>
                      </w:rPr>
                    </w:sdtEndPr>
                    <w:sdtContent>
                      <w:p>
                        <w:pPr>
                          <w:pStyle w:val="12"/>
                          <w:jc w:val="center"/>
                          <w:rPr>
                            <w:rFonts w:ascii="Times New Roman" w:hAnsi="Times New Roman" w:cs="Times New Roman"/>
                            <w:sz w:val="22"/>
                            <w:szCs w:val="22"/>
                          </w:rPr>
                        </w:pPr>
                        <w:r>
                          <w:rPr>
                            <w:rFonts w:hint="eastAsia" w:ascii="NEU-BZ-S92" w:hAnsi="NEU-BZ-S92" w:eastAsia="NEU-BZ-S92" w:cs="NEU-BZ-S92"/>
                            <w:sz w:val="24"/>
                            <w:szCs w:val="24"/>
                          </w:rPr>
                          <w:fldChar w:fldCharType="begin"/>
                        </w:r>
                        <w:r>
                          <w:rPr>
                            <w:rFonts w:hint="eastAsia" w:ascii="NEU-BZ-S92" w:hAnsi="NEU-BZ-S92" w:eastAsia="NEU-BZ-S92" w:cs="NEU-BZ-S92"/>
                            <w:sz w:val="24"/>
                            <w:szCs w:val="24"/>
                          </w:rPr>
                          <w:instrText xml:space="preserve">PAGE   \* MERGEFORMAT</w:instrText>
                        </w:r>
                        <w:r>
                          <w:rPr>
                            <w:rFonts w:hint="eastAsia" w:ascii="NEU-BZ-S92" w:hAnsi="NEU-BZ-S92" w:eastAsia="NEU-BZ-S92" w:cs="NEU-BZ-S92"/>
                            <w:sz w:val="24"/>
                            <w:szCs w:val="24"/>
                          </w:rPr>
                          <w:fldChar w:fldCharType="separate"/>
                        </w:r>
                        <w:r>
                          <w:rPr>
                            <w:rFonts w:hint="eastAsia" w:ascii="NEU-BZ-S92" w:hAnsi="NEU-BZ-S92" w:eastAsia="NEU-BZ-S92" w:cs="NEU-BZ-S92"/>
                            <w:sz w:val="24"/>
                            <w:szCs w:val="24"/>
                            <w:lang w:val="zh-CN"/>
                          </w:rPr>
                          <w:t>9</w:t>
                        </w:r>
                        <w:r>
                          <w:rPr>
                            <w:rFonts w:hint="eastAsia" w:ascii="NEU-BZ-S92" w:hAnsi="NEU-BZ-S92" w:eastAsia="NEU-BZ-S92" w:cs="NEU-BZ-S92"/>
                            <w:sz w:val="24"/>
                            <w:szCs w:val="24"/>
                          </w:rPr>
                          <w:fldChar w:fldCharType="end"/>
                        </w:r>
                      </w:p>
                    </w:sdtContent>
                  </w:sdt>
                  <w:p>
                    <w:pPr>
                      <w:rPr>
                        <w:rFonts w:ascii="Times New Roman" w:hAnsi="Times New Roman" w:cs="Times New Roman"/>
                        <w:sz w:val="22"/>
                        <w:szCs w:val="22"/>
                      </w:rPr>
                    </w:pPr>
                  </w:p>
                </w:txbxContent>
              </v:textbox>
            </v:shape>
          </w:pict>
        </mc:Fallback>
      </mc:AlternateContent>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8316981"/>
      <w:docPartObj>
        <w:docPartGallery w:val="autotext"/>
      </w:docPartObj>
    </w:sdtPr>
    <w:sdtContent>
      <w:p>
        <w:pPr>
          <w:pStyle w:val="12"/>
          <w:jc w:val="center"/>
        </w:pPr>
        <w:r>
          <w:fldChar w:fldCharType="begin"/>
        </w:r>
        <w:r>
          <w:instrText xml:space="preserve">PAGE   \* MERGEFORMAT</w:instrText>
        </w:r>
        <w:r>
          <w:fldChar w:fldCharType="separate"/>
        </w:r>
        <w:r>
          <w:rPr>
            <w:rFonts w:ascii="NEU-BZ-S92" w:hAnsi="NEU-BZ-S92"/>
            <w:lang w:val="zh-CN"/>
          </w:rPr>
          <w:t>2</w:t>
        </w:r>
        <w:r>
          <w:fldChar w:fldCharType="end"/>
        </w:r>
      </w:p>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ascii="Times New Roman" w:hAnsi="Times New Roman" w:cs="Times New Roman"/>
      </w:rPr>
      <w:t>东莞市莞城街道生态环境规划（</w:t>
    </w:r>
    <w:r>
      <w:rPr>
        <w:rFonts w:ascii="NEU-BZ-S92" w:hAnsi="NEU-BZ-S92" w:cs="Times New Roman"/>
      </w:rPr>
      <w:t>2021</w:t>
    </w:r>
    <w:r>
      <w:rPr>
        <w:rFonts w:ascii="Times New Roman" w:hAnsi="Times New Roman" w:cs="Times New Roman"/>
      </w:rPr>
      <w:t>-</w:t>
    </w:r>
    <w:r>
      <w:rPr>
        <w:rFonts w:ascii="NEU-BZ-S92" w:hAnsi="NEU-BZ-S92" w:cs="Times New Roman"/>
      </w:rPr>
      <w:t>2035</w:t>
    </w:r>
    <w:r>
      <w:rPr>
        <w:rFonts w:ascii="Times New Roman" w:hAnsi="Times New Roman" w:cs="Times New Roma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9A5C20"/>
    <w:multiLevelType w:val="singleLevel"/>
    <w:tmpl w:val="429A5C20"/>
    <w:lvl w:ilvl="0" w:tentative="0">
      <w:start w:val="4"/>
      <w:numFmt w:val="chineseCounting"/>
      <w:suff w:val="nothing"/>
      <w:lvlText w:val="（%1）"/>
      <w:lvlJc w:val="left"/>
      <w:rPr>
        <w:rFonts w:hint="eastAsia"/>
      </w:rPr>
    </w:lvl>
  </w:abstractNum>
  <w:abstractNum w:abstractNumId="1">
    <w:nsid w:val="54C377DD"/>
    <w:multiLevelType w:val="multilevel"/>
    <w:tmpl w:val="54C377DD"/>
    <w:lvl w:ilvl="0" w:tentative="0">
      <w:start w:val="1"/>
      <w:numFmt w:val="decimal"/>
      <w:pStyle w:val="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3NjI3NGYzMzRiNmEzMDIyYjc3MTZlNThiZTVmOTAifQ=="/>
  </w:docVars>
  <w:rsids>
    <w:rsidRoot w:val="00F8429E"/>
    <w:rsid w:val="00001112"/>
    <w:rsid w:val="00002CEE"/>
    <w:rsid w:val="000076D3"/>
    <w:rsid w:val="00010E45"/>
    <w:rsid w:val="00011502"/>
    <w:rsid w:val="00013B24"/>
    <w:rsid w:val="00022C84"/>
    <w:rsid w:val="00025E4C"/>
    <w:rsid w:val="000264F8"/>
    <w:rsid w:val="00027ED1"/>
    <w:rsid w:val="00035907"/>
    <w:rsid w:val="0004259F"/>
    <w:rsid w:val="0004526E"/>
    <w:rsid w:val="000477EA"/>
    <w:rsid w:val="00047BF5"/>
    <w:rsid w:val="00047C04"/>
    <w:rsid w:val="0005159A"/>
    <w:rsid w:val="0005296B"/>
    <w:rsid w:val="00055F6E"/>
    <w:rsid w:val="00063C4D"/>
    <w:rsid w:val="00070DBD"/>
    <w:rsid w:val="00071F38"/>
    <w:rsid w:val="0007518A"/>
    <w:rsid w:val="000777A4"/>
    <w:rsid w:val="00082742"/>
    <w:rsid w:val="0008728A"/>
    <w:rsid w:val="000A1233"/>
    <w:rsid w:val="000A55CF"/>
    <w:rsid w:val="000B2583"/>
    <w:rsid w:val="000B563E"/>
    <w:rsid w:val="000C32E1"/>
    <w:rsid w:val="000C7A9C"/>
    <w:rsid w:val="000D42FC"/>
    <w:rsid w:val="000E4415"/>
    <w:rsid w:val="000F0C89"/>
    <w:rsid w:val="000F270E"/>
    <w:rsid w:val="000F7DAF"/>
    <w:rsid w:val="0010596C"/>
    <w:rsid w:val="00107145"/>
    <w:rsid w:val="00120CB6"/>
    <w:rsid w:val="0012318B"/>
    <w:rsid w:val="001336A7"/>
    <w:rsid w:val="00134899"/>
    <w:rsid w:val="00134E16"/>
    <w:rsid w:val="00152B4C"/>
    <w:rsid w:val="00166CC9"/>
    <w:rsid w:val="001716B3"/>
    <w:rsid w:val="00171EEF"/>
    <w:rsid w:val="00173706"/>
    <w:rsid w:val="001777D0"/>
    <w:rsid w:val="001813BE"/>
    <w:rsid w:val="0018278C"/>
    <w:rsid w:val="00184A74"/>
    <w:rsid w:val="0019198F"/>
    <w:rsid w:val="001A3254"/>
    <w:rsid w:val="001A544F"/>
    <w:rsid w:val="001B0D22"/>
    <w:rsid w:val="001B0EFD"/>
    <w:rsid w:val="001C2027"/>
    <w:rsid w:val="001C76EC"/>
    <w:rsid w:val="001E4074"/>
    <w:rsid w:val="001F5B52"/>
    <w:rsid w:val="00207446"/>
    <w:rsid w:val="002262E5"/>
    <w:rsid w:val="00227635"/>
    <w:rsid w:val="00227D37"/>
    <w:rsid w:val="002300A9"/>
    <w:rsid w:val="002314AD"/>
    <w:rsid w:val="00234E2B"/>
    <w:rsid w:val="002428F1"/>
    <w:rsid w:val="00245ADA"/>
    <w:rsid w:val="0024667D"/>
    <w:rsid w:val="00251632"/>
    <w:rsid w:val="002523E7"/>
    <w:rsid w:val="00260D45"/>
    <w:rsid w:val="00262829"/>
    <w:rsid w:val="00262D94"/>
    <w:rsid w:val="00265F70"/>
    <w:rsid w:val="00270364"/>
    <w:rsid w:val="00270C72"/>
    <w:rsid w:val="0027647C"/>
    <w:rsid w:val="00280B58"/>
    <w:rsid w:val="00283D67"/>
    <w:rsid w:val="002869FA"/>
    <w:rsid w:val="00286C23"/>
    <w:rsid w:val="0029537F"/>
    <w:rsid w:val="002A6342"/>
    <w:rsid w:val="002B0540"/>
    <w:rsid w:val="002B1A60"/>
    <w:rsid w:val="002C4F88"/>
    <w:rsid w:val="002D2F64"/>
    <w:rsid w:val="002D5DC9"/>
    <w:rsid w:val="002D6705"/>
    <w:rsid w:val="002E03A4"/>
    <w:rsid w:val="002E1014"/>
    <w:rsid w:val="002F3350"/>
    <w:rsid w:val="00300DC9"/>
    <w:rsid w:val="00312B47"/>
    <w:rsid w:val="00312F59"/>
    <w:rsid w:val="0031687F"/>
    <w:rsid w:val="00322602"/>
    <w:rsid w:val="00322E72"/>
    <w:rsid w:val="003236EE"/>
    <w:rsid w:val="00323B46"/>
    <w:rsid w:val="003259A6"/>
    <w:rsid w:val="00330E09"/>
    <w:rsid w:val="00332BE6"/>
    <w:rsid w:val="0034676A"/>
    <w:rsid w:val="00350B50"/>
    <w:rsid w:val="00361A40"/>
    <w:rsid w:val="00384280"/>
    <w:rsid w:val="00391CEB"/>
    <w:rsid w:val="0039792F"/>
    <w:rsid w:val="003A268F"/>
    <w:rsid w:val="003A51FB"/>
    <w:rsid w:val="003B3B46"/>
    <w:rsid w:val="003B4837"/>
    <w:rsid w:val="003B6B49"/>
    <w:rsid w:val="003C1169"/>
    <w:rsid w:val="003C2ED4"/>
    <w:rsid w:val="003C6FEA"/>
    <w:rsid w:val="003D119D"/>
    <w:rsid w:val="003E1901"/>
    <w:rsid w:val="003E1A8D"/>
    <w:rsid w:val="003E1FFD"/>
    <w:rsid w:val="003E7F3D"/>
    <w:rsid w:val="003F25CC"/>
    <w:rsid w:val="003F3B7E"/>
    <w:rsid w:val="003F67CE"/>
    <w:rsid w:val="004031EF"/>
    <w:rsid w:val="00406CC6"/>
    <w:rsid w:val="00410054"/>
    <w:rsid w:val="0041037F"/>
    <w:rsid w:val="00411F6C"/>
    <w:rsid w:val="0041561E"/>
    <w:rsid w:val="00415923"/>
    <w:rsid w:val="00420207"/>
    <w:rsid w:val="00422D6F"/>
    <w:rsid w:val="00423702"/>
    <w:rsid w:val="0043148D"/>
    <w:rsid w:val="00434F71"/>
    <w:rsid w:val="00436051"/>
    <w:rsid w:val="0044454F"/>
    <w:rsid w:val="004460EE"/>
    <w:rsid w:val="004470EC"/>
    <w:rsid w:val="004473DF"/>
    <w:rsid w:val="00454B27"/>
    <w:rsid w:val="00455A6B"/>
    <w:rsid w:val="004710E3"/>
    <w:rsid w:val="00481AC8"/>
    <w:rsid w:val="0048291C"/>
    <w:rsid w:val="00483E1E"/>
    <w:rsid w:val="00490765"/>
    <w:rsid w:val="00495318"/>
    <w:rsid w:val="004A6791"/>
    <w:rsid w:val="004C0100"/>
    <w:rsid w:val="004D26AE"/>
    <w:rsid w:val="004E364F"/>
    <w:rsid w:val="004F23E2"/>
    <w:rsid w:val="004F3A2B"/>
    <w:rsid w:val="0050065F"/>
    <w:rsid w:val="00506DBA"/>
    <w:rsid w:val="00507C65"/>
    <w:rsid w:val="00507D00"/>
    <w:rsid w:val="00511E7C"/>
    <w:rsid w:val="00511EAD"/>
    <w:rsid w:val="0051264B"/>
    <w:rsid w:val="005134C7"/>
    <w:rsid w:val="005215B1"/>
    <w:rsid w:val="00521B7A"/>
    <w:rsid w:val="00523E4E"/>
    <w:rsid w:val="00531075"/>
    <w:rsid w:val="005325AC"/>
    <w:rsid w:val="005438D8"/>
    <w:rsid w:val="00561479"/>
    <w:rsid w:val="00562923"/>
    <w:rsid w:val="00565266"/>
    <w:rsid w:val="00565FC5"/>
    <w:rsid w:val="005811C2"/>
    <w:rsid w:val="00585E6D"/>
    <w:rsid w:val="00587AA4"/>
    <w:rsid w:val="00587D29"/>
    <w:rsid w:val="00587E95"/>
    <w:rsid w:val="00594F19"/>
    <w:rsid w:val="005B2D1C"/>
    <w:rsid w:val="005C45D3"/>
    <w:rsid w:val="005C4FE0"/>
    <w:rsid w:val="005C6883"/>
    <w:rsid w:val="005C726A"/>
    <w:rsid w:val="005C7D4A"/>
    <w:rsid w:val="005E0196"/>
    <w:rsid w:val="005E5008"/>
    <w:rsid w:val="005E5F6C"/>
    <w:rsid w:val="005F23C0"/>
    <w:rsid w:val="005F798F"/>
    <w:rsid w:val="00600C06"/>
    <w:rsid w:val="00612B0C"/>
    <w:rsid w:val="00613424"/>
    <w:rsid w:val="006271A9"/>
    <w:rsid w:val="0063101F"/>
    <w:rsid w:val="00645A9A"/>
    <w:rsid w:val="00660450"/>
    <w:rsid w:val="00671370"/>
    <w:rsid w:val="0067137E"/>
    <w:rsid w:val="006730B8"/>
    <w:rsid w:val="00682750"/>
    <w:rsid w:val="00682F5F"/>
    <w:rsid w:val="00691554"/>
    <w:rsid w:val="006917A7"/>
    <w:rsid w:val="00691C43"/>
    <w:rsid w:val="006955FA"/>
    <w:rsid w:val="00695680"/>
    <w:rsid w:val="006964A2"/>
    <w:rsid w:val="00696A47"/>
    <w:rsid w:val="006A274E"/>
    <w:rsid w:val="006B1478"/>
    <w:rsid w:val="006B3527"/>
    <w:rsid w:val="006B3EB8"/>
    <w:rsid w:val="006B637A"/>
    <w:rsid w:val="006B69C2"/>
    <w:rsid w:val="006B6F25"/>
    <w:rsid w:val="006C1FD7"/>
    <w:rsid w:val="006C2047"/>
    <w:rsid w:val="006C238C"/>
    <w:rsid w:val="006D2A22"/>
    <w:rsid w:val="006D2A24"/>
    <w:rsid w:val="006E3DF7"/>
    <w:rsid w:val="006E48FC"/>
    <w:rsid w:val="006E4A3D"/>
    <w:rsid w:val="006F1D0C"/>
    <w:rsid w:val="006F797E"/>
    <w:rsid w:val="007069CC"/>
    <w:rsid w:val="007101E4"/>
    <w:rsid w:val="00710E9C"/>
    <w:rsid w:val="007131DE"/>
    <w:rsid w:val="00717538"/>
    <w:rsid w:val="007214EA"/>
    <w:rsid w:val="00722D75"/>
    <w:rsid w:val="00723D57"/>
    <w:rsid w:val="0073219A"/>
    <w:rsid w:val="00733907"/>
    <w:rsid w:val="00740DA0"/>
    <w:rsid w:val="00742F28"/>
    <w:rsid w:val="00747ED3"/>
    <w:rsid w:val="00747FEB"/>
    <w:rsid w:val="00755032"/>
    <w:rsid w:val="00766353"/>
    <w:rsid w:val="00773136"/>
    <w:rsid w:val="00775F0D"/>
    <w:rsid w:val="00775F24"/>
    <w:rsid w:val="00776ED6"/>
    <w:rsid w:val="007805D2"/>
    <w:rsid w:val="007937F1"/>
    <w:rsid w:val="007A051C"/>
    <w:rsid w:val="007A076B"/>
    <w:rsid w:val="007B02CB"/>
    <w:rsid w:val="007B4216"/>
    <w:rsid w:val="007D2F83"/>
    <w:rsid w:val="007D6ABF"/>
    <w:rsid w:val="007D6D9B"/>
    <w:rsid w:val="007D776B"/>
    <w:rsid w:val="007E489B"/>
    <w:rsid w:val="007E4DEF"/>
    <w:rsid w:val="007E7A9F"/>
    <w:rsid w:val="007F0FA3"/>
    <w:rsid w:val="007F27A8"/>
    <w:rsid w:val="007F37CE"/>
    <w:rsid w:val="007F3863"/>
    <w:rsid w:val="007F3EE2"/>
    <w:rsid w:val="007F5763"/>
    <w:rsid w:val="00800AA0"/>
    <w:rsid w:val="00807D9F"/>
    <w:rsid w:val="00810F37"/>
    <w:rsid w:val="00817957"/>
    <w:rsid w:val="008232F5"/>
    <w:rsid w:val="008235FF"/>
    <w:rsid w:val="00823E84"/>
    <w:rsid w:val="0084233C"/>
    <w:rsid w:val="008435E3"/>
    <w:rsid w:val="00852961"/>
    <w:rsid w:val="00853CB9"/>
    <w:rsid w:val="0087082C"/>
    <w:rsid w:val="00876D63"/>
    <w:rsid w:val="00877794"/>
    <w:rsid w:val="008825D3"/>
    <w:rsid w:val="00883B2B"/>
    <w:rsid w:val="00886B3E"/>
    <w:rsid w:val="008912DB"/>
    <w:rsid w:val="00893EB6"/>
    <w:rsid w:val="008A1F95"/>
    <w:rsid w:val="008A4100"/>
    <w:rsid w:val="008B5D46"/>
    <w:rsid w:val="008B67FC"/>
    <w:rsid w:val="008C08D9"/>
    <w:rsid w:val="008C2093"/>
    <w:rsid w:val="008C4165"/>
    <w:rsid w:val="008C4CCC"/>
    <w:rsid w:val="008D529D"/>
    <w:rsid w:val="008D6B54"/>
    <w:rsid w:val="008E5E53"/>
    <w:rsid w:val="008E64D3"/>
    <w:rsid w:val="00902336"/>
    <w:rsid w:val="00902662"/>
    <w:rsid w:val="00904F7C"/>
    <w:rsid w:val="0091189E"/>
    <w:rsid w:val="00914D1E"/>
    <w:rsid w:val="00916237"/>
    <w:rsid w:val="009165F8"/>
    <w:rsid w:val="0092024E"/>
    <w:rsid w:val="009278A4"/>
    <w:rsid w:val="009315BD"/>
    <w:rsid w:val="00937C37"/>
    <w:rsid w:val="00944237"/>
    <w:rsid w:val="0094463A"/>
    <w:rsid w:val="0095087C"/>
    <w:rsid w:val="0097527A"/>
    <w:rsid w:val="0098002B"/>
    <w:rsid w:val="0098191C"/>
    <w:rsid w:val="00985BDF"/>
    <w:rsid w:val="00990A43"/>
    <w:rsid w:val="009927DF"/>
    <w:rsid w:val="009A3950"/>
    <w:rsid w:val="009A6D5D"/>
    <w:rsid w:val="009C35D5"/>
    <w:rsid w:val="009C7AB1"/>
    <w:rsid w:val="009D0B96"/>
    <w:rsid w:val="009F1175"/>
    <w:rsid w:val="009F18EB"/>
    <w:rsid w:val="009F262C"/>
    <w:rsid w:val="009F399B"/>
    <w:rsid w:val="009F42B7"/>
    <w:rsid w:val="00A10D64"/>
    <w:rsid w:val="00A22646"/>
    <w:rsid w:val="00A25E44"/>
    <w:rsid w:val="00A30B65"/>
    <w:rsid w:val="00A312B5"/>
    <w:rsid w:val="00A31E80"/>
    <w:rsid w:val="00A41F15"/>
    <w:rsid w:val="00A506DC"/>
    <w:rsid w:val="00A514D4"/>
    <w:rsid w:val="00A54C99"/>
    <w:rsid w:val="00A577CA"/>
    <w:rsid w:val="00A6370A"/>
    <w:rsid w:val="00A639C6"/>
    <w:rsid w:val="00A70028"/>
    <w:rsid w:val="00A833F9"/>
    <w:rsid w:val="00A928F3"/>
    <w:rsid w:val="00AA105B"/>
    <w:rsid w:val="00AA286D"/>
    <w:rsid w:val="00AA2D35"/>
    <w:rsid w:val="00AA5E6D"/>
    <w:rsid w:val="00AB01DB"/>
    <w:rsid w:val="00AB225D"/>
    <w:rsid w:val="00AC0695"/>
    <w:rsid w:val="00AC3947"/>
    <w:rsid w:val="00AD099A"/>
    <w:rsid w:val="00AD0D8A"/>
    <w:rsid w:val="00AD2564"/>
    <w:rsid w:val="00AD42BE"/>
    <w:rsid w:val="00AE2C92"/>
    <w:rsid w:val="00AE5C9E"/>
    <w:rsid w:val="00AF3D23"/>
    <w:rsid w:val="00B03A1E"/>
    <w:rsid w:val="00B04BE7"/>
    <w:rsid w:val="00B13E5E"/>
    <w:rsid w:val="00B21CEF"/>
    <w:rsid w:val="00B235C2"/>
    <w:rsid w:val="00B24286"/>
    <w:rsid w:val="00B45232"/>
    <w:rsid w:val="00B53E28"/>
    <w:rsid w:val="00B7518E"/>
    <w:rsid w:val="00B806BC"/>
    <w:rsid w:val="00B94D13"/>
    <w:rsid w:val="00BA5D03"/>
    <w:rsid w:val="00BA6215"/>
    <w:rsid w:val="00BB2175"/>
    <w:rsid w:val="00BB7ADC"/>
    <w:rsid w:val="00BD3406"/>
    <w:rsid w:val="00BD3D57"/>
    <w:rsid w:val="00BD4C61"/>
    <w:rsid w:val="00BE0A68"/>
    <w:rsid w:val="00BE2A73"/>
    <w:rsid w:val="00BE5287"/>
    <w:rsid w:val="00BE65AE"/>
    <w:rsid w:val="00BF1FCC"/>
    <w:rsid w:val="00BF278C"/>
    <w:rsid w:val="00BF4E5D"/>
    <w:rsid w:val="00C030F9"/>
    <w:rsid w:val="00C05B35"/>
    <w:rsid w:val="00C06CE3"/>
    <w:rsid w:val="00C16666"/>
    <w:rsid w:val="00C16962"/>
    <w:rsid w:val="00C21D15"/>
    <w:rsid w:val="00C2699D"/>
    <w:rsid w:val="00C30DE6"/>
    <w:rsid w:val="00C34C07"/>
    <w:rsid w:val="00C37796"/>
    <w:rsid w:val="00C42679"/>
    <w:rsid w:val="00C43214"/>
    <w:rsid w:val="00C44977"/>
    <w:rsid w:val="00C54185"/>
    <w:rsid w:val="00C56000"/>
    <w:rsid w:val="00C637E4"/>
    <w:rsid w:val="00C648D6"/>
    <w:rsid w:val="00C67C65"/>
    <w:rsid w:val="00C81B17"/>
    <w:rsid w:val="00C84368"/>
    <w:rsid w:val="00C846FD"/>
    <w:rsid w:val="00C8780C"/>
    <w:rsid w:val="00CB176E"/>
    <w:rsid w:val="00CB7FBA"/>
    <w:rsid w:val="00CC039A"/>
    <w:rsid w:val="00CC0CF6"/>
    <w:rsid w:val="00CC1620"/>
    <w:rsid w:val="00CC43AE"/>
    <w:rsid w:val="00CD2AA2"/>
    <w:rsid w:val="00CE0281"/>
    <w:rsid w:val="00CE295D"/>
    <w:rsid w:val="00CF04CB"/>
    <w:rsid w:val="00CF0BB4"/>
    <w:rsid w:val="00CF3527"/>
    <w:rsid w:val="00CF563B"/>
    <w:rsid w:val="00D01E39"/>
    <w:rsid w:val="00D0202A"/>
    <w:rsid w:val="00D02334"/>
    <w:rsid w:val="00D17864"/>
    <w:rsid w:val="00D271AC"/>
    <w:rsid w:val="00D302A1"/>
    <w:rsid w:val="00D34A30"/>
    <w:rsid w:val="00D35EE6"/>
    <w:rsid w:val="00D4097F"/>
    <w:rsid w:val="00D40F17"/>
    <w:rsid w:val="00D50B08"/>
    <w:rsid w:val="00D50DEF"/>
    <w:rsid w:val="00D650AE"/>
    <w:rsid w:val="00D73AE5"/>
    <w:rsid w:val="00D74C35"/>
    <w:rsid w:val="00D74DD7"/>
    <w:rsid w:val="00D82BC7"/>
    <w:rsid w:val="00D96CFF"/>
    <w:rsid w:val="00D9746E"/>
    <w:rsid w:val="00DA210D"/>
    <w:rsid w:val="00DA4BE7"/>
    <w:rsid w:val="00DA7976"/>
    <w:rsid w:val="00DB2D74"/>
    <w:rsid w:val="00DB47A7"/>
    <w:rsid w:val="00DB5003"/>
    <w:rsid w:val="00DC1D92"/>
    <w:rsid w:val="00DC3F16"/>
    <w:rsid w:val="00DD3F4F"/>
    <w:rsid w:val="00DD76A1"/>
    <w:rsid w:val="00DE7D72"/>
    <w:rsid w:val="00DF41DB"/>
    <w:rsid w:val="00DF640F"/>
    <w:rsid w:val="00E025F2"/>
    <w:rsid w:val="00E06CA9"/>
    <w:rsid w:val="00E17F3E"/>
    <w:rsid w:val="00E20E68"/>
    <w:rsid w:val="00E221C1"/>
    <w:rsid w:val="00E2368F"/>
    <w:rsid w:val="00E27660"/>
    <w:rsid w:val="00E30BE8"/>
    <w:rsid w:val="00E40793"/>
    <w:rsid w:val="00E40DEA"/>
    <w:rsid w:val="00E510A7"/>
    <w:rsid w:val="00E517CC"/>
    <w:rsid w:val="00E5489B"/>
    <w:rsid w:val="00E615E4"/>
    <w:rsid w:val="00E91C75"/>
    <w:rsid w:val="00E94CD8"/>
    <w:rsid w:val="00EA1F15"/>
    <w:rsid w:val="00EA3F72"/>
    <w:rsid w:val="00EA4765"/>
    <w:rsid w:val="00EA4EA2"/>
    <w:rsid w:val="00EA7653"/>
    <w:rsid w:val="00EB4F40"/>
    <w:rsid w:val="00EB7325"/>
    <w:rsid w:val="00EC0B89"/>
    <w:rsid w:val="00ED0D83"/>
    <w:rsid w:val="00ED108B"/>
    <w:rsid w:val="00ED5C18"/>
    <w:rsid w:val="00EE70E7"/>
    <w:rsid w:val="00EF3E06"/>
    <w:rsid w:val="00F0095F"/>
    <w:rsid w:val="00F019A6"/>
    <w:rsid w:val="00F105BD"/>
    <w:rsid w:val="00F1351C"/>
    <w:rsid w:val="00F137C8"/>
    <w:rsid w:val="00F1612B"/>
    <w:rsid w:val="00F1792D"/>
    <w:rsid w:val="00F24463"/>
    <w:rsid w:val="00F31E0E"/>
    <w:rsid w:val="00F3298C"/>
    <w:rsid w:val="00F44EE3"/>
    <w:rsid w:val="00F56DE2"/>
    <w:rsid w:val="00F82171"/>
    <w:rsid w:val="00F8429E"/>
    <w:rsid w:val="00F85681"/>
    <w:rsid w:val="00F91F63"/>
    <w:rsid w:val="00F933DD"/>
    <w:rsid w:val="00F93E2B"/>
    <w:rsid w:val="00F95EA5"/>
    <w:rsid w:val="00FA365F"/>
    <w:rsid w:val="00FB099E"/>
    <w:rsid w:val="00FB33E7"/>
    <w:rsid w:val="00FB3F52"/>
    <w:rsid w:val="00FC0432"/>
    <w:rsid w:val="00FC0ABF"/>
    <w:rsid w:val="00FC2941"/>
    <w:rsid w:val="00FE182F"/>
    <w:rsid w:val="00FF71B0"/>
    <w:rsid w:val="0F8E02D2"/>
    <w:rsid w:val="1D2F628F"/>
    <w:rsid w:val="2B857EA2"/>
    <w:rsid w:val="3CAF7B4C"/>
    <w:rsid w:val="3ED2052A"/>
    <w:rsid w:val="3F280E71"/>
    <w:rsid w:val="4526529F"/>
    <w:rsid w:val="4DC7725F"/>
    <w:rsid w:val="546E065C"/>
    <w:rsid w:val="5B3C0785"/>
    <w:rsid w:val="613E7E1B"/>
    <w:rsid w:val="6ACE074D"/>
    <w:rsid w:val="6DDA1C4E"/>
    <w:rsid w:val="73C20110"/>
    <w:rsid w:val="7A3D0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semiHidden="0" w:name="heading 3"/>
    <w:lsdException w:qFormat="1" w:uiPriority="0"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22"/>
    <w:qFormat/>
    <w:uiPriority w:val="0"/>
    <w:pPr>
      <w:keepNext/>
      <w:keepLines/>
      <w:spacing w:line="600" w:lineRule="exact"/>
      <w:ind w:left="420" w:hanging="420"/>
      <w:outlineLvl w:val="0"/>
    </w:pPr>
    <w:rPr>
      <w:rFonts w:ascii="Times New Roman" w:hAnsi="Times New Roman" w:eastAsia="黑体" w:cstheme="minorBidi"/>
      <w:bCs/>
      <w:kern w:val="44"/>
      <w:sz w:val="32"/>
      <w:szCs w:val="44"/>
      <w:lang w:val="en-US" w:eastAsia="zh-CN" w:bidi="ar-SA"/>
    </w:rPr>
  </w:style>
  <w:style w:type="paragraph" w:styleId="3">
    <w:name w:val="heading 2"/>
    <w:next w:val="1"/>
    <w:link w:val="23"/>
    <w:qFormat/>
    <w:uiPriority w:val="9"/>
    <w:pPr>
      <w:keepNext/>
      <w:keepLines/>
      <w:spacing w:line="600" w:lineRule="exact"/>
      <w:ind w:firstLine="200" w:firstLineChars="200"/>
      <w:outlineLvl w:val="1"/>
    </w:pPr>
    <w:rPr>
      <w:rFonts w:ascii="Times New Roman" w:hAnsi="Times New Roman" w:eastAsia="楷体_GB2312" w:cstheme="majorBidi"/>
      <w:b/>
      <w:bCs/>
      <w:kern w:val="2"/>
      <w:sz w:val="32"/>
      <w:szCs w:val="32"/>
      <w:lang w:val="en-US" w:eastAsia="zh-CN" w:bidi="ar-SA"/>
    </w:rPr>
  </w:style>
  <w:style w:type="paragraph" w:styleId="4">
    <w:name w:val="heading 3"/>
    <w:next w:val="1"/>
    <w:link w:val="24"/>
    <w:unhideWhenUsed/>
    <w:qFormat/>
    <w:uiPriority w:val="9"/>
    <w:pPr>
      <w:keepNext/>
      <w:keepLines/>
      <w:numPr>
        <w:ilvl w:val="0"/>
        <w:numId w:val="1"/>
      </w:numPr>
      <w:spacing w:line="360" w:lineRule="auto"/>
      <w:outlineLvl w:val="2"/>
    </w:pPr>
    <w:rPr>
      <w:rFonts w:ascii="Times New Roman" w:hAnsi="Times New Roman" w:eastAsia="仿宋_GB2312" w:cstheme="minorBidi"/>
      <w:b/>
      <w:bCs/>
      <w:kern w:val="2"/>
      <w:sz w:val="30"/>
      <w:szCs w:val="32"/>
      <w:lang w:val="en-US" w:eastAsia="zh-CN" w:bidi="ar-SA"/>
    </w:rPr>
  </w:style>
  <w:style w:type="paragraph" w:styleId="5">
    <w:name w:val="heading 4"/>
    <w:next w:val="1"/>
    <w:link w:val="25"/>
    <w:unhideWhenUsed/>
    <w:qFormat/>
    <w:uiPriority w:val="0"/>
    <w:pPr>
      <w:keepNext/>
      <w:keepLines/>
      <w:spacing w:before="280" w:after="290" w:line="376" w:lineRule="auto"/>
      <w:outlineLvl w:val="3"/>
    </w:pPr>
    <w:rPr>
      <w:rFonts w:ascii="Times New Roman" w:hAnsi="Times New Roman" w:eastAsia="黑体" w:cstheme="majorBidi"/>
      <w:b/>
      <w:bCs/>
      <w:kern w:val="2"/>
      <w:sz w:val="28"/>
      <w:szCs w:val="28"/>
      <w:lang w:val="en-US" w:eastAsia="zh-CN" w:bidi="ar-SA"/>
    </w:rPr>
  </w:style>
  <w:style w:type="paragraph" w:styleId="6">
    <w:name w:val="heading 5"/>
    <w:next w:val="1"/>
    <w:link w:val="26"/>
    <w:unhideWhenUsed/>
    <w:qFormat/>
    <w:uiPriority w:val="0"/>
    <w:pPr>
      <w:keepNext/>
      <w:keepLines/>
      <w:spacing w:before="280" w:after="290" w:line="377" w:lineRule="auto"/>
      <w:outlineLvl w:val="4"/>
    </w:pPr>
    <w:rPr>
      <w:rFonts w:ascii="Times New Roman" w:hAnsi="Times New Roman" w:eastAsia="宋体" w:cstheme="minorBidi"/>
      <w:b/>
      <w:bCs/>
      <w:kern w:val="2"/>
      <w:sz w:val="24"/>
      <w:szCs w:val="28"/>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37"/>
    <w:semiHidden/>
    <w:unhideWhenUsed/>
    <w:qFormat/>
    <w:uiPriority w:val="99"/>
    <w:pPr>
      <w:jc w:val="left"/>
    </w:pPr>
  </w:style>
  <w:style w:type="paragraph" w:styleId="8">
    <w:name w:val="Body Text"/>
    <w:basedOn w:val="1"/>
    <w:link w:val="42"/>
    <w:semiHidden/>
    <w:unhideWhenUsed/>
    <w:qFormat/>
    <w:uiPriority w:val="99"/>
    <w:pPr>
      <w:spacing w:after="120" w:line="288" w:lineRule="auto"/>
    </w:pPr>
    <w:rPr>
      <w:rFonts w:ascii="Times New Roman" w:hAnsi="Times New Roman" w:eastAsia="楷体_GB2312" w:cs="Times New Roman"/>
      <w:sz w:val="24"/>
      <w:szCs w:val="24"/>
    </w:rPr>
  </w:style>
  <w:style w:type="paragraph" w:styleId="9">
    <w:name w:val="toc 3"/>
    <w:basedOn w:val="1"/>
    <w:next w:val="1"/>
    <w:unhideWhenUsed/>
    <w:qFormat/>
    <w:uiPriority w:val="39"/>
    <w:pPr>
      <w:ind w:left="840" w:leftChars="400"/>
    </w:pPr>
  </w:style>
  <w:style w:type="paragraph" w:styleId="10">
    <w:name w:val="Date"/>
    <w:basedOn w:val="1"/>
    <w:next w:val="1"/>
    <w:link w:val="31"/>
    <w:semiHidden/>
    <w:unhideWhenUsed/>
    <w:qFormat/>
    <w:uiPriority w:val="99"/>
    <w:pPr>
      <w:ind w:left="100" w:leftChars="2500"/>
    </w:pPr>
  </w:style>
  <w:style w:type="paragraph" w:styleId="11">
    <w:name w:val="Balloon Text"/>
    <w:basedOn w:val="1"/>
    <w:link w:val="38"/>
    <w:semiHidden/>
    <w:unhideWhenUsed/>
    <w:qFormat/>
    <w:uiPriority w:val="99"/>
    <w:rPr>
      <w:sz w:val="18"/>
      <w:szCs w:val="18"/>
    </w:rPr>
  </w:style>
  <w:style w:type="paragraph" w:styleId="12">
    <w:name w:val="footer"/>
    <w:basedOn w:val="1"/>
    <w:link w:val="28"/>
    <w:unhideWhenUsed/>
    <w:qFormat/>
    <w:uiPriority w:val="99"/>
    <w:pPr>
      <w:tabs>
        <w:tab w:val="center" w:pos="4153"/>
        <w:tab w:val="right" w:pos="8306"/>
      </w:tabs>
      <w:snapToGrid w:val="0"/>
      <w:jc w:val="left"/>
    </w:pPr>
    <w:rPr>
      <w:sz w:val="18"/>
      <w:szCs w:val="18"/>
    </w:rPr>
  </w:style>
  <w:style w:type="paragraph" w:styleId="13">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right" w:leader="dot" w:pos="8296"/>
      </w:tabs>
    </w:pPr>
    <w:rPr>
      <w:rFonts w:ascii="黑体" w:hAnsi="黑体" w:eastAsia="黑体"/>
      <w:sz w:val="28"/>
    </w:rPr>
  </w:style>
  <w:style w:type="paragraph" w:styleId="15">
    <w:name w:val="toc 2"/>
    <w:basedOn w:val="1"/>
    <w:next w:val="1"/>
    <w:unhideWhenUsed/>
    <w:qFormat/>
    <w:uiPriority w:val="39"/>
    <w:pPr>
      <w:ind w:left="420" w:leftChars="200"/>
    </w:pPr>
  </w:style>
  <w:style w:type="paragraph" w:styleId="16">
    <w:name w:val="annotation subject"/>
    <w:basedOn w:val="7"/>
    <w:next w:val="7"/>
    <w:link w:val="43"/>
    <w:semiHidden/>
    <w:unhideWhenUsed/>
    <w:qFormat/>
    <w:uiPriority w:val="99"/>
    <w:rPr>
      <w:b/>
      <w:bCs/>
    </w:rPr>
  </w:style>
  <w:style w:type="table" w:styleId="18">
    <w:name w:val="Table Grid"/>
    <w:basedOn w:val="17"/>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563C1" w:themeColor="hyperlink"/>
      <w:u w:val="single"/>
      <w14:textFill>
        <w14:solidFill>
          <w14:schemeClr w14:val="hlink"/>
        </w14:solidFill>
      </w14:textFill>
    </w:rPr>
  </w:style>
  <w:style w:type="character" w:styleId="21">
    <w:name w:val="annotation reference"/>
    <w:basedOn w:val="19"/>
    <w:semiHidden/>
    <w:unhideWhenUsed/>
    <w:qFormat/>
    <w:uiPriority w:val="99"/>
    <w:rPr>
      <w:sz w:val="21"/>
      <w:szCs w:val="21"/>
    </w:rPr>
  </w:style>
  <w:style w:type="character" w:customStyle="1" w:styleId="22">
    <w:name w:val="标题 1 字符"/>
    <w:basedOn w:val="19"/>
    <w:link w:val="2"/>
    <w:qFormat/>
    <w:uiPriority w:val="9"/>
    <w:rPr>
      <w:rFonts w:ascii="Times New Roman" w:hAnsi="Times New Roman" w:eastAsia="黑体"/>
      <w:bCs/>
      <w:kern w:val="44"/>
      <w:sz w:val="32"/>
      <w:szCs w:val="44"/>
    </w:rPr>
  </w:style>
  <w:style w:type="character" w:customStyle="1" w:styleId="23">
    <w:name w:val="标题 2 字符"/>
    <w:basedOn w:val="19"/>
    <w:link w:val="3"/>
    <w:qFormat/>
    <w:uiPriority w:val="9"/>
    <w:rPr>
      <w:rFonts w:ascii="Times New Roman" w:hAnsi="Times New Roman" w:eastAsia="楷体_GB2312" w:cstheme="majorBidi"/>
      <w:b/>
      <w:bCs/>
      <w:sz w:val="32"/>
      <w:szCs w:val="32"/>
    </w:rPr>
  </w:style>
  <w:style w:type="character" w:customStyle="1" w:styleId="24">
    <w:name w:val="标题 3 字符"/>
    <w:basedOn w:val="19"/>
    <w:link w:val="4"/>
    <w:qFormat/>
    <w:uiPriority w:val="9"/>
    <w:rPr>
      <w:rFonts w:ascii="Times New Roman" w:hAnsi="Times New Roman" w:eastAsia="仿宋_GB2312"/>
      <w:b/>
      <w:bCs/>
      <w:sz w:val="30"/>
      <w:szCs w:val="32"/>
    </w:rPr>
  </w:style>
  <w:style w:type="character" w:customStyle="1" w:styleId="25">
    <w:name w:val="标题 4 字符"/>
    <w:basedOn w:val="19"/>
    <w:link w:val="5"/>
    <w:qFormat/>
    <w:uiPriority w:val="0"/>
    <w:rPr>
      <w:rFonts w:ascii="Times New Roman" w:hAnsi="Times New Roman" w:eastAsia="黑体" w:cstheme="majorBidi"/>
      <w:b/>
      <w:bCs/>
      <w:sz w:val="28"/>
      <w:szCs w:val="28"/>
    </w:rPr>
  </w:style>
  <w:style w:type="character" w:customStyle="1" w:styleId="26">
    <w:name w:val="标题 5 字符"/>
    <w:basedOn w:val="19"/>
    <w:link w:val="6"/>
    <w:qFormat/>
    <w:uiPriority w:val="0"/>
    <w:rPr>
      <w:rFonts w:ascii="Times New Roman" w:hAnsi="Times New Roman" w:eastAsia="宋体"/>
      <w:b/>
      <w:bCs/>
      <w:sz w:val="24"/>
      <w:szCs w:val="28"/>
    </w:rPr>
  </w:style>
  <w:style w:type="character" w:customStyle="1" w:styleId="27">
    <w:name w:val="页眉 字符"/>
    <w:basedOn w:val="19"/>
    <w:link w:val="13"/>
    <w:qFormat/>
    <w:uiPriority w:val="99"/>
    <w:rPr>
      <w:sz w:val="18"/>
      <w:szCs w:val="18"/>
    </w:rPr>
  </w:style>
  <w:style w:type="character" w:customStyle="1" w:styleId="28">
    <w:name w:val="页脚 字符"/>
    <w:basedOn w:val="19"/>
    <w:link w:val="12"/>
    <w:qFormat/>
    <w:uiPriority w:val="99"/>
    <w:rPr>
      <w:sz w:val="18"/>
      <w:szCs w:val="18"/>
    </w:rPr>
  </w:style>
  <w:style w:type="table" w:customStyle="1" w:styleId="29">
    <w:name w:val="网格表 1 浅色1"/>
    <w:basedOn w:val="17"/>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styleId="30">
    <w:name w:val="List Paragraph"/>
    <w:basedOn w:val="1"/>
    <w:qFormat/>
    <w:uiPriority w:val="34"/>
    <w:pPr>
      <w:ind w:firstLine="420" w:firstLineChars="200"/>
    </w:pPr>
  </w:style>
  <w:style w:type="character" w:customStyle="1" w:styleId="31">
    <w:name w:val="日期 字符"/>
    <w:basedOn w:val="19"/>
    <w:link w:val="10"/>
    <w:semiHidden/>
    <w:qFormat/>
    <w:uiPriority w:val="99"/>
  </w:style>
  <w:style w:type="paragraph" w:customStyle="1" w:styleId="32">
    <w:name w:val="M表中字体"/>
    <w:link w:val="33"/>
    <w:qFormat/>
    <w:uiPriority w:val="0"/>
    <w:pPr>
      <w:adjustRightInd w:val="0"/>
      <w:snapToGrid w:val="0"/>
      <w:jc w:val="center"/>
    </w:pPr>
    <w:rPr>
      <w:rFonts w:ascii="Times New Roman" w:hAnsi="Times New Roman" w:eastAsia="仿宋_GB2312" w:cstheme="minorBidi"/>
      <w:kern w:val="2"/>
      <w:sz w:val="24"/>
      <w:szCs w:val="21"/>
      <w:lang w:val="en-US" w:eastAsia="zh-CN" w:bidi="ar-SA"/>
    </w:rPr>
  </w:style>
  <w:style w:type="character" w:customStyle="1" w:styleId="33">
    <w:name w:val="M表中字体 Char"/>
    <w:basedOn w:val="19"/>
    <w:link w:val="32"/>
    <w:qFormat/>
    <w:uiPriority w:val="0"/>
    <w:rPr>
      <w:rFonts w:ascii="Times New Roman" w:hAnsi="Times New Roman" w:eastAsia="仿宋_GB2312"/>
      <w:sz w:val="24"/>
      <w:szCs w:val="21"/>
    </w:rPr>
  </w:style>
  <w:style w:type="character" w:customStyle="1" w:styleId="34">
    <w:name w:val="图表 Char"/>
    <w:link w:val="35"/>
    <w:qFormat/>
    <w:locked/>
    <w:uiPriority w:val="0"/>
    <w:rPr>
      <w:sz w:val="24"/>
    </w:rPr>
  </w:style>
  <w:style w:type="paragraph" w:customStyle="1" w:styleId="35">
    <w:name w:val="图表"/>
    <w:basedOn w:val="1"/>
    <w:link w:val="34"/>
    <w:qFormat/>
    <w:uiPriority w:val="0"/>
    <w:pPr>
      <w:adjustRightInd w:val="0"/>
      <w:snapToGrid w:val="0"/>
    </w:pPr>
    <w:rPr>
      <w:sz w:val="24"/>
    </w:rPr>
  </w:style>
  <w:style w:type="paragraph" w:customStyle="1" w:styleId="36">
    <w:name w:val="TOC Heading"/>
    <w:basedOn w:val="2"/>
    <w:next w:val="1"/>
    <w:unhideWhenUsed/>
    <w:qFormat/>
    <w:uiPriority w:val="39"/>
    <w:pPr>
      <w:spacing w:before="240" w:line="259" w:lineRule="auto"/>
      <w:ind w:left="0" w:firstLine="0"/>
      <w:outlineLvl w:val="9"/>
    </w:pPr>
    <w:rPr>
      <w:rFonts w:asciiTheme="majorHAnsi" w:hAnsiTheme="majorHAnsi" w:eastAsiaTheme="majorEastAsia" w:cstheme="majorBidi"/>
      <w:bCs w:val="0"/>
      <w:color w:val="2E75B6" w:themeColor="accent1" w:themeShade="BF"/>
      <w:kern w:val="0"/>
      <w:szCs w:val="32"/>
    </w:rPr>
  </w:style>
  <w:style w:type="character" w:customStyle="1" w:styleId="37">
    <w:name w:val="批注文字 字符"/>
    <w:basedOn w:val="19"/>
    <w:link w:val="7"/>
    <w:semiHidden/>
    <w:qFormat/>
    <w:uiPriority w:val="99"/>
  </w:style>
  <w:style w:type="character" w:customStyle="1" w:styleId="38">
    <w:name w:val="批注框文本 字符"/>
    <w:basedOn w:val="19"/>
    <w:link w:val="11"/>
    <w:semiHidden/>
    <w:qFormat/>
    <w:uiPriority w:val="99"/>
    <w:rPr>
      <w:sz w:val="18"/>
      <w:szCs w:val="18"/>
    </w:rPr>
  </w:style>
  <w:style w:type="character" w:customStyle="1" w:styleId="39">
    <w:name w:val="fontstyle01"/>
    <w:basedOn w:val="19"/>
    <w:qFormat/>
    <w:uiPriority w:val="0"/>
    <w:rPr>
      <w:rFonts w:hint="eastAsia" w:ascii="仿宋_GB2312" w:eastAsia="仿宋_GB2312"/>
      <w:color w:val="000000"/>
      <w:sz w:val="32"/>
      <w:szCs w:val="32"/>
    </w:rPr>
  </w:style>
  <w:style w:type="paragraph" w:customStyle="1" w:styleId="40">
    <w:name w:val="表格文字"/>
    <w:basedOn w:val="1"/>
    <w:link w:val="41"/>
    <w:qFormat/>
    <w:uiPriority w:val="0"/>
    <w:pPr>
      <w:adjustRightInd w:val="0"/>
      <w:snapToGrid w:val="0"/>
      <w:jc w:val="center"/>
    </w:pPr>
    <w:rPr>
      <w:rFonts w:ascii="Times New Roman" w:hAnsi="Times New Roman" w:eastAsia="仿宋_GB2312" w:cs="Times New Roman"/>
      <w:szCs w:val="21"/>
    </w:rPr>
  </w:style>
  <w:style w:type="character" w:customStyle="1" w:styleId="41">
    <w:name w:val="表格文字 Char Char"/>
    <w:link w:val="40"/>
    <w:qFormat/>
    <w:uiPriority w:val="0"/>
    <w:rPr>
      <w:rFonts w:ascii="Times New Roman" w:hAnsi="Times New Roman" w:eastAsia="仿宋_GB2312" w:cs="Times New Roman"/>
      <w:szCs w:val="21"/>
    </w:rPr>
  </w:style>
  <w:style w:type="character" w:customStyle="1" w:styleId="42">
    <w:name w:val="正文文本 字符"/>
    <w:basedOn w:val="19"/>
    <w:link w:val="8"/>
    <w:semiHidden/>
    <w:qFormat/>
    <w:uiPriority w:val="99"/>
    <w:rPr>
      <w:rFonts w:ascii="Times New Roman" w:hAnsi="Times New Roman" w:eastAsia="楷体_GB2312" w:cs="Times New Roman"/>
      <w:sz w:val="24"/>
      <w:szCs w:val="24"/>
    </w:rPr>
  </w:style>
  <w:style w:type="character" w:customStyle="1" w:styleId="43">
    <w:name w:val="批注主题 字符"/>
    <w:basedOn w:val="37"/>
    <w:link w:val="16"/>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27B876-C147-4FAD-A518-9C0C0D2E680B}">
  <ds:schemaRefs/>
</ds:datastoreItem>
</file>

<file path=docProps/app.xml><?xml version="1.0" encoding="utf-8"?>
<Properties xmlns="http://schemas.openxmlformats.org/officeDocument/2006/extended-properties" xmlns:vt="http://schemas.openxmlformats.org/officeDocument/2006/docPropsVTypes">
  <Template>Normal</Template>
  <Pages>91</Pages>
  <Words>44338</Words>
  <Characters>45724</Characters>
  <Lines>352</Lines>
  <Paragraphs>99</Paragraphs>
  <TotalTime>0</TotalTime>
  <ScaleCrop>false</ScaleCrop>
  <LinksUpToDate>false</LinksUpToDate>
  <CharactersWithSpaces>45951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2019-07-03T03:49:00Z</dcterms:created>
  <dc:creator>Administrator</dc:creator>
  <cp:lastModifiedBy>paranoia</cp:lastModifiedBy>
  <cp:lastPrinted>2023-02-17T05:03:00Z</cp:lastPrinted>
  <dcterms:modified xsi:type="dcterms:W3CDTF">2023-06-25T09:18:23Z</dcterms:modified>
  <cp:revision>435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66915172A90B48AC9706DA770504DB59_12</vt:lpwstr>
  </property>
</Properties>
</file>