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附件2：</w:t>
      </w:r>
    </w:p>
    <w:p>
      <w:pPr>
        <w:spacing w:line="600" w:lineRule="exact"/>
        <w:rPr>
          <w:rFonts w:hint="eastAsia" w:ascii="黑体" w:hAnsi="黑体" w:eastAsia="黑体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0"/>
          <w:sz w:val="42"/>
          <w:szCs w:val="4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sz w:val="42"/>
          <w:szCs w:val="42"/>
        </w:rPr>
        <w:t>莞城街道2023年度火灾高危单位名单</w:t>
      </w:r>
    </w:p>
    <w:bookmarkEnd w:id="0"/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黑体" w:eastAsia="黑体"/>
          <w:szCs w:val="32"/>
        </w:rPr>
      </w:pPr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5842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985" w:type="dxa"/>
            <w:noWrap w:val="0"/>
            <w:vAlign w:val="center"/>
          </w:tcPr>
          <w:p>
            <w:pPr>
              <w:widowControl/>
              <w:spacing w:after="160" w:line="3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5842" w:type="dxa"/>
            <w:noWrap w:val="0"/>
            <w:vAlign w:val="center"/>
          </w:tcPr>
          <w:p>
            <w:pPr>
              <w:widowControl/>
              <w:spacing w:after="160" w:line="3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spacing w:after="160" w:line="3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tblHeader/>
          <w:jc w:val="center"/>
        </w:trPr>
        <w:tc>
          <w:tcPr>
            <w:tcW w:w="985" w:type="dxa"/>
            <w:noWrap w:val="0"/>
            <w:vAlign w:val="center"/>
          </w:tcPr>
          <w:p>
            <w:pPr>
              <w:widowControl/>
              <w:spacing w:after="160" w:line="5040" w:lineRule="auto"/>
              <w:jc w:val="center"/>
              <w:rPr>
                <w:rFonts w:hint="eastAsia" w:eastAsia="NEU-BZ-S92" w:cs="NEU-BZ-S92"/>
                <w:kern w:val="0"/>
                <w:sz w:val="24"/>
              </w:rPr>
            </w:pPr>
            <w:r>
              <w:rPr>
                <w:rFonts w:hint="eastAsia" w:eastAsia="NEU-BZ-S92" w:cs="NEU-BZ-S92"/>
                <w:sz w:val="24"/>
              </w:rPr>
              <w:t>1</w:t>
            </w:r>
          </w:p>
        </w:tc>
        <w:tc>
          <w:tcPr>
            <w:tcW w:w="5842" w:type="dxa"/>
            <w:noWrap w:val="0"/>
            <w:vAlign w:val="bottom"/>
          </w:tcPr>
          <w:p>
            <w:pPr>
              <w:spacing w:after="160" w:line="5040" w:lineRule="auto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东莞市可园博物馆（古建筑区）</w:t>
            </w:r>
          </w:p>
        </w:tc>
        <w:tc>
          <w:tcPr>
            <w:tcW w:w="2471" w:type="dxa"/>
            <w:noWrap w:val="0"/>
            <w:vAlign w:val="bottom"/>
          </w:tcPr>
          <w:p>
            <w:pPr>
              <w:spacing w:after="160" w:line="5040" w:lineRule="auto"/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tblHeader/>
          <w:jc w:val="center"/>
        </w:trPr>
        <w:tc>
          <w:tcPr>
            <w:tcW w:w="985" w:type="dxa"/>
            <w:noWrap w:val="0"/>
            <w:vAlign w:val="center"/>
          </w:tcPr>
          <w:p>
            <w:pPr>
              <w:widowControl/>
              <w:spacing w:after="160" w:line="5040" w:lineRule="auto"/>
              <w:jc w:val="center"/>
              <w:rPr>
                <w:rFonts w:hint="eastAsia" w:eastAsia="NEU-BZ-S92" w:cs="NEU-BZ-S92"/>
                <w:kern w:val="0"/>
                <w:sz w:val="24"/>
              </w:rPr>
            </w:pPr>
            <w:r>
              <w:rPr>
                <w:rFonts w:hint="eastAsia" w:eastAsia="NEU-BZ-S92" w:cs="NEU-BZ-S92"/>
                <w:kern w:val="0"/>
                <w:sz w:val="24"/>
              </w:rPr>
              <w:t>2</w:t>
            </w:r>
          </w:p>
        </w:tc>
        <w:tc>
          <w:tcPr>
            <w:tcW w:w="5842" w:type="dxa"/>
            <w:noWrap w:val="0"/>
            <w:vAlign w:val="bottom"/>
          </w:tcPr>
          <w:p>
            <w:pPr>
              <w:widowControl/>
              <w:spacing w:line="5040" w:lineRule="auto"/>
              <w:jc w:val="center"/>
              <w:rPr>
                <w:rFonts w:hint="eastAsia" w:ascii="仿宋_GB2312" w:hAnsi="Verdana" w:cs="Verdana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万科城市广场8号楼（商场）</w:t>
            </w:r>
          </w:p>
        </w:tc>
        <w:tc>
          <w:tcPr>
            <w:tcW w:w="2471" w:type="dxa"/>
            <w:noWrap w:val="0"/>
            <w:vAlign w:val="bottom"/>
          </w:tcPr>
          <w:p>
            <w:pPr>
              <w:spacing w:after="160" w:line="5040" w:lineRule="auto"/>
              <w:jc w:val="center"/>
              <w:rPr>
                <w:rFonts w:hint="eastAsia" w:ascii="仿宋_GB2312" w:hAnsi="Verdana" w:cs="Verdana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tblHeader/>
          <w:jc w:val="center"/>
        </w:trPr>
        <w:tc>
          <w:tcPr>
            <w:tcW w:w="985" w:type="dxa"/>
            <w:noWrap w:val="0"/>
            <w:vAlign w:val="center"/>
          </w:tcPr>
          <w:p>
            <w:pPr>
              <w:widowControl/>
              <w:spacing w:after="160" w:line="5040" w:lineRule="auto"/>
              <w:jc w:val="center"/>
              <w:rPr>
                <w:rFonts w:hint="eastAsia" w:eastAsia="NEU-BZ-S92" w:cs="NEU-BZ-S92"/>
                <w:kern w:val="0"/>
                <w:sz w:val="24"/>
              </w:rPr>
            </w:pPr>
            <w:r>
              <w:rPr>
                <w:rFonts w:hint="eastAsia" w:eastAsia="NEU-BZ-S92" w:cs="NEU-BZ-S92"/>
                <w:kern w:val="0"/>
                <w:sz w:val="24"/>
              </w:rPr>
              <w:t>3</w:t>
            </w:r>
          </w:p>
        </w:tc>
        <w:tc>
          <w:tcPr>
            <w:tcW w:w="5842" w:type="dxa"/>
            <w:noWrap w:val="0"/>
            <w:vAlign w:val="bottom"/>
          </w:tcPr>
          <w:p>
            <w:pPr>
              <w:widowControl/>
              <w:spacing w:line="5040" w:lineRule="auto"/>
              <w:jc w:val="center"/>
              <w:rPr>
                <w:rFonts w:hint="eastAsia" w:ascii="仿宋_GB2312" w:hAnsi="Verdana" w:cs="Verdana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东莞市盈锋物业发展有限公司（盈锋家居广场）</w:t>
            </w:r>
          </w:p>
        </w:tc>
        <w:tc>
          <w:tcPr>
            <w:tcW w:w="2471" w:type="dxa"/>
            <w:noWrap w:val="0"/>
            <w:vAlign w:val="bottom"/>
          </w:tcPr>
          <w:p>
            <w:pPr>
              <w:spacing w:after="160" w:line="5040" w:lineRule="auto"/>
              <w:jc w:val="center"/>
              <w:rPr>
                <w:rFonts w:hint="eastAsia" w:ascii="仿宋_GB2312" w:hAnsi="Verdana" w:cs="Verdana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物业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tblHeader/>
          <w:jc w:val="center"/>
        </w:trPr>
        <w:tc>
          <w:tcPr>
            <w:tcW w:w="985" w:type="dxa"/>
            <w:noWrap w:val="0"/>
            <w:vAlign w:val="center"/>
          </w:tcPr>
          <w:p>
            <w:pPr>
              <w:widowControl/>
              <w:spacing w:after="160" w:line="5040" w:lineRule="auto"/>
              <w:jc w:val="center"/>
              <w:rPr>
                <w:rFonts w:hint="eastAsia" w:eastAsia="NEU-BZ-S92" w:cs="NEU-BZ-S92"/>
                <w:kern w:val="0"/>
                <w:sz w:val="24"/>
              </w:rPr>
            </w:pPr>
            <w:r>
              <w:rPr>
                <w:rFonts w:hint="eastAsia" w:eastAsia="NEU-BZ-S92" w:cs="NEU-BZ-S92"/>
                <w:kern w:val="0"/>
                <w:sz w:val="24"/>
              </w:rPr>
              <w:t>4</w:t>
            </w:r>
          </w:p>
        </w:tc>
        <w:tc>
          <w:tcPr>
            <w:tcW w:w="5842" w:type="dxa"/>
            <w:noWrap w:val="0"/>
            <w:vAlign w:val="bottom"/>
          </w:tcPr>
          <w:p>
            <w:pPr>
              <w:widowControl/>
              <w:spacing w:line="5040" w:lineRule="auto"/>
              <w:jc w:val="center"/>
              <w:rPr>
                <w:rFonts w:hint="eastAsia" w:ascii="仿宋_GB2312" w:hAnsi="Verdana" w:cs="Verdana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东莞市君尚百货有限公司</w:t>
            </w:r>
          </w:p>
        </w:tc>
        <w:tc>
          <w:tcPr>
            <w:tcW w:w="2471" w:type="dxa"/>
            <w:noWrap w:val="0"/>
            <w:vAlign w:val="bottom"/>
          </w:tcPr>
          <w:p>
            <w:pPr>
              <w:spacing w:after="160" w:line="5040" w:lineRule="auto"/>
              <w:jc w:val="center"/>
              <w:rPr>
                <w:rFonts w:hint="eastAsia" w:ascii="仿宋_GB2312" w:hAnsi="Verdana" w:cs="Verdana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商场</w:t>
            </w:r>
          </w:p>
        </w:tc>
      </w:tr>
    </w:tbl>
    <w:p>
      <w:pPr>
        <w:spacing w:line="600" w:lineRule="exact"/>
        <w:rPr>
          <w:kern w:val="0"/>
          <w:szCs w:val="32"/>
        </w:rPr>
      </w:pPr>
    </w:p>
    <w:p>
      <w:pPr>
        <w:spacing w:line="600" w:lineRule="exact"/>
        <w:rPr>
          <w:rFonts w:hint="eastAsia"/>
          <w:kern w:val="0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1418" w:gutter="0"/>
      <w:cols w:space="720" w:num="1"/>
      <w:docGrid w:linePitch="579" w:charSpace="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53" w:h="497" w:hRule="exact" w:wrap="around" w:vAnchor="text" w:hAnchor="page" w:x="8839" w:y="72"/>
      <w:jc w:val="center"/>
      <w:rPr>
        <w:rStyle w:val="5"/>
        <w:rFonts w:hint="eastAsia" w:ascii="NEU-BZ-S92" w:hAnsi="NEU-BZ-S92" w:eastAsia="NEU-BZ-S92"/>
      </w:rPr>
    </w:pPr>
    <w:r>
      <w:rPr>
        <w:rStyle w:val="5"/>
        <w:rFonts w:hint="eastAsia" w:ascii="NEU-BZ-S92" w:hAnsi="NEU-BZ-S92"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5"/>
        <w:rFonts w:ascii="NEU-BZ-S92" w:hAnsi="NEU-BZ-S92"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5"/>
        <w:rFonts w:ascii="NEU-BZ-S92" w:hAnsi="NEU-BZ-S92" w:eastAsia="NEU-BZ-S92"/>
        <w:sz w:val="24"/>
        <w:szCs w:val="24"/>
      </w:rPr>
      <w:t>5</w:t>
    </w:r>
    <w:r>
      <w:rPr>
        <w:rFonts w:eastAsia="NEU-BZ-S92"/>
        <w:sz w:val="24"/>
        <w:szCs w:val="24"/>
      </w:rPr>
      <w:fldChar w:fldCharType="end"/>
    </w:r>
    <w:r>
      <w:rPr>
        <w:rStyle w:val="5"/>
        <w:rFonts w:hint="eastAsia" w:ascii="NEU-BZ-S92" w:hAnsi="NEU-BZ-S92" w:eastAsia="NEU-BZ-S92"/>
      </w:rPr>
      <w:t xml:space="preserve"> —</w:t>
    </w:r>
  </w:p>
  <w:p>
    <w:pPr>
      <w:pStyle w:val="2"/>
      <w:ind w:right="920"/>
      <w:jc w:val="both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5" w:wrap="around" w:vAnchor="text" w:hAnchor="page" w:x="1601" w:y="72"/>
      <w:jc w:val="center"/>
      <w:rPr>
        <w:rStyle w:val="5"/>
        <w:rFonts w:ascii="NEU-BZ-S92" w:hAnsi="NEU-BZ-S92" w:eastAsia="NEU-BZ-S92"/>
      </w:rPr>
    </w:pPr>
    <w:r>
      <w:rPr>
        <w:rStyle w:val="5"/>
        <w:rFonts w:hint="eastAsia" w:ascii="NEU-BZ-S92" w:hAnsi="NEU-BZ-S92"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5"/>
        <w:rFonts w:ascii="NEU-BZ-S92" w:hAnsi="NEU-BZ-S92"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5"/>
        <w:rFonts w:ascii="NEU-BZ-S92" w:hAnsi="NEU-BZ-S92" w:eastAsia="NEU-BZ-S92"/>
        <w:sz w:val="24"/>
        <w:szCs w:val="24"/>
      </w:rPr>
      <w:t>6</w:t>
    </w:r>
    <w:r>
      <w:rPr>
        <w:rFonts w:eastAsia="NEU-BZ-S92"/>
        <w:sz w:val="24"/>
        <w:szCs w:val="24"/>
      </w:rPr>
      <w:fldChar w:fldCharType="end"/>
    </w:r>
    <w:r>
      <w:rPr>
        <w:rStyle w:val="5"/>
        <w:rFonts w:hint="eastAsia" w:ascii="NEU-BZ-S92" w:hAnsi="NEU-BZ-S92" w:eastAsia="NEU-BZ-S92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VmMDA2NjljM2YyODA5MzIzMDg2NDY1YzUyNGQifQ=="/>
  </w:docVars>
  <w:rsids>
    <w:rsidRoot w:val="6C1D4291"/>
    <w:rsid w:val="6C1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仿宋_GB2312"/>
      <w:sz w:val="28"/>
      <w:szCs w:val="18"/>
    </w:rPr>
  </w:style>
  <w:style w:type="character" w:styleId="5">
    <w:name w:val="page number"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2023-05-06T07:13:00Z</dcterms:created>
  <dc:creator>西红柿炒番茄</dc:creator>
  <cp:lastModifiedBy>西红柿炒番茄</cp:lastModifiedBy>
  <dcterms:modified xsi:type="dcterms:W3CDTF">2023-05-06T07:13:56Z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561947E2CC90495C83016CB8FF015990_11</vt:lpwstr>
  </property>
</Properties>
</file>