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住房保障对象申请资格快速对照表</w:t>
      </w:r>
    </w:p>
    <w:tbl>
      <w:tblPr>
        <w:tblStyle w:val="3"/>
        <w:tblW w:w="13200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250"/>
        <w:gridCol w:w="5557"/>
        <w:gridCol w:w="1682"/>
        <w:gridCol w:w="3408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保障对象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条件类别</w:t>
            </w:r>
          </w:p>
        </w:tc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基本条件（本栏仅简述最基本的条件，供市民初步判断，完整的申请条件在“申请指南”中详细列明）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可选保障方式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保障标准计算方式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本市户籍家庭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廉租房条件</w:t>
            </w:r>
          </w:p>
        </w:tc>
        <w:tc>
          <w:tcPr>
            <w:tcW w:w="1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1、申请人及共同申请人具有本市户籍（申请人未成年子女在本市生活或居住可作为共同申请成员）；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2、家庭人均月收入在本市最低生活保障线2倍（即2400元）或以下；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3、家庭人均资产在本市最低生活保障线年标准10倍(即14.4万元)或以下；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4、无自有住房，或者自有住房人均居住建筑面积低于18平方米；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5、违反计划生育规定的超生家庭，在有关单位依法作出处理决定之日起满14周年，并落实结扎措施后方可提出申请。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实物配租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租金标准为1元/平方米。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租赁补贴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补贴标准上限=17元×（18×家庭户籍人口数－自有住房面积），其中1人家庭按1.5人计算，2人家庭按2.5人计算。            ※1、若保障面积减去自有住房面积后不足27平方米的，按27平方米计算补贴；  ※2、补贴面积最高不得超过60平方米。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房屋修葺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分为局部修葺和全面改造两种形式，其中局部修葺标准上限=800元×18×家庭户籍人口数，全面改造标准上限=1200元×18×家庭户籍人口，1人家庭按1.5人计算，2人家庭按2.5人计算。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租金核减（仅限公有住房租户选择）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核减金额=18×家庭户籍人口数×（3.69元-1元），其中3.69元为公有住房租金标准，1元为廉租房租金标准。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经适房条件</w:t>
            </w:r>
          </w:p>
        </w:tc>
        <w:tc>
          <w:tcPr>
            <w:tcW w:w="1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1、申请人及共同申请人具有本市户籍（申请人未成年子女在本市生活或居住可作为共同申请成员）；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2、家庭人均月收入在本市最低生活保障线3倍（即3600元）或以下；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3、家庭人均资产在本市最低生活保障线年标准20倍(即28.8万元)或以下；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4、无自有住房，或者自有住房人均居住建筑面积低于18平方米；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5、违反计划生育规定的超生家庭，在有关单位依法作出处理决定之日起满14周年，并落实结扎措施后方可申请；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6、未享受过购买经济适用住房、房屋修葺和本市人才住房优惠政策。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实物配租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租金标准为3.69元/平方米。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租赁补贴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补贴标准上限=14.31元×（18×家庭户籍人口数－自有住房面积），其中1人家庭按1.5人计算，2人家庭按2.5人计算。    ※1、若保障面积减去自有住房面积后不足27平方米的，按27平方米计算补贴；  ※2、补贴面积最高不得超过60平方米。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公租房条件</w:t>
            </w:r>
          </w:p>
        </w:tc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1、申请人及共同申请人具有本市户籍（申请人未成年子女在本市生活或居住可作为共同申请成员）；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2、家庭人均月收入在本市最低生活保障线4倍（即4800元）或以下；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3、家庭人均资产在本市最低生活保障线年标准20倍(即28.8万元)或以下；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4、无自有住房，或者自有住房人均居住建筑面积低于18平方米；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5、申请人及共同申请的家庭成员未正在租住公共租赁住房、领取租赁补贴，未享受经济适用住房、人才住房及房屋修葺等优惠政策。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实物配租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租金标准由市住房城乡建设局、市发改局及市财政局共同制定，另行公布。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新就业职工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（户籍不限）</w:t>
            </w:r>
          </w:p>
        </w:tc>
        <w:tc>
          <w:tcPr>
            <w:tcW w:w="1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1、申请人在本市用人单位工作并签订1年及以上劳动合同，该单位在本市为其缴纳社会养老保险、缴存住房公积金；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2、新参加工作未满5年（以全日制学历毕业的次月起计算）；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3、申请人及其配偶在本市无自有住房；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4、申请人及其配偶未正在租住公共租赁住房、领取租赁补贴，未享受经济适用住房、人才住房及房屋修葺等优惠政策。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5、非本市户籍的申请人同时需具有全日制本科及以上学历。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实物配租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租金标准由市住房城乡建设局、市发改局及市财政局共同制定，另行公布。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租金优惠（仅限市属租赁住房住户选择）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每年最高不超过6000元，最长优惠期为3年。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外来务工人员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（非本市户籍）</w:t>
            </w:r>
          </w:p>
        </w:tc>
        <w:tc>
          <w:tcPr>
            <w:tcW w:w="1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1、申请人在本市工作及参加社会养老保险逐月缴费累计满5年；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2、在本市用人单位工作并签订1年及以上劳动合同，该单位在本市为其缴纳社会养老保险、缴存住房公积金；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3、申请人及其配偶在本市无自有住房；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4、申请人及其配偶未正在租住公共租赁住房、领取租赁补贴，未享受经济适用住房、人才住房及房屋修葺等优惠政策。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实物配租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租金标准由市住房城乡建设局、市发改局及市财政局共同制定，另行公布。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新入户人员</w:t>
            </w:r>
          </w:p>
        </w:tc>
        <w:tc>
          <w:tcPr>
            <w:tcW w:w="1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1、自2019年6月1日起通过人才入户方式将户籍迁入本市，且户籍迁入本市未满3年；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2、在本市用人单位工作并签订1年及以上劳动合同，该单位在本市为其缴纳社会养老保险、缴存住房公积金；</w:t>
            </w:r>
            <w:bookmarkStart w:id="0" w:name="_GoBack"/>
            <w:bookmarkEnd w:id="0"/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3、具有全日制本科及以上学历；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4、申请人及其配偶在本市无自有住房；</w:t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    5、申请人及其配偶未正在租住公共租赁住房、领取租赁补贴，未享受经济适用住房、人才住房及房屋修葺等优惠政策。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实物配租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租金标准由市住房城乡建设局、市发改局及市财政局共同制定，另行公布。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租房补贴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享受每年最高不超过6000元，最长补贴期为3年。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租金优惠（仅限市属租赁住房住户选择）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kern w:val="0"/>
                <w:sz w:val="24"/>
                <w:szCs w:val="24"/>
                <w:lang w:val="en-US" w:eastAsia="zh-CN" w:bidi="ar"/>
              </w:rPr>
              <w:t>享受每年最高不超过6000元，最长优惠期为3年。</w:t>
            </w:r>
          </w:p>
        </w:tc>
      </w:tr>
    </w:tbl>
    <w:p/>
    <w:p/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92646"/>
    <w:rsid w:val="19AB431F"/>
    <w:rsid w:val="6549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2"/>
      <w:szCs w:val="4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character" w:styleId="9">
    <w:name w:val="HTML Code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hover9"/>
    <w:basedOn w:val="4"/>
    <w:uiPriority w:val="0"/>
    <w:rPr>
      <w:color w:val="000000"/>
    </w:rPr>
  </w:style>
  <w:style w:type="character" w:customStyle="1" w:styleId="13">
    <w:name w:val="hover10"/>
    <w:basedOn w:val="4"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2023-04-25T07:29:00Z</dcterms:created>
  <dc:creator>淑萍</dc:creator>
  <cp:lastModifiedBy>Administrator</cp:lastModifiedBy>
  <dcterms:modified xsi:type="dcterms:W3CDTF">2023-05-04T03:50:04Z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