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600" w:lineRule="exact"/>
        <w:rPr>
          <w:rFonts w:hint="eastAsia" w:ascii="黑体" w:hAnsi="黑体" w:eastAsia="黑体" w:cs="Times New Roman"/>
          <w:sz w:val="32"/>
          <w:szCs w:val="32"/>
          <w:lang w:eastAsia="zh-CN"/>
        </w:rPr>
      </w:pPr>
    </w:p>
    <w:p>
      <w:pPr>
        <w:spacing w:line="660" w:lineRule="exact"/>
        <w:jc w:val="center"/>
        <w:rPr>
          <w:rFonts w:hint="eastAsia" w:ascii="方正小标宋简体" w:eastAsia="方正小标宋简体" w:cs="Times New Roman"/>
          <w:sz w:val="44"/>
          <w:szCs w:val="44"/>
        </w:rPr>
      </w:pPr>
      <w:r>
        <w:rPr>
          <w:rFonts w:eastAsia="方正小标宋简体" w:cs="Times New Roman"/>
          <w:sz w:val="44"/>
          <w:szCs w:val="44"/>
        </w:rPr>
        <w:t>东莞市金融工作局2022年供应</w:t>
      </w:r>
      <w:r>
        <w:rPr>
          <w:rFonts w:hint="eastAsia" w:ascii="方正小标宋简体" w:eastAsia="方正小标宋简体" w:cs="Times New Roman"/>
          <w:sz w:val="44"/>
          <w:szCs w:val="44"/>
        </w:rPr>
        <w:t>链融资</w:t>
      </w:r>
    </w:p>
    <w:p>
      <w:pPr>
        <w:spacing w:line="660" w:lineRule="exact"/>
        <w:jc w:val="center"/>
        <w:rPr>
          <w:rFonts w:ascii="方正小标宋简体" w:eastAsia="方正小标宋简体" w:cs="Times New Roman"/>
          <w:sz w:val="44"/>
          <w:szCs w:val="44"/>
        </w:rPr>
      </w:pPr>
      <w:r>
        <w:rPr>
          <w:rFonts w:hint="eastAsia" w:ascii="方正小标宋简体" w:eastAsia="方正小标宋简体" w:cs="Times New Roman"/>
          <w:sz w:val="44"/>
          <w:szCs w:val="44"/>
        </w:rPr>
        <w:t>奖励资金申报操作指引</w:t>
      </w:r>
    </w:p>
    <w:p>
      <w:pPr>
        <w:spacing w:line="600" w:lineRule="exact"/>
        <w:ind w:firstLine="640" w:firstLineChars="200"/>
        <w:rPr>
          <w:rFonts w:eastAsia="仿宋_GB2312" w:cs="Times New Roman"/>
          <w:sz w:val="32"/>
          <w:szCs w:val="32"/>
        </w:rPr>
      </w:pPr>
    </w:p>
    <w:p>
      <w:pPr>
        <w:spacing w:line="600" w:lineRule="exact"/>
        <w:ind w:firstLine="640" w:firstLineChars="200"/>
        <w:rPr>
          <w:rFonts w:eastAsia="仿宋_GB2312" w:cs="Times New Roman"/>
          <w:kern w:val="0"/>
          <w:sz w:val="32"/>
          <w:szCs w:val="20"/>
        </w:rPr>
      </w:pPr>
      <w:r>
        <w:rPr>
          <w:rFonts w:eastAsia="仿宋_GB2312" w:cs="Times New Roman"/>
          <w:sz w:val="32"/>
          <w:szCs w:val="32"/>
        </w:rPr>
        <w:t>根据《东莞市人民政府关于应对新冠肺炎疫情进一步促进市场主体和困难行业纾困</w:t>
      </w:r>
      <w:bookmarkStart w:id="0" w:name="_GoBack"/>
      <w:bookmarkEnd w:id="0"/>
      <w:r>
        <w:rPr>
          <w:rFonts w:eastAsia="仿宋_GB2312" w:cs="Times New Roman"/>
          <w:sz w:val="32"/>
          <w:szCs w:val="32"/>
        </w:rPr>
        <w:t>发展的若干措施》（</w:t>
      </w:r>
      <w:r>
        <w:rPr>
          <w:rFonts w:hint="eastAsia" w:eastAsia="仿宋_GB2312" w:cs="Times New Roman"/>
          <w:sz w:val="32"/>
          <w:szCs w:val="32"/>
        </w:rPr>
        <w:t>东</w:t>
      </w:r>
      <w:r>
        <w:rPr>
          <w:rFonts w:eastAsia="仿宋_GB2312" w:cs="Times New Roman"/>
          <w:sz w:val="32"/>
          <w:szCs w:val="32"/>
        </w:rPr>
        <w:t>府〔20</w:t>
      </w:r>
      <w:r>
        <w:rPr>
          <w:rFonts w:hint="eastAsia" w:eastAsia="仿宋_GB2312" w:cs="Times New Roman"/>
          <w:sz w:val="32"/>
          <w:szCs w:val="32"/>
        </w:rPr>
        <w:t>22</w:t>
      </w:r>
      <w:r>
        <w:rPr>
          <w:rFonts w:eastAsia="仿宋_GB2312" w:cs="Times New Roman"/>
          <w:sz w:val="32"/>
          <w:szCs w:val="32"/>
        </w:rPr>
        <w:t>〕</w:t>
      </w:r>
      <w:r>
        <w:rPr>
          <w:rFonts w:hint="eastAsia" w:eastAsia="仿宋_GB2312" w:cs="Times New Roman"/>
          <w:sz w:val="32"/>
          <w:szCs w:val="32"/>
        </w:rPr>
        <w:t>25</w:t>
      </w:r>
      <w:r>
        <w:rPr>
          <w:rFonts w:eastAsia="仿宋_GB2312" w:cs="Times New Roman"/>
          <w:sz w:val="32"/>
          <w:szCs w:val="32"/>
        </w:rPr>
        <w:t>号）要求，202</w:t>
      </w:r>
      <w:r>
        <w:rPr>
          <w:rFonts w:hint="eastAsia" w:eastAsia="仿宋_GB2312" w:cs="Times New Roman"/>
          <w:sz w:val="32"/>
          <w:szCs w:val="32"/>
        </w:rPr>
        <w:t>2</w:t>
      </w:r>
      <w:r>
        <w:rPr>
          <w:rFonts w:eastAsia="仿宋_GB2312" w:cs="Times New Roman"/>
          <w:sz w:val="32"/>
          <w:szCs w:val="32"/>
        </w:rPr>
        <w:t>年设立</w:t>
      </w:r>
      <w:r>
        <w:rPr>
          <w:rFonts w:hint="eastAsia" w:eastAsia="仿宋_GB2312" w:cs="Times New Roman"/>
          <w:sz w:val="32"/>
          <w:szCs w:val="32"/>
        </w:rPr>
        <w:t>东莞</w:t>
      </w:r>
      <w:r>
        <w:rPr>
          <w:rFonts w:eastAsia="仿宋_GB2312" w:cs="Times New Roman"/>
          <w:sz w:val="32"/>
          <w:szCs w:val="32"/>
        </w:rPr>
        <w:t>市</w:t>
      </w:r>
      <w:r>
        <w:rPr>
          <w:rFonts w:eastAsia="仿宋_GB2312" w:cs="Times New Roman"/>
          <w:kern w:val="0"/>
          <w:sz w:val="32"/>
          <w:szCs w:val="20"/>
        </w:rPr>
        <w:t>供应链融资奖励专项资金</w:t>
      </w:r>
      <w:r>
        <w:rPr>
          <w:rFonts w:eastAsia="仿宋_GB2312" w:cs="Times New Roman"/>
          <w:sz w:val="32"/>
          <w:szCs w:val="32"/>
        </w:rPr>
        <w:t>，对供应链上下游中小微企业以应收账款、订单、仓单、预付款等方式融资，对提供额度或者增信支持的龙头骨干企业给予奖励</w:t>
      </w:r>
      <w:r>
        <w:rPr>
          <w:rFonts w:eastAsia="仿宋_GB2312" w:cs="Times New Roman"/>
          <w:kern w:val="0"/>
          <w:sz w:val="32"/>
          <w:szCs w:val="20"/>
        </w:rPr>
        <w:t>。</w:t>
      </w:r>
    </w:p>
    <w:p>
      <w:pPr>
        <w:numPr>
          <w:ilvl w:val="0"/>
          <w:numId w:val="1"/>
        </w:numPr>
        <w:spacing w:line="600" w:lineRule="exact"/>
        <w:ind w:left="420" w:leftChars="200" w:firstLine="320" w:firstLineChars="100"/>
        <w:rPr>
          <w:rFonts w:hint="eastAsia" w:eastAsia="黑体" w:cs="Times New Roman"/>
          <w:kern w:val="0"/>
          <w:sz w:val="32"/>
          <w:szCs w:val="20"/>
        </w:rPr>
      </w:pPr>
      <w:r>
        <w:rPr>
          <w:rFonts w:eastAsia="黑体" w:cs="Times New Roman"/>
          <w:kern w:val="0"/>
          <w:sz w:val="32"/>
          <w:szCs w:val="20"/>
        </w:rPr>
        <w:t>奖励主体</w:t>
      </w:r>
      <w:r>
        <w:rPr>
          <w:rFonts w:hint="eastAsia" w:eastAsia="黑体" w:cs="Times New Roman"/>
          <w:kern w:val="0"/>
          <w:sz w:val="32"/>
          <w:szCs w:val="20"/>
        </w:rPr>
        <w:t>（申报对象）</w:t>
      </w:r>
    </w:p>
    <w:p>
      <w:pPr>
        <w:numPr>
          <w:ilvl w:val="-1"/>
          <w:numId w:val="0"/>
        </w:numPr>
        <w:spacing w:line="600" w:lineRule="exact"/>
        <w:ind w:left="0" w:leftChars="0" w:firstLine="640" w:firstLineChars="200"/>
        <w:rPr>
          <w:rFonts w:hint="default" w:eastAsia="仿宋_GB2312" w:cs="Times New Roman"/>
          <w:kern w:val="2"/>
          <w:sz w:val="32"/>
          <w:szCs w:val="32"/>
          <w:lang w:eastAsia="zh-CN"/>
        </w:rPr>
      </w:pPr>
      <w:r>
        <w:rPr>
          <w:rFonts w:hint="eastAsia" w:eastAsia="仿宋_GB2312" w:cs="Times New Roman"/>
          <w:kern w:val="2"/>
          <w:sz w:val="32"/>
          <w:szCs w:val="32"/>
          <w:lang w:eastAsia="zh-CN"/>
        </w:rPr>
        <w:t>申报对象</w:t>
      </w:r>
      <w:r>
        <w:rPr>
          <w:rFonts w:hint="default" w:eastAsia="仿宋_GB2312" w:cs="Times New Roman"/>
          <w:kern w:val="2"/>
          <w:sz w:val="32"/>
          <w:szCs w:val="32"/>
          <w:lang w:eastAsia="zh-CN"/>
        </w:rPr>
        <w:t>需同时满足以下条件：</w:t>
      </w:r>
    </w:p>
    <w:p>
      <w:pPr>
        <w:numPr>
          <w:ilvl w:val="0"/>
          <w:numId w:val="2"/>
        </w:numPr>
        <w:spacing w:line="600" w:lineRule="exact"/>
        <w:ind w:firstLine="640" w:firstLineChars="200"/>
        <w:rPr>
          <w:rFonts w:eastAsia="仿宋_GB2312" w:cs="Times New Roman"/>
          <w:kern w:val="0"/>
          <w:sz w:val="32"/>
          <w:szCs w:val="20"/>
        </w:rPr>
      </w:pPr>
      <w:r>
        <w:rPr>
          <w:rFonts w:eastAsia="仿宋_GB2312" w:cs="Times New Roman"/>
          <w:kern w:val="0"/>
          <w:sz w:val="32"/>
          <w:szCs w:val="20"/>
        </w:rPr>
        <w:t>龙头骨干企业</w:t>
      </w:r>
      <w:r>
        <w:rPr>
          <w:rFonts w:hint="eastAsia" w:eastAsia="仿宋_GB2312" w:cs="Times New Roman"/>
          <w:kern w:val="0"/>
          <w:sz w:val="32"/>
          <w:szCs w:val="20"/>
          <w:lang w:eastAsia="zh-CN"/>
        </w:rPr>
        <w:t>，包括</w:t>
      </w:r>
      <w:r>
        <w:rPr>
          <w:rFonts w:eastAsia="仿宋_GB2312" w:cs="Times New Roman"/>
          <w:kern w:val="0"/>
          <w:sz w:val="32"/>
          <w:szCs w:val="20"/>
        </w:rPr>
        <w:t>在</w:t>
      </w:r>
      <w:r>
        <w:rPr>
          <w:rFonts w:hint="eastAsia" w:eastAsia="仿宋_GB2312" w:cs="Times New Roman"/>
          <w:kern w:val="0"/>
          <w:sz w:val="32"/>
          <w:szCs w:val="20"/>
        </w:rPr>
        <w:t>东莞</w:t>
      </w:r>
      <w:r>
        <w:rPr>
          <w:rFonts w:eastAsia="仿宋_GB2312" w:cs="Times New Roman"/>
          <w:kern w:val="0"/>
          <w:sz w:val="32"/>
          <w:szCs w:val="20"/>
        </w:rPr>
        <w:t>市内登记注册、</w:t>
      </w:r>
      <w:r>
        <w:rPr>
          <w:rFonts w:hint="eastAsia" w:eastAsia="仿宋_GB2312" w:cs="Times New Roman"/>
          <w:kern w:val="0"/>
          <w:sz w:val="32"/>
          <w:szCs w:val="20"/>
        </w:rPr>
        <w:t>依法纳税、</w:t>
      </w:r>
      <w:r>
        <w:rPr>
          <w:rFonts w:eastAsia="仿宋_GB2312" w:cs="Times New Roman"/>
          <w:kern w:val="0"/>
          <w:sz w:val="32"/>
          <w:szCs w:val="20"/>
        </w:rPr>
        <w:t>具有独立法人资格</w:t>
      </w:r>
      <w:r>
        <w:rPr>
          <w:rFonts w:hint="eastAsia" w:eastAsia="仿宋_GB2312" w:cs="Times New Roman"/>
          <w:kern w:val="0"/>
          <w:sz w:val="32"/>
          <w:szCs w:val="20"/>
        </w:rPr>
        <w:t>的</w:t>
      </w:r>
      <w:r>
        <w:rPr>
          <w:rFonts w:eastAsia="仿宋_GB2312" w:cs="Times New Roman"/>
          <w:kern w:val="0"/>
          <w:sz w:val="32"/>
          <w:szCs w:val="20"/>
        </w:rPr>
        <w:t>除房地产行业外的</w:t>
      </w:r>
      <w:r>
        <w:rPr>
          <w:rFonts w:hint="eastAsia" w:eastAsia="仿宋_GB2312" w:cs="Times New Roman"/>
          <w:kern w:val="0"/>
          <w:sz w:val="32"/>
          <w:szCs w:val="20"/>
          <w:lang w:eastAsia="zh-CN"/>
        </w:rPr>
        <w:t>大型</w:t>
      </w:r>
      <w:r>
        <w:rPr>
          <w:rFonts w:hint="eastAsia" w:eastAsia="仿宋_GB2312" w:cs="Times New Roman"/>
          <w:kern w:val="0"/>
          <w:sz w:val="32"/>
          <w:szCs w:val="20"/>
        </w:rPr>
        <w:t>企业</w:t>
      </w:r>
      <w:r>
        <w:rPr>
          <w:rFonts w:hint="eastAsia" w:eastAsia="仿宋_GB2312" w:cs="Times New Roman"/>
          <w:kern w:val="0"/>
          <w:sz w:val="32"/>
          <w:szCs w:val="20"/>
          <w:lang w:eastAsia="zh-CN"/>
        </w:rPr>
        <w:t>（以营业收入作为划分依据，参考</w:t>
      </w:r>
      <w:r>
        <w:rPr>
          <w:rFonts w:hint="eastAsia" w:eastAsia="仿宋_GB2312" w:cs="Times New Roman"/>
          <w:sz w:val="32"/>
          <w:szCs w:val="20"/>
          <w:lang w:eastAsia="zh-CN"/>
        </w:rPr>
        <w:t>《统计上大中小微型企业划分办法（2017）》（国统字〔2017〕213号）中对大型企业的营业收入定义标准进行划分</w:t>
      </w:r>
      <w:r>
        <w:rPr>
          <w:rFonts w:hint="eastAsia" w:eastAsia="仿宋_GB2312" w:cs="Times New Roman"/>
          <w:kern w:val="0"/>
          <w:sz w:val="32"/>
          <w:szCs w:val="20"/>
          <w:lang w:eastAsia="zh-CN"/>
        </w:rPr>
        <w:t>），以及各</w:t>
      </w:r>
      <w:r>
        <w:rPr>
          <w:rFonts w:eastAsia="仿宋_GB2312" w:cs="Times New Roman"/>
          <w:kern w:val="0"/>
          <w:sz w:val="32"/>
          <w:szCs w:val="20"/>
        </w:rPr>
        <w:t>行业主管部门</w:t>
      </w:r>
      <w:r>
        <w:rPr>
          <w:rFonts w:hint="eastAsia" w:eastAsia="仿宋_GB2312" w:cs="Times New Roman"/>
          <w:kern w:val="0"/>
          <w:sz w:val="32"/>
          <w:szCs w:val="20"/>
        </w:rPr>
        <w:t>提供</w:t>
      </w:r>
      <w:r>
        <w:rPr>
          <w:rFonts w:hint="eastAsia" w:eastAsia="仿宋_GB2312" w:cs="Times New Roman"/>
          <w:kern w:val="0"/>
          <w:sz w:val="32"/>
          <w:szCs w:val="20"/>
          <w:lang w:eastAsia="zh-CN"/>
        </w:rPr>
        <w:t>的</w:t>
      </w:r>
      <w:r>
        <w:rPr>
          <w:rFonts w:hint="eastAsia" w:eastAsia="仿宋_GB2312" w:cs="Times New Roman"/>
          <w:kern w:val="0"/>
          <w:sz w:val="32"/>
          <w:szCs w:val="20"/>
        </w:rPr>
        <w:t>重点支持企业；</w:t>
      </w:r>
    </w:p>
    <w:p>
      <w:pPr>
        <w:spacing w:line="600" w:lineRule="exact"/>
        <w:ind w:firstLine="640" w:firstLineChars="200"/>
        <w:rPr>
          <w:rFonts w:eastAsia="仿宋_GB2312" w:cs="Times New Roman"/>
          <w:kern w:val="0"/>
          <w:sz w:val="32"/>
          <w:szCs w:val="20"/>
        </w:rPr>
      </w:pPr>
      <w:r>
        <w:rPr>
          <w:rFonts w:eastAsia="仿宋_GB2312" w:cs="Times New Roman"/>
          <w:kern w:val="0"/>
          <w:sz w:val="32"/>
          <w:szCs w:val="20"/>
        </w:rPr>
        <w:t>（</w:t>
      </w:r>
      <w:r>
        <w:rPr>
          <w:rFonts w:hint="eastAsia" w:eastAsia="仿宋_GB2312" w:cs="Times New Roman"/>
          <w:kern w:val="0"/>
          <w:sz w:val="32"/>
          <w:szCs w:val="20"/>
          <w:lang w:eastAsia="zh-CN"/>
        </w:rPr>
        <w:t>二</w:t>
      </w:r>
      <w:r>
        <w:rPr>
          <w:rFonts w:eastAsia="仿宋_GB2312" w:cs="Times New Roman"/>
          <w:kern w:val="0"/>
          <w:sz w:val="32"/>
          <w:szCs w:val="20"/>
        </w:rPr>
        <w:t>）</w:t>
      </w:r>
      <w:r>
        <w:rPr>
          <w:rFonts w:hint="eastAsia" w:eastAsia="仿宋_GB2312" w:cs="Times New Roman"/>
          <w:kern w:val="0"/>
          <w:sz w:val="32"/>
          <w:szCs w:val="20"/>
          <w:lang w:eastAsia="zh-CN"/>
        </w:rPr>
        <w:t>在</w:t>
      </w:r>
      <w:r>
        <w:rPr>
          <w:rFonts w:eastAsia="仿宋_GB2312" w:cs="Times New Roman"/>
          <w:kern w:val="0"/>
          <w:sz w:val="32"/>
          <w:szCs w:val="20"/>
        </w:rPr>
        <w:t>20</w:t>
      </w:r>
      <w:r>
        <w:rPr>
          <w:rFonts w:hint="eastAsia" w:eastAsia="仿宋_GB2312" w:cs="Times New Roman"/>
          <w:kern w:val="0"/>
          <w:sz w:val="32"/>
          <w:szCs w:val="20"/>
        </w:rPr>
        <w:t>22</w:t>
      </w:r>
      <w:r>
        <w:rPr>
          <w:rFonts w:eastAsia="仿宋_GB2312" w:cs="Times New Roman"/>
          <w:kern w:val="0"/>
          <w:sz w:val="32"/>
          <w:szCs w:val="20"/>
        </w:rPr>
        <w:t>年</w:t>
      </w:r>
      <w:r>
        <w:rPr>
          <w:rFonts w:hint="eastAsia" w:eastAsia="仿宋_GB2312" w:cs="Times New Roman"/>
          <w:kern w:val="0"/>
          <w:sz w:val="32"/>
          <w:szCs w:val="20"/>
        </w:rPr>
        <w:t>3</w:t>
      </w:r>
      <w:r>
        <w:rPr>
          <w:rFonts w:eastAsia="仿宋_GB2312" w:cs="Times New Roman"/>
          <w:kern w:val="0"/>
          <w:sz w:val="32"/>
          <w:szCs w:val="20"/>
        </w:rPr>
        <w:t>月</w:t>
      </w:r>
      <w:r>
        <w:rPr>
          <w:rFonts w:hint="eastAsia" w:eastAsia="仿宋_GB2312" w:cs="Times New Roman"/>
          <w:kern w:val="0"/>
          <w:sz w:val="32"/>
          <w:szCs w:val="20"/>
        </w:rPr>
        <w:t>3</w:t>
      </w:r>
      <w:r>
        <w:rPr>
          <w:rFonts w:eastAsia="仿宋_GB2312" w:cs="Times New Roman"/>
          <w:kern w:val="0"/>
          <w:sz w:val="32"/>
          <w:szCs w:val="20"/>
        </w:rPr>
        <w:t>1日至202</w:t>
      </w:r>
      <w:r>
        <w:rPr>
          <w:rFonts w:hint="eastAsia" w:eastAsia="仿宋_GB2312" w:cs="Times New Roman"/>
          <w:kern w:val="0"/>
          <w:sz w:val="32"/>
          <w:szCs w:val="20"/>
        </w:rPr>
        <w:t>2</w:t>
      </w:r>
      <w:r>
        <w:rPr>
          <w:rFonts w:eastAsia="仿宋_GB2312" w:cs="Times New Roman"/>
          <w:kern w:val="0"/>
          <w:sz w:val="32"/>
          <w:szCs w:val="20"/>
        </w:rPr>
        <w:t>年12月31日期间</w:t>
      </w:r>
      <w:r>
        <w:rPr>
          <w:rFonts w:hint="eastAsia" w:eastAsia="仿宋_GB2312" w:cs="Times New Roman"/>
          <w:kern w:val="0"/>
          <w:sz w:val="32"/>
          <w:szCs w:val="20"/>
          <w:lang w:eastAsia="zh-CN"/>
        </w:rPr>
        <w:t>，</w:t>
      </w:r>
      <w:r>
        <w:rPr>
          <w:rFonts w:eastAsia="仿宋_GB2312" w:cs="Times New Roman"/>
          <w:kern w:val="0"/>
          <w:sz w:val="32"/>
          <w:szCs w:val="20"/>
        </w:rPr>
        <w:t>为上下游中小微企业提供额度或者增信支持（包括但不限于提供担保、应银行机构要求提供有关确权函件</w:t>
      </w:r>
      <w:r>
        <w:rPr>
          <w:rFonts w:hint="eastAsia" w:eastAsia="仿宋_GB2312" w:cs="Times New Roman"/>
          <w:kern w:val="0"/>
          <w:sz w:val="32"/>
          <w:szCs w:val="20"/>
        </w:rPr>
        <w:t>、提供购销数据</w:t>
      </w:r>
      <w:r>
        <w:rPr>
          <w:rFonts w:eastAsia="仿宋_GB2312" w:cs="Times New Roman"/>
          <w:kern w:val="0"/>
          <w:sz w:val="32"/>
          <w:szCs w:val="20"/>
        </w:rPr>
        <w:t>等）</w:t>
      </w:r>
      <w:r>
        <w:rPr>
          <w:rFonts w:hint="eastAsia" w:eastAsia="仿宋_GB2312" w:cs="Times New Roman"/>
          <w:kern w:val="0"/>
          <w:sz w:val="32"/>
          <w:szCs w:val="20"/>
        </w:rPr>
        <w:t>；</w:t>
      </w:r>
    </w:p>
    <w:p>
      <w:pPr>
        <w:numPr>
          <w:ilvl w:val="255"/>
          <w:numId w:val="0"/>
        </w:numPr>
        <w:spacing w:line="600" w:lineRule="exact"/>
        <w:ind w:firstLine="640" w:firstLineChars="200"/>
        <w:rPr>
          <w:rFonts w:eastAsia="仿宋_GB2312" w:cs="Times New Roman"/>
          <w:kern w:val="0"/>
          <w:sz w:val="32"/>
          <w:szCs w:val="20"/>
        </w:rPr>
      </w:pPr>
      <w:r>
        <w:rPr>
          <w:rFonts w:hint="eastAsia" w:eastAsia="仿宋_GB2312" w:cs="Times New Roman"/>
          <w:kern w:val="0"/>
          <w:sz w:val="32"/>
          <w:szCs w:val="20"/>
        </w:rPr>
        <w:t>（</w:t>
      </w:r>
      <w:r>
        <w:rPr>
          <w:rFonts w:hint="eastAsia" w:eastAsia="仿宋_GB2312" w:cs="Times New Roman"/>
          <w:kern w:val="0"/>
          <w:sz w:val="32"/>
          <w:szCs w:val="20"/>
          <w:lang w:val="en-US" w:eastAsia="zh-CN"/>
        </w:rPr>
        <w:t>三</w:t>
      </w:r>
      <w:r>
        <w:rPr>
          <w:rFonts w:hint="eastAsia" w:eastAsia="仿宋_GB2312" w:cs="Times New Roman"/>
          <w:kern w:val="0"/>
          <w:sz w:val="32"/>
          <w:szCs w:val="20"/>
        </w:rPr>
        <w:t>）在</w:t>
      </w:r>
      <w:r>
        <w:rPr>
          <w:rFonts w:eastAsia="仿宋_GB2312" w:cs="Times New Roman"/>
          <w:kern w:val="0"/>
          <w:sz w:val="32"/>
          <w:szCs w:val="20"/>
        </w:rPr>
        <w:t>20</w:t>
      </w:r>
      <w:r>
        <w:rPr>
          <w:rFonts w:hint="eastAsia" w:eastAsia="仿宋_GB2312" w:cs="Times New Roman"/>
          <w:kern w:val="0"/>
          <w:sz w:val="32"/>
          <w:szCs w:val="20"/>
        </w:rPr>
        <w:t>22</w:t>
      </w:r>
      <w:r>
        <w:rPr>
          <w:rFonts w:eastAsia="仿宋_GB2312" w:cs="Times New Roman"/>
          <w:kern w:val="0"/>
          <w:sz w:val="32"/>
          <w:szCs w:val="20"/>
        </w:rPr>
        <w:t>年</w:t>
      </w:r>
      <w:r>
        <w:rPr>
          <w:rFonts w:hint="eastAsia" w:eastAsia="仿宋_GB2312" w:cs="Times New Roman"/>
          <w:kern w:val="0"/>
          <w:sz w:val="32"/>
          <w:szCs w:val="20"/>
        </w:rPr>
        <w:t>3</w:t>
      </w:r>
      <w:r>
        <w:rPr>
          <w:rFonts w:eastAsia="仿宋_GB2312" w:cs="Times New Roman"/>
          <w:kern w:val="0"/>
          <w:sz w:val="32"/>
          <w:szCs w:val="20"/>
        </w:rPr>
        <w:t>月</w:t>
      </w:r>
      <w:r>
        <w:rPr>
          <w:rFonts w:hint="eastAsia" w:eastAsia="仿宋_GB2312" w:cs="Times New Roman"/>
          <w:kern w:val="0"/>
          <w:sz w:val="32"/>
          <w:szCs w:val="20"/>
        </w:rPr>
        <w:t>3</w:t>
      </w:r>
      <w:r>
        <w:rPr>
          <w:rFonts w:eastAsia="仿宋_GB2312" w:cs="Times New Roman"/>
          <w:kern w:val="0"/>
          <w:sz w:val="32"/>
          <w:szCs w:val="20"/>
        </w:rPr>
        <w:t>1日至202</w:t>
      </w:r>
      <w:r>
        <w:rPr>
          <w:rFonts w:hint="eastAsia" w:eastAsia="仿宋_GB2312" w:cs="Times New Roman"/>
          <w:kern w:val="0"/>
          <w:sz w:val="32"/>
          <w:szCs w:val="20"/>
        </w:rPr>
        <w:t>2</w:t>
      </w:r>
      <w:r>
        <w:rPr>
          <w:rFonts w:eastAsia="仿宋_GB2312" w:cs="Times New Roman"/>
          <w:kern w:val="0"/>
          <w:sz w:val="32"/>
          <w:szCs w:val="20"/>
        </w:rPr>
        <w:t>年12月31</w:t>
      </w:r>
      <w:r>
        <w:rPr>
          <w:rFonts w:hint="eastAsia" w:eastAsia="仿宋_GB2312" w:cs="Times New Roman"/>
          <w:kern w:val="0"/>
          <w:sz w:val="32"/>
          <w:szCs w:val="20"/>
        </w:rPr>
        <w:t>日期间，通过东莞市辖内银行机构（含分支机构）的</w:t>
      </w:r>
      <w:r>
        <w:rPr>
          <w:rFonts w:eastAsia="仿宋_GB2312" w:cs="Times New Roman"/>
          <w:kern w:val="0"/>
          <w:sz w:val="32"/>
          <w:szCs w:val="20"/>
        </w:rPr>
        <w:t>供应链融资</w:t>
      </w:r>
      <w:r>
        <w:rPr>
          <w:rFonts w:hint="eastAsia" w:eastAsia="仿宋_GB2312" w:cs="Times New Roman"/>
          <w:kern w:val="0"/>
          <w:sz w:val="32"/>
          <w:szCs w:val="20"/>
        </w:rPr>
        <w:t>服务平台（需为总行级的服务平台）在线确认，帮助东莞中小</w:t>
      </w:r>
      <w:r>
        <w:rPr>
          <w:rFonts w:hint="eastAsia" w:eastAsia="仿宋_GB2312" w:cs="Times New Roman"/>
          <w:kern w:val="0"/>
          <w:sz w:val="32"/>
          <w:szCs w:val="20"/>
          <w:lang w:eastAsia="zh-CN"/>
        </w:rPr>
        <w:t>微</w:t>
      </w:r>
      <w:r>
        <w:rPr>
          <w:rFonts w:hint="eastAsia" w:eastAsia="仿宋_GB2312" w:cs="Times New Roman"/>
          <w:kern w:val="0"/>
          <w:sz w:val="32"/>
          <w:szCs w:val="20"/>
        </w:rPr>
        <w:t>企业实现</w:t>
      </w:r>
      <w:r>
        <w:rPr>
          <w:rFonts w:eastAsia="仿宋_GB2312" w:cs="Times New Roman"/>
          <w:kern w:val="0"/>
          <w:sz w:val="32"/>
          <w:szCs w:val="20"/>
        </w:rPr>
        <w:t>供应链</w:t>
      </w:r>
      <w:r>
        <w:rPr>
          <w:rFonts w:hint="eastAsia" w:eastAsia="仿宋_GB2312" w:cs="Times New Roman"/>
          <w:kern w:val="0"/>
          <w:sz w:val="32"/>
          <w:szCs w:val="20"/>
        </w:rPr>
        <w:t>融资（即银行放款时间在</w:t>
      </w:r>
      <w:r>
        <w:rPr>
          <w:rFonts w:eastAsia="仿宋_GB2312" w:cs="Times New Roman"/>
          <w:kern w:val="0"/>
          <w:sz w:val="32"/>
          <w:szCs w:val="20"/>
        </w:rPr>
        <w:t>20</w:t>
      </w:r>
      <w:r>
        <w:rPr>
          <w:rFonts w:hint="eastAsia" w:eastAsia="仿宋_GB2312" w:cs="Times New Roman"/>
          <w:kern w:val="0"/>
          <w:sz w:val="32"/>
          <w:szCs w:val="20"/>
        </w:rPr>
        <w:t>22</w:t>
      </w:r>
      <w:r>
        <w:rPr>
          <w:rFonts w:eastAsia="仿宋_GB2312" w:cs="Times New Roman"/>
          <w:kern w:val="0"/>
          <w:sz w:val="32"/>
          <w:szCs w:val="20"/>
        </w:rPr>
        <w:t>年</w:t>
      </w:r>
      <w:r>
        <w:rPr>
          <w:rFonts w:hint="eastAsia" w:eastAsia="仿宋_GB2312" w:cs="Times New Roman"/>
          <w:kern w:val="0"/>
          <w:sz w:val="32"/>
          <w:szCs w:val="20"/>
        </w:rPr>
        <w:t>3</w:t>
      </w:r>
      <w:r>
        <w:rPr>
          <w:rFonts w:eastAsia="仿宋_GB2312" w:cs="Times New Roman"/>
          <w:kern w:val="0"/>
          <w:sz w:val="32"/>
          <w:szCs w:val="20"/>
        </w:rPr>
        <w:t>月</w:t>
      </w:r>
      <w:r>
        <w:rPr>
          <w:rFonts w:hint="eastAsia" w:eastAsia="仿宋_GB2312" w:cs="Times New Roman"/>
          <w:kern w:val="0"/>
          <w:sz w:val="32"/>
          <w:szCs w:val="20"/>
        </w:rPr>
        <w:t>3</w:t>
      </w:r>
      <w:r>
        <w:rPr>
          <w:rFonts w:eastAsia="仿宋_GB2312" w:cs="Times New Roman"/>
          <w:kern w:val="0"/>
          <w:sz w:val="32"/>
          <w:szCs w:val="20"/>
        </w:rPr>
        <w:t>1日至202</w:t>
      </w:r>
      <w:r>
        <w:rPr>
          <w:rFonts w:hint="eastAsia" w:eastAsia="仿宋_GB2312" w:cs="Times New Roman"/>
          <w:kern w:val="0"/>
          <w:sz w:val="32"/>
          <w:szCs w:val="20"/>
        </w:rPr>
        <w:t>2</w:t>
      </w:r>
      <w:r>
        <w:rPr>
          <w:rFonts w:eastAsia="仿宋_GB2312" w:cs="Times New Roman"/>
          <w:kern w:val="0"/>
          <w:sz w:val="32"/>
          <w:szCs w:val="20"/>
        </w:rPr>
        <w:t>年12月31</w:t>
      </w:r>
      <w:r>
        <w:rPr>
          <w:rFonts w:hint="eastAsia" w:eastAsia="仿宋_GB2312" w:cs="Times New Roman"/>
          <w:kern w:val="0"/>
          <w:sz w:val="32"/>
          <w:szCs w:val="20"/>
        </w:rPr>
        <w:t>日）；</w:t>
      </w:r>
    </w:p>
    <w:p>
      <w:pPr>
        <w:numPr>
          <w:ilvl w:val="255"/>
          <w:numId w:val="0"/>
        </w:numPr>
        <w:spacing w:line="600" w:lineRule="exact"/>
        <w:ind w:firstLine="640" w:firstLineChars="200"/>
        <w:rPr>
          <w:rFonts w:eastAsia="仿宋_GB2312" w:cs="Times New Roman"/>
          <w:kern w:val="0"/>
          <w:sz w:val="32"/>
          <w:szCs w:val="20"/>
        </w:rPr>
      </w:pPr>
      <w:r>
        <w:rPr>
          <w:rFonts w:hint="eastAsia" w:eastAsia="仿宋_GB2312" w:cs="Times New Roman"/>
          <w:kern w:val="0"/>
          <w:sz w:val="32"/>
          <w:szCs w:val="20"/>
        </w:rPr>
        <w:t>（</w:t>
      </w:r>
      <w:r>
        <w:rPr>
          <w:rFonts w:hint="eastAsia" w:eastAsia="仿宋_GB2312" w:cs="Times New Roman"/>
          <w:kern w:val="0"/>
          <w:sz w:val="32"/>
          <w:szCs w:val="20"/>
          <w:lang w:eastAsia="zh-CN"/>
        </w:rPr>
        <w:t>四</w:t>
      </w:r>
      <w:r>
        <w:rPr>
          <w:rFonts w:hint="eastAsia" w:eastAsia="仿宋_GB2312" w:cs="Times New Roman"/>
          <w:kern w:val="0"/>
          <w:sz w:val="32"/>
          <w:szCs w:val="20"/>
        </w:rPr>
        <w:t>）</w:t>
      </w:r>
      <w:r>
        <w:rPr>
          <w:rFonts w:eastAsia="仿宋_GB2312" w:cs="Times New Roman"/>
          <w:kern w:val="0"/>
          <w:sz w:val="32"/>
          <w:szCs w:val="20"/>
        </w:rPr>
        <w:t>龙头骨干企业和实现融资的中小</w:t>
      </w:r>
      <w:r>
        <w:rPr>
          <w:rFonts w:hint="eastAsia" w:eastAsia="仿宋_GB2312" w:cs="Times New Roman"/>
          <w:kern w:val="0"/>
          <w:sz w:val="32"/>
          <w:szCs w:val="20"/>
          <w:lang w:eastAsia="zh-CN"/>
        </w:rPr>
        <w:t>微</w:t>
      </w:r>
      <w:r>
        <w:rPr>
          <w:rFonts w:eastAsia="仿宋_GB2312" w:cs="Times New Roman"/>
          <w:kern w:val="0"/>
          <w:sz w:val="32"/>
          <w:szCs w:val="20"/>
        </w:rPr>
        <w:t>企业，任意一方企业不得直接持有对方股份</w:t>
      </w:r>
      <w:r>
        <w:rPr>
          <w:rFonts w:hint="eastAsia" w:eastAsia="仿宋_GB2312" w:cs="Times New Roman"/>
          <w:kern w:val="0"/>
          <w:sz w:val="32"/>
          <w:szCs w:val="20"/>
        </w:rPr>
        <w:t>2</w:t>
      </w:r>
      <w:r>
        <w:rPr>
          <w:rFonts w:eastAsia="仿宋_GB2312" w:cs="Times New Roman"/>
          <w:kern w:val="0"/>
          <w:sz w:val="32"/>
          <w:szCs w:val="20"/>
        </w:rPr>
        <w:t>5%以上（含</w:t>
      </w:r>
      <w:r>
        <w:rPr>
          <w:rFonts w:hint="eastAsia" w:eastAsia="仿宋_GB2312" w:cs="Times New Roman"/>
          <w:kern w:val="0"/>
          <w:sz w:val="32"/>
          <w:szCs w:val="20"/>
        </w:rPr>
        <w:t>2</w:t>
      </w:r>
      <w:r>
        <w:rPr>
          <w:rFonts w:eastAsia="仿宋_GB2312" w:cs="Times New Roman"/>
          <w:kern w:val="0"/>
          <w:sz w:val="32"/>
          <w:szCs w:val="20"/>
        </w:rPr>
        <w:t>5%）</w:t>
      </w:r>
      <w:r>
        <w:rPr>
          <w:rFonts w:hint="eastAsia" w:eastAsia="仿宋_GB2312" w:cs="Times New Roman"/>
          <w:kern w:val="0"/>
          <w:sz w:val="32"/>
          <w:szCs w:val="20"/>
        </w:rPr>
        <w:t>；</w:t>
      </w:r>
    </w:p>
    <w:p>
      <w:pPr>
        <w:numPr>
          <w:ilvl w:val="255"/>
          <w:numId w:val="0"/>
        </w:numPr>
        <w:spacing w:line="600" w:lineRule="exact"/>
        <w:ind w:firstLine="640" w:firstLineChars="200"/>
        <w:rPr>
          <w:rFonts w:eastAsia="仿宋_GB2312" w:cs="Times New Roman"/>
          <w:color w:val="auto"/>
          <w:kern w:val="0"/>
          <w:sz w:val="32"/>
          <w:szCs w:val="20"/>
        </w:rPr>
      </w:pPr>
      <w:r>
        <w:rPr>
          <w:rFonts w:hint="eastAsia" w:eastAsia="仿宋_GB2312" w:cs="Times New Roman"/>
          <w:color w:val="auto"/>
          <w:kern w:val="0"/>
          <w:sz w:val="32"/>
          <w:szCs w:val="20"/>
        </w:rPr>
        <w:t>（</w:t>
      </w:r>
      <w:r>
        <w:rPr>
          <w:rFonts w:hint="eastAsia" w:eastAsia="仿宋_GB2312" w:cs="Times New Roman"/>
          <w:color w:val="auto"/>
          <w:kern w:val="0"/>
          <w:sz w:val="32"/>
          <w:szCs w:val="20"/>
          <w:lang w:eastAsia="zh-CN"/>
        </w:rPr>
        <w:t>五</w:t>
      </w:r>
      <w:r>
        <w:rPr>
          <w:rFonts w:hint="eastAsia" w:eastAsia="仿宋_GB2312" w:cs="Times New Roman"/>
          <w:color w:val="auto"/>
          <w:kern w:val="0"/>
          <w:sz w:val="32"/>
          <w:szCs w:val="20"/>
        </w:rPr>
        <w:t>）</w:t>
      </w:r>
      <w:r>
        <w:rPr>
          <w:rFonts w:eastAsia="仿宋_GB2312" w:cs="Times New Roman"/>
          <w:color w:val="auto"/>
          <w:kern w:val="0"/>
          <w:sz w:val="32"/>
          <w:szCs w:val="20"/>
        </w:rPr>
        <w:t>龙头骨干企业</w:t>
      </w:r>
      <w:r>
        <w:rPr>
          <w:rFonts w:hint="eastAsia" w:eastAsia="仿宋_GB2312" w:cs="Times New Roman"/>
          <w:color w:val="auto"/>
          <w:kern w:val="0"/>
          <w:sz w:val="32"/>
          <w:szCs w:val="20"/>
        </w:rPr>
        <w:t>2022年的营业收入规模，需高于</w:t>
      </w:r>
      <w:r>
        <w:rPr>
          <w:rFonts w:eastAsia="仿宋_GB2312" w:cs="Times New Roman"/>
          <w:color w:val="auto"/>
          <w:kern w:val="0"/>
          <w:sz w:val="32"/>
          <w:szCs w:val="20"/>
        </w:rPr>
        <w:t>实现融资的中小企业</w:t>
      </w:r>
      <w:r>
        <w:rPr>
          <w:rFonts w:hint="eastAsia" w:eastAsia="仿宋_GB2312" w:cs="Times New Roman"/>
          <w:color w:val="auto"/>
          <w:kern w:val="0"/>
          <w:sz w:val="32"/>
          <w:szCs w:val="20"/>
        </w:rPr>
        <w:t>的营业收入规模。</w:t>
      </w:r>
    </w:p>
    <w:p>
      <w:pPr>
        <w:numPr>
          <w:ilvl w:val="255"/>
          <w:numId w:val="0"/>
        </w:numPr>
        <w:spacing w:line="600" w:lineRule="exact"/>
        <w:ind w:left="420" w:leftChars="200" w:firstLine="320" w:firstLineChars="100"/>
        <w:rPr>
          <w:rFonts w:eastAsia="黑体" w:cs="Times New Roman"/>
          <w:kern w:val="0"/>
          <w:sz w:val="32"/>
          <w:szCs w:val="20"/>
        </w:rPr>
      </w:pPr>
      <w:r>
        <w:rPr>
          <w:rFonts w:hint="eastAsia" w:eastAsia="黑体" w:cs="Times New Roman"/>
          <w:kern w:val="0"/>
          <w:sz w:val="32"/>
          <w:szCs w:val="20"/>
        </w:rPr>
        <w:t>二、</w:t>
      </w:r>
      <w:r>
        <w:rPr>
          <w:rFonts w:eastAsia="黑体" w:cs="Times New Roman"/>
          <w:kern w:val="0"/>
          <w:sz w:val="32"/>
          <w:szCs w:val="20"/>
        </w:rPr>
        <w:t>奖励标准</w:t>
      </w:r>
    </w:p>
    <w:p>
      <w:pPr>
        <w:spacing w:line="600" w:lineRule="exact"/>
        <w:ind w:firstLine="640" w:firstLineChars="200"/>
        <w:rPr>
          <w:rFonts w:hint="eastAsia" w:eastAsia="仿宋_GB2312" w:cs="Times New Roman"/>
          <w:sz w:val="32"/>
          <w:szCs w:val="32"/>
        </w:rPr>
      </w:pPr>
      <w:r>
        <w:rPr>
          <w:rFonts w:hint="eastAsia" w:eastAsia="仿宋_GB2312"/>
          <w:sz w:val="32"/>
          <w:szCs w:val="32"/>
        </w:rPr>
        <w:t>支持自身供应链上下游中小微企业</w:t>
      </w:r>
      <w:r>
        <w:rPr>
          <w:rFonts w:eastAsia="仿宋_GB2312" w:cs="Times New Roman"/>
          <w:sz w:val="32"/>
          <w:szCs w:val="32"/>
        </w:rPr>
        <w:t>通过东莞市辖内银行机构（含分支机构）</w:t>
      </w:r>
      <w:r>
        <w:rPr>
          <w:rFonts w:hint="eastAsia" w:eastAsia="仿宋_GB2312" w:cs="Times New Roman"/>
          <w:sz w:val="32"/>
          <w:szCs w:val="32"/>
        </w:rPr>
        <w:t>以</w:t>
      </w:r>
      <w:r>
        <w:rPr>
          <w:rFonts w:hint="eastAsia" w:eastAsia="仿宋_GB2312"/>
          <w:sz w:val="32"/>
          <w:szCs w:val="32"/>
        </w:rPr>
        <w:t>应收账款、订单、仓单、预付款等方式融资</w:t>
      </w:r>
      <w:r>
        <w:rPr>
          <w:rFonts w:hint="eastAsia" w:eastAsia="仿宋_GB2312" w:cs="Times New Roman"/>
          <w:sz w:val="32"/>
          <w:szCs w:val="32"/>
        </w:rPr>
        <w:t>，</w:t>
      </w:r>
      <w:r>
        <w:rPr>
          <w:rFonts w:hint="eastAsia" w:eastAsia="仿宋_GB2312"/>
          <w:sz w:val="32"/>
          <w:szCs w:val="32"/>
        </w:rPr>
        <w:t>对提供额度或者增信支持（包括但不限于提供担保、应银行机构要求提供有关确权函件</w:t>
      </w:r>
      <w:r>
        <w:rPr>
          <w:rFonts w:hint="eastAsia" w:eastAsia="仿宋_GB2312" w:cs="Times New Roman"/>
          <w:kern w:val="0"/>
          <w:sz w:val="32"/>
          <w:szCs w:val="20"/>
        </w:rPr>
        <w:t>、提供购销数据</w:t>
      </w:r>
      <w:r>
        <w:rPr>
          <w:rFonts w:hint="eastAsia" w:eastAsia="仿宋_GB2312"/>
          <w:sz w:val="32"/>
          <w:szCs w:val="32"/>
        </w:rPr>
        <w:t>等）的龙头骨干企业，</w:t>
      </w:r>
      <w:r>
        <w:rPr>
          <w:rFonts w:hint="eastAsia" w:eastAsia="仿宋_GB2312" w:cs="Times New Roman"/>
          <w:sz w:val="32"/>
          <w:szCs w:val="32"/>
        </w:rPr>
        <w:t>按</w:t>
      </w:r>
      <w:r>
        <w:rPr>
          <w:rFonts w:hint="eastAsia" w:eastAsia="仿宋_GB2312"/>
          <w:sz w:val="32"/>
          <w:szCs w:val="32"/>
        </w:rPr>
        <w:t>上下游企业年化融资</w:t>
      </w:r>
      <w:r>
        <w:rPr>
          <w:rFonts w:hint="eastAsia" w:eastAsia="仿宋_GB2312" w:cs="Times New Roman"/>
          <w:sz w:val="32"/>
          <w:szCs w:val="32"/>
        </w:rPr>
        <w:t>金额的1%给予奖励（即融资期限为一年或以上的，按1%计算；不足一年的，按融资时长折算），每家企业每年奖励金额不超过100万元。</w:t>
      </w:r>
    </w:p>
    <w:p>
      <w:pPr>
        <w:spacing w:line="600" w:lineRule="exact"/>
        <w:ind w:firstLine="640" w:firstLineChars="200"/>
        <w:rPr>
          <w:rFonts w:eastAsia="黑体" w:cs="Times New Roman"/>
          <w:kern w:val="0"/>
          <w:sz w:val="32"/>
          <w:szCs w:val="20"/>
        </w:rPr>
      </w:pPr>
      <w:r>
        <w:rPr>
          <w:rFonts w:eastAsia="黑体" w:cs="Times New Roman"/>
          <w:kern w:val="0"/>
          <w:sz w:val="32"/>
          <w:szCs w:val="20"/>
        </w:rPr>
        <w:t>三、</w:t>
      </w:r>
      <w:r>
        <w:rPr>
          <w:rFonts w:hint="eastAsia" w:eastAsia="黑体" w:cs="Times New Roman"/>
          <w:kern w:val="0"/>
          <w:sz w:val="32"/>
          <w:szCs w:val="20"/>
        </w:rPr>
        <w:t>受理时间</w:t>
      </w:r>
    </w:p>
    <w:p>
      <w:pPr>
        <w:spacing w:line="600" w:lineRule="exact"/>
        <w:ind w:firstLine="640" w:firstLineChars="200"/>
        <w:rPr>
          <w:rFonts w:eastAsia="仿宋_GB2312" w:cs="Times New Roman"/>
          <w:kern w:val="0"/>
          <w:sz w:val="32"/>
          <w:szCs w:val="20"/>
        </w:rPr>
      </w:pPr>
      <w:r>
        <w:rPr>
          <w:rFonts w:eastAsia="仿宋_GB2312" w:cs="Times New Roman"/>
          <w:kern w:val="0"/>
          <w:sz w:val="32"/>
          <w:szCs w:val="20"/>
        </w:rPr>
        <w:t>202</w:t>
      </w:r>
      <w:r>
        <w:rPr>
          <w:rFonts w:hint="eastAsia" w:eastAsia="仿宋_GB2312" w:cs="Times New Roman"/>
          <w:kern w:val="0"/>
          <w:sz w:val="32"/>
          <w:szCs w:val="20"/>
        </w:rPr>
        <w:t>2</w:t>
      </w:r>
      <w:r>
        <w:rPr>
          <w:rFonts w:eastAsia="仿宋_GB2312" w:cs="Times New Roman"/>
          <w:kern w:val="0"/>
          <w:sz w:val="32"/>
          <w:szCs w:val="20"/>
        </w:rPr>
        <w:t>年度发生的供应链融资</w:t>
      </w:r>
      <w:r>
        <w:rPr>
          <w:rFonts w:hint="eastAsia" w:eastAsia="仿宋_GB2312" w:cs="Times New Roman"/>
          <w:sz w:val="32"/>
          <w:szCs w:val="32"/>
        </w:rPr>
        <w:t>奖励</w:t>
      </w:r>
      <w:r>
        <w:rPr>
          <w:rFonts w:hint="eastAsia" w:eastAsia="仿宋_GB2312" w:cs="Times New Roman"/>
          <w:kern w:val="0"/>
          <w:sz w:val="32"/>
          <w:szCs w:val="20"/>
        </w:rPr>
        <w:t>资金</w:t>
      </w:r>
      <w:r>
        <w:rPr>
          <w:rFonts w:eastAsia="仿宋_GB2312" w:cs="Times New Roman"/>
          <w:kern w:val="0"/>
          <w:sz w:val="32"/>
          <w:szCs w:val="20"/>
        </w:rPr>
        <w:t>在</w:t>
      </w:r>
      <w:r>
        <w:rPr>
          <w:rFonts w:hint="eastAsia" w:eastAsia="仿宋_GB2312" w:cs="Times New Roman"/>
          <w:kern w:val="0"/>
          <w:sz w:val="32"/>
          <w:szCs w:val="20"/>
        </w:rPr>
        <w:t>2023</w:t>
      </w:r>
      <w:r>
        <w:rPr>
          <w:rFonts w:eastAsia="仿宋_GB2312" w:cs="Times New Roman"/>
          <w:kern w:val="0"/>
          <w:sz w:val="32"/>
          <w:szCs w:val="20"/>
        </w:rPr>
        <w:t>年</w:t>
      </w:r>
      <w:r>
        <w:rPr>
          <w:rFonts w:hint="eastAsia" w:eastAsia="仿宋_GB2312" w:cs="Times New Roman"/>
          <w:kern w:val="0"/>
          <w:sz w:val="32"/>
          <w:szCs w:val="20"/>
        </w:rPr>
        <w:t>第一季度</w:t>
      </w:r>
      <w:r>
        <w:rPr>
          <w:rFonts w:hint="eastAsia" w:eastAsia="仿宋_GB2312" w:cs="Times New Roman"/>
          <w:kern w:val="0"/>
          <w:sz w:val="32"/>
          <w:szCs w:val="20"/>
          <w:lang w:eastAsia="zh-CN"/>
        </w:rPr>
        <w:t>开始</w:t>
      </w:r>
      <w:r>
        <w:rPr>
          <w:rFonts w:hint="eastAsia" w:eastAsia="仿宋_GB2312" w:cs="Times New Roman"/>
          <w:kern w:val="0"/>
          <w:sz w:val="32"/>
          <w:szCs w:val="20"/>
        </w:rPr>
        <w:t>接受申报</w:t>
      </w:r>
      <w:r>
        <w:rPr>
          <w:rFonts w:eastAsia="仿宋_GB2312" w:cs="Times New Roman"/>
          <w:kern w:val="0"/>
          <w:sz w:val="32"/>
          <w:szCs w:val="20"/>
        </w:rPr>
        <w:t>。</w:t>
      </w:r>
    </w:p>
    <w:p>
      <w:pPr>
        <w:numPr>
          <w:ilvl w:val="255"/>
          <w:numId w:val="0"/>
        </w:numPr>
        <w:spacing w:line="600" w:lineRule="exact"/>
        <w:ind w:firstLine="640" w:firstLineChars="200"/>
        <w:rPr>
          <w:rFonts w:eastAsia="黑体" w:cs="Times New Roman"/>
          <w:kern w:val="0"/>
          <w:sz w:val="32"/>
          <w:szCs w:val="20"/>
        </w:rPr>
      </w:pPr>
      <w:r>
        <w:rPr>
          <w:rFonts w:hint="eastAsia" w:eastAsia="黑体" w:cs="Times New Roman"/>
          <w:kern w:val="0"/>
          <w:sz w:val="32"/>
          <w:szCs w:val="20"/>
        </w:rPr>
        <w:t>四、受理科室</w:t>
      </w:r>
    </w:p>
    <w:p>
      <w:pPr>
        <w:numPr>
          <w:ilvl w:val="255"/>
          <w:numId w:val="0"/>
        </w:numPr>
        <w:spacing w:line="600" w:lineRule="exact"/>
        <w:ind w:firstLine="640" w:firstLineChars="200"/>
        <w:rPr>
          <w:rFonts w:eastAsia="仿宋_GB2312" w:cs="Times New Roman"/>
          <w:kern w:val="0"/>
          <w:sz w:val="32"/>
          <w:szCs w:val="20"/>
        </w:rPr>
      </w:pPr>
      <w:r>
        <w:rPr>
          <w:rFonts w:hint="eastAsia" w:eastAsia="仿宋_GB2312" w:cs="Times New Roman"/>
          <w:kern w:val="0"/>
          <w:sz w:val="32"/>
          <w:szCs w:val="20"/>
        </w:rPr>
        <w:t>东莞</w:t>
      </w:r>
      <w:r>
        <w:rPr>
          <w:rFonts w:eastAsia="仿宋_GB2312" w:cs="Times New Roman"/>
          <w:kern w:val="0"/>
          <w:sz w:val="32"/>
          <w:szCs w:val="20"/>
        </w:rPr>
        <w:t>市</w:t>
      </w:r>
      <w:r>
        <w:rPr>
          <w:rFonts w:hint="eastAsia" w:eastAsia="仿宋_GB2312" w:cs="Times New Roman"/>
          <w:kern w:val="0"/>
          <w:sz w:val="32"/>
          <w:szCs w:val="20"/>
        </w:rPr>
        <w:t>金融工作局金融发展科，电话：22831842。</w:t>
      </w:r>
    </w:p>
    <w:p>
      <w:pPr>
        <w:numPr>
          <w:ilvl w:val="255"/>
          <w:numId w:val="0"/>
        </w:numPr>
        <w:spacing w:line="600" w:lineRule="exact"/>
        <w:ind w:firstLine="640" w:firstLineChars="200"/>
        <w:rPr>
          <w:rFonts w:eastAsia="黑体" w:cs="Times New Roman"/>
          <w:kern w:val="0"/>
          <w:sz w:val="32"/>
          <w:szCs w:val="20"/>
        </w:rPr>
      </w:pPr>
      <w:r>
        <w:rPr>
          <w:rFonts w:hint="eastAsia" w:eastAsia="黑体" w:cs="Times New Roman"/>
          <w:kern w:val="0"/>
          <w:sz w:val="32"/>
          <w:szCs w:val="20"/>
        </w:rPr>
        <w:t>五、申报材料</w:t>
      </w:r>
    </w:p>
    <w:p>
      <w:pPr>
        <w:numPr>
          <w:ilvl w:val="255"/>
          <w:numId w:val="0"/>
        </w:numPr>
        <w:spacing w:line="600" w:lineRule="exact"/>
        <w:ind w:firstLine="640" w:firstLineChars="200"/>
        <w:rPr>
          <w:rFonts w:hint="eastAsia" w:eastAsia="仿宋_GB2312" w:cs="Times New Roman"/>
          <w:kern w:val="0"/>
          <w:sz w:val="32"/>
          <w:szCs w:val="20"/>
          <w:lang w:eastAsia="zh-CN"/>
        </w:rPr>
      </w:pPr>
      <w:r>
        <w:rPr>
          <w:rFonts w:eastAsia="仿宋_GB2312" w:cs="Times New Roman"/>
          <w:kern w:val="0"/>
          <w:sz w:val="32"/>
          <w:szCs w:val="20"/>
        </w:rPr>
        <w:t>（一）</w:t>
      </w:r>
      <w:r>
        <w:rPr>
          <w:rFonts w:hint="eastAsia" w:eastAsia="仿宋_GB2312" w:cs="Times New Roman"/>
          <w:kern w:val="0"/>
          <w:sz w:val="32"/>
          <w:szCs w:val="20"/>
        </w:rPr>
        <w:t>申报企业填报附件1至4的如下</w:t>
      </w:r>
      <w:r>
        <w:rPr>
          <w:rFonts w:hint="eastAsia" w:eastAsia="仿宋_GB2312" w:cs="Times New Roman"/>
          <w:kern w:val="0"/>
          <w:sz w:val="32"/>
          <w:szCs w:val="20"/>
          <w:lang w:eastAsia="zh-CN"/>
        </w:rPr>
        <w:t>材料</w:t>
      </w:r>
      <w:r>
        <w:rPr>
          <w:rFonts w:hint="eastAsia" w:eastAsia="仿宋_GB2312" w:cs="Times New Roman"/>
          <w:kern w:val="0"/>
          <w:sz w:val="32"/>
          <w:szCs w:val="20"/>
        </w:rPr>
        <w:t>：《供应链龙头骨干企业信息情况表》《龙头骨干企业供应链融资奖励项目资金申请表》《</w:t>
      </w:r>
      <w:r>
        <w:rPr>
          <w:rFonts w:hint="eastAsia" w:eastAsia="仿宋_GB2312" w:cs="Times New Roman"/>
          <w:kern w:val="0"/>
          <w:sz w:val="32"/>
          <w:szCs w:val="20"/>
          <w:lang w:eastAsia="zh-CN"/>
        </w:rPr>
        <w:t>企业</w:t>
      </w:r>
      <w:r>
        <w:rPr>
          <w:rFonts w:eastAsia="仿宋_GB2312" w:cs="Times New Roman"/>
          <w:kern w:val="0"/>
          <w:sz w:val="32"/>
          <w:szCs w:val="20"/>
        </w:rPr>
        <w:t>承诺函</w:t>
      </w:r>
      <w:r>
        <w:rPr>
          <w:rFonts w:hint="eastAsia" w:eastAsia="仿宋_GB2312" w:cs="Times New Roman"/>
          <w:kern w:val="0"/>
          <w:sz w:val="32"/>
          <w:szCs w:val="20"/>
        </w:rPr>
        <w:t>》《</w:t>
      </w:r>
      <w:r>
        <w:rPr>
          <w:rFonts w:eastAsia="仿宋_GB2312" w:cs="Times New Roman"/>
          <w:kern w:val="0"/>
          <w:sz w:val="32"/>
          <w:szCs w:val="20"/>
        </w:rPr>
        <w:t>实现供应链融资情况表</w:t>
      </w:r>
      <w:r>
        <w:rPr>
          <w:rFonts w:hint="eastAsia" w:eastAsia="仿宋_GB2312" w:cs="Times New Roman"/>
          <w:kern w:val="0"/>
          <w:sz w:val="32"/>
          <w:szCs w:val="20"/>
        </w:rPr>
        <w:t>》</w:t>
      </w:r>
      <w:r>
        <w:rPr>
          <w:rFonts w:hint="eastAsia" w:eastAsia="仿宋_GB2312" w:cs="Times New Roman"/>
          <w:kern w:val="0"/>
          <w:sz w:val="32"/>
          <w:szCs w:val="20"/>
          <w:lang w:eastAsia="zh-CN"/>
        </w:rPr>
        <w:t>；</w:t>
      </w:r>
    </w:p>
    <w:p>
      <w:pPr>
        <w:numPr>
          <w:ilvl w:val="255"/>
          <w:numId w:val="0"/>
        </w:numPr>
        <w:spacing w:line="600" w:lineRule="exact"/>
        <w:ind w:firstLine="640" w:firstLineChars="200"/>
        <w:rPr>
          <w:rFonts w:hint="eastAsia" w:eastAsia="仿宋_GB2312" w:cs="Times New Roman"/>
          <w:kern w:val="0"/>
          <w:sz w:val="32"/>
          <w:szCs w:val="20"/>
          <w:lang w:eastAsia="zh-CN"/>
        </w:rPr>
      </w:pPr>
      <w:r>
        <w:rPr>
          <w:rFonts w:eastAsia="仿宋_GB2312" w:cs="Times New Roman"/>
          <w:kern w:val="0"/>
          <w:sz w:val="32"/>
          <w:szCs w:val="20"/>
        </w:rPr>
        <w:t>（二）</w:t>
      </w:r>
      <w:r>
        <w:rPr>
          <w:rFonts w:hint="eastAsia" w:eastAsia="仿宋_GB2312"/>
          <w:sz w:val="32"/>
          <w:szCs w:val="32"/>
        </w:rPr>
        <w:t>龙头骨干企业</w:t>
      </w:r>
      <w:r>
        <w:rPr>
          <w:rFonts w:eastAsia="仿宋_GB2312" w:cs="Times New Roman"/>
          <w:kern w:val="0"/>
          <w:sz w:val="32"/>
          <w:szCs w:val="20"/>
        </w:rPr>
        <w:t>营业执照、法定代表人身份证复印件、202</w:t>
      </w:r>
      <w:r>
        <w:rPr>
          <w:rFonts w:hint="eastAsia" w:eastAsia="仿宋_GB2312" w:cs="Times New Roman"/>
          <w:kern w:val="0"/>
          <w:sz w:val="32"/>
          <w:szCs w:val="20"/>
        </w:rPr>
        <w:t>2</w:t>
      </w:r>
      <w:r>
        <w:rPr>
          <w:rFonts w:eastAsia="仿宋_GB2312" w:cs="Times New Roman"/>
          <w:kern w:val="0"/>
          <w:sz w:val="32"/>
          <w:szCs w:val="20"/>
        </w:rPr>
        <w:t>年度财务审计报告</w:t>
      </w:r>
      <w:r>
        <w:rPr>
          <w:rFonts w:hint="eastAsia" w:eastAsia="仿宋_GB2312" w:cs="Times New Roman"/>
          <w:kern w:val="0"/>
          <w:sz w:val="32"/>
          <w:szCs w:val="20"/>
          <w:lang w:eastAsia="zh-CN"/>
        </w:rPr>
        <w:t>；</w:t>
      </w:r>
    </w:p>
    <w:p>
      <w:pPr>
        <w:numPr>
          <w:ilvl w:val="255"/>
          <w:numId w:val="0"/>
        </w:numPr>
        <w:spacing w:line="600" w:lineRule="exact"/>
        <w:ind w:firstLine="640" w:firstLineChars="200"/>
        <w:rPr>
          <w:rFonts w:hint="eastAsia" w:eastAsia="仿宋_GB2312" w:cs="Times New Roman"/>
          <w:kern w:val="0"/>
          <w:sz w:val="32"/>
          <w:szCs w:val="20"/>
          <w:lang w:eastAsia="zh-CN"/>
        </w:rPr>
      </w:pPr>
      <w:r>
        <w:rPr>
          <w:rFonts w:hint="eastAsia" w:eastAsia="仿宋_GB2312" w:cs="Times New Roman"/>
          <w:kern w:val="0"/>
          <w:sz w:val="32"/>
          <w:szCs w:val="20"/>
        </w:rPr>
        <w:t>（三）</w:t>
      </w:r>
      <w:r>
        <w:rPr>
          <w:rFonts w:hint="eastAsia" w:eastAsia="仿宋_GB2312" w:cs="Times New Roman"/>
          <w:kern w:val="0"/>
          <w:sz w:val="32"/>
          <w:szCs w:val="20"/>
          <w:lang w:eastAsia="zh-CN"/>
        </w:rPr>
        <w:t>龙头骨干企业支持及</w:t>
      </w:r>
      <w:r>
        <w:rPr>
          <w:rFonts w:hint="eastAsia" w:eastAsia="仿宋_GB2312" w:cs="Times New Roman"/>
          <w:kern w:val="0"/>
          <w:sz w:val="32"/>
          <w:szCs w:val="20"/>
        </w:rPr>
        <w:t>中小</w:t>
      </w:r>
      <w:r>
        <w:rPr>
          <w:rFonts w:hint="eastAsia" w:eastAsia="仿宋_GB2312" w:cs="Times New Roman"/>
          <w:kern w:val="0"/>
          <w:sz w:val="32"/>
          <w:szCs w:val="20"/>
          <w:lang w:eastAsia="zh-CN"/>
        </w:rPr>
        <w:t>微</w:t>
      </w:r>
      <w:r>
        <w:rPr>
          <w:rFonts w:hint="eastAsia" w:eastAsia="仿宋_GB2312" w:cs="Times New Roman"/>
          <w:kern w:val="0"/>
          <w:sz w:val="32"/>
          <w:szCs w:val="20"/>
        </w:rPr>
        <w:t>企业</w:t>
      </w:r>
      <w:r>
        <w:rPr>
          <w:rFonts w:hint="eastAsia" w:eastAsia="仿宋_GB2312" w:cs="Times New Roman"/>
          <w:kern w:val="0"/>
          <w:sz w:val="32"/>
          <w:szCs w:val="20"/>
          <w:lang w:eastAsia="zh-CN"/>
        </w:rPr>
        <w:t>获支持</w:t>
      </w:r>
      <w:r>
        <w:rPr>
          <w:rFonts w:hint="eastAsia" w:eastAsia="仿宋_GB2312" w:cs="Times New Roman"/>
          <w:kern w:val="0"/>
          <w:sz w:val="32"/>
          <w:szCs w:val="20"/>
        </w:rPr>
        <w:t>实现</w:t>
      </w:r>
      <w:r>
        <w:rPr>
          <w:rFonts w:eastAsia="仿宋_GB2312" w:cs="Times New Roman"/>
          <w:kern w:val="0"/>
          <w:sz w:val="32"/>
          <w:szCs w:val="20"/>
        </w:rPr>
        <w:t>供应链</w:t>
      </w:r>
      <w:r>
        <w:rPr>
          <w:rFonts w:hint="eastAsia" w:eastAsia="仿宋_GB2312" w:cs="Times New Roman"/>
          <w:kern w:val="0"/>
          <w:sz w:val="32"/>
          <w:szCs w:val="20"/>
        </w:rPr>
        <w:t>融资</w:t>
      </w:r>
      <w:r>
        <w:rPr>
          <w:rFonts w:hint="eastAsia" w:eastAsia="仿宋_GB2312" w:cs="Times New Roman"/>
          <w:kern w:val="0"/>
          <w:sz w:val="32"/>
          <w:szCs w:val="20"/>
          <w:lang w:eastAsia="zh-CN"/>
        </w:rPr>
        <w:t>的业务发生</w:t>
      </w:r>
      <w:r>
        <w:rPr>
          <w:rFonts w:hint="eastAsia" w:eastAsia="仿宋_GB2312" w:cs="Times New Roman"/>
          <w:kern w:val="0"/>
          <w:sz w:val="32"/>
          <w:szCs w:val="20"/>
        </w:rPr>
        <w:t>佐证材料</w:t>
      </w:r>
      <w:r>
        <w:rPr>
          <w:rFonts w:hint="eastAsia" w:eastAsia="仿宋_GB2312" w:cs="Times New Roman"/>
          <w:kern w:val="0"/>
          <w:sz w:val="32"/>
          <w:szCs w:val="20"/>
          <w:lang w:eastAsia="zh-CN"/>
        </w:rPr>
        <w:t>。</w:t>
      </w:r>
    </w:p>
    <w:p>
      <w:pPr>
        <w:spacing w:line="600" w:lineRule="exact"/>
        <w:ind w:firstLine="640" w:firstLineChars="200"/>
        <w:rPr>
          <w:rFonts w:eastAsia="黑体" w:cs="Times New Roman"/>
          <w:kern w:val="0"/>
          <w:sz w:val="32"/>
          <w:szCs w:val="20"/>
        </w:rPr>
      </w:pPr>
      <w:r>
        <w:rPr>
          <w:rFonts w:hint="eastAsia" w:eastAsia="黑体" w:cs="Times New Roman"/>
          <w:kern w:val="0"/>
          <w:sz w:val="32"/>
          <w:szCs w:val="20"/>
        </w:rPr>
        <w:t>六、申报</w:t>
      </w:r>
      <w:r>
        <w:rPr>
          <w:rFonts w:eastAsia="黑体" w:cs="Times New Roman"/>
          <w:kern w:val="0"/>
          <w:sz w:val="32"/>
          <w:szCs w:val="20"/>
        </w:rPr>
        <w:t>流程</w:t>
      </w:r>
    </w:p>
    <w:p>
      <w:pPr>
        <w:spacing w:line="600" w:lineRule="exact"/>
        <w:ind w:firstLine="640" w:firstLineChars="200"/>
        <w:rPr>
          <w:rFonts w:eastAsia="仿宋_GB2312" w:cs="Times New Roman"/>
          <w:sz w:val="32"/>
          <w:szCs w:val="20"/>
        </w:rPr>
      </w:pPr>
      <w:r>
        <w:rPr>
          <w:rFonts w:eastAsia="仿宋_GB2312" w:cs="Times New Roman"/>
          <w:sz w:val="32"/>
          <w:szCs w:val="20"/>
        </w:rPr>
        <w:t>（一）符合条件的企业填写</w:t>
      </w:r>
      <w:r>
        <w:rPr>
          <w:rFonts w:hint="eastAsia" w:eastAsia="仿宋_GB2312" w:cs="Times New Roman"/>
          <w:sz w:val="32"/>
          <w:szCs w:val="20"/>
        </w:rPr>
        <w:t>附件1</w:t>
      </w:r>
      <w:r>
        <w:rPr>
          <w:rFonts w:hint="eastAsia" w:eastAsia="仿宋_GB2312" w:cs="Times New Roman"/>
          <w:sz w:val="32"/>
          <w:szCs w:val="20"/>
          <w:lang w:eastAsia="zh-CN"/>
        </w:rPr>
        <w:t>至</w:t>
      </w:r>
      <w:r>
        <w:rPr>
          <w:rFonts w:hint="eastAsia" w:eastAsia="仿宋_GB2312" w:cs="Times New Roman"/>
          <w:sz w:val="32"/>
          <w:szCs w:val="20"/>
        </w:rPr>
        <w:t>4</w:t>
      </w:r>
      <w:r>
        <w:rPr>
          <w:rFonts w:hint="eastAsia" w:eastAsia="仿宋_GB2312" w:cs="Times New Roman"/>
          <w:sz w:val="32"/>
          <w:szCs w:val="20"/>
          <w:lang w:eastAsia="zh-CN"/>
        </w:rPr>
        <w:t>的</w:t>
      </w:r>
      <w:r>
        <w:rPr>
          <w:rFonts w:hint="eastAsia" w:eastAsia="仿宋_GB2312" w:cs="Times New Roman"/>
          <w:sz w:val="32"/>
          <w:szCs w:val="20"/>
        </w:rPr>
        <w:t>表格及</w:t>
      </w:r>
      <w:r>
        <w:rPr>
          <w:rFonts w:eastAsia="仿宋_GB2312" w:cs="Times New Roman"/>
          <w:sz w:val="32"/>
          <w:szCs w:val="20"/>
        </w:rPr>
        <w:t>《企业</w:t>
      </w:r>
      <w:r>
        <w:rPr>
          <w:rFonts w:eastAsia="仿宋_GB2312" w:cs="Times New Roman"/>
          <w:kern w:val="0"/>
          <w:sz w:val="32"/>
          <w:szCs w:val="20"/>
        </w:rPr>
        <w:t>承诺函》</w:t>
      </w:r>
      <w:r>
        <w:rPr>
          <w:rFonts w:hint="eastAsia" w:eastAsia="仿宋_GB2312" w:cs="Times New Roman"/>
          <w:sz w:val="32"/>
          <w:szCs w:val="20"/>
        </w:rPr>
        <w:t>，连同其他申请资料汇编成册</w:t>
      </w:r>
      <w:r>
        <w:rPr>
          <w:rFonts w:hint="eastAsia" w:eastAsia="仿宋_GB2312" w:cs="Times New Roman"/>
          <w:sz w:val="32"/>
          <w:szCs w:val="20"/>
          <w:lang w:eastAsia="zh-CN"/>
        </w:rPr>
        <w:t>（</w:t>
      </w:r>
      <w:r>
        <w:rPr>
          <w:rFonts w:hint="eastAsia" w:eastAsia="仿宋_GB2312" w:cs="Times New Roman"/>
          <w:sz w:val="32"/>
          <w:szCs w:val="20"/>
        </w:rPr>
        <w:t>一式两份，须加盖封面章及骑缝章），</w:t>
      </w:r>
      <w:r>
        <w:rPr>
          <w:rFonts w:eastAsia="仿宋_GB2312" w:cs="Times New Roman"/>
          <w:sz w:val="32"/>
          <w:szCs w:val="20"/>
        </w:rPr>
        <w:t>报送</w:t>
      </w:r>
      <w:r>
        <w:rPr>
          <w:rFonts w:hint="eastAsia" w:eastAsia="仿宋_GB2312" w:cs="Times New Roman"/>
          <w:kern w:val="0"/>
          <w:sz w:val="32"/>
          <w:szCs w:val="20"/>
        </w:rPr>
        <w:t>银行机构</w:t>
      </w:r>
      <w:r>
        <w:rPr>
          <w:rFonts w:hint="eastAsia" w:eastAsia="仿宋_GB2312" w:cs="Times New Roman"/>
          <w:sz w:val="32"/>
          <w:szCs w:val="20"/>
          <w:lang w:eastAsia="zh-CN"/>
        </w:rPr>
        <w:t>。</w:t>
      </w:r>
      <w:r>
        <w:rPr>
          <w:rFonts w:hint="eastAsia" w:eastAsia="仿宋_GB2312" w:cs="Times New Roman"/>
          <w:kern w:val="0"/>
          <w:sz w:val="32"/>
          <w:szCs w:val="20"/>
        </w:rPr>
        <w:t>由</w:t>
      </w:r>
      <w:r>
        <w:rPr>
          <w:rFonts w:eastAsia="仿宋_GB2312" w:cs="Times New Roman"/>
          <w:sz w:val="32"/>
        </w:rPr>
        <w:t>各</w:t>
      </w:r>
      <w:r>
        <w:rPr>
          <w:rFonts w:hint="eastAsia" w:eastAsia="仿宋_GB2312" w:cs="Times New Roman"/>
          <w:kern w:val="0"/>
          <w:sz w:val="32"/>
          <w:szCs w:val="20"/>
        </w:rPr>
        <w:t>银行机构协助</w:t>
      </w:r>
      <w:r>
        <w:rPr>
          <w:rFonts w:hint="eastAsia" w:eastAsia="仿宋_GB2312" w:cs="Times New Roman"/>
          <w:kern w:val="0"/>
          <w:sz w:val="32"/>
          <w:szCs w:val="20"/>
          <w:lang w:eastAsia="zh-CN"/>
        </w:rPr>
        <w:t>对符合条件的龙头骨干企业</w:t>
      </w:r>
      <w:r>
        <w:rPr>
          <w:rFonts w:hint="eastAsia" w:eastAsia="仿宋_GB2312" w:cs="Times New Roman"/>
          <w:kern w:val="0"/>
          <w:sz w:val="32"/>
          <w:szCs w:val="20"/>
        </w:rPr>
        <w:t>进行申报。</w:t>
      </w:r>
    </w:p>
    <w:p>
      <w:pPr>
        <w:spacing w:line="600" w:lineRule="exact"/>
        <w:ind w:firstLine="640" w:firstLineChars="200"/>
        <w:rPr>
          <w:rFonts w:eastAsia="仿宋_GB2312" w:cs="Times New Roman"/>
          <w:sz w:val="32"/>
          <w:szCs w:val="20"/>
        </w:rPr>
      </w:pPr>
      <w:r>
        <w:rPr>
          <w:rFonts w:eastAsia="仿宋_GB2312" w:cs="Times New Roman"/>
          <w:sz w:val="32"/>
          <w:szCs w:val="20"/>
        </w:rPr>
        <w:t>（</w:t>
      </w:r>
      <w:r>
        <w:rPr>
          <w:rFonts w:hint="eastAsia" w:eastAsia="仿宋_GB2312" w:cs="Times New Roman"/>
          <w:sz w:val="32"/>
          <w:szCs w:val="20"/>
        </w:rPr>
        <w:t>二</w:t>
      </w:r>
      <w:r>
        <w:rPr>
          <w:rFonts w:eastAsia="仿宋_GB2312" w:cs="Times New Roman"/>
          <w:sz w:val="32"/>
          <w:szCs w:val="20"/>
        </w:rPr>
        <w:t>）</w:t>
      </w:r>
      <w:r>
        <w:rPr>
          <w:rFonts w:eastAsia="仿宋_GB2312" w:cs="Times New Roman"/>
          <w:sz w:val="32"/>
        </w:rPr>
        <w:t>各</w:t>
      </w:r>
      <w:r>
        <w:rPr>
          <w:rFonts w:hint="eastAsia" w:eastAsia="仿宋_GB2312" w:cs="Times New Roman"/>
          <w:kern w:val="0"/>
          <w:sz w:val="32"/>
          <w:szCs w:val="20"/>
        </w:rPr>
        <w:t>银行机构</w:t>
      </w:r>
      <w:r>
        <w:rPr>
          <w:rFonts w:eastAsia="仿宋_GB2312" w:cs="Times New Roman"/>
          <w:kern w:val="0"/>
          <w:sz w:val="32"/>
          <w:szCs w:val="20"/>
        </w:rPr>
        <w:t>对企业报送材料</w:t>
      </w:r>
      <w:r>
        <w:rPr>
          <w:rFonts w:hint="eastAsia" w:eastAsia="仿宋_GB2312" w:cs="Times New Roman"/>
          <w:kern w:val="0"/>
          <w:sz w:val="32"/>
          <w:szCs w:val="20"/>
        </w:rPr>
        <w:t>的完整性、真实性</w:t>
      </w:r>
      <w:r>
        <w:rPr>
          <w:rFonts w:eastAsia="仿宋_GB2312" w:cs="Times New Roman"/>
          <w:kern w:val="0"/>
          <w:sz w:val="32"/>
          <w:szCs w:val="20"/>
        </w:rPr>
        <w:t>进行审核，</w:t>
      </w:r>
      <w:r>
        <w:rPr>
          <w:rFonts w:eastAsia="仿宋_GB2312" w:cs="Times New Roman"/>
          <w:sz w:val="32"/>
          <w:szCs w:val="20"/>
        </w:rPr>
        <w:t>汇总企业名单及相关信息，并</w:t>
      </w:r>
      <w:r>
        <w:rPr>
          <w:rFonts w:hint="eastAsia" w:eastAsia="仿宋_GB2312" w:cs="Times New Roman"/>
          <w:sz w:val="32"/>
          <w:szCs w:val="20"/>
        </w:rPr>
        <w:t>填报附件5</w:t>
      </w:r>
      <w:r>
        <w:rPr>
          <w:rFonts w:hint="eastAsia" w:eastAsia="仿宋_GB2312" w:cs="Times New Roman"/>
          <w:kern w:val="0"/>
          <w:sz w:val="32"/>
          <w:szCs w:val="20"/>
        </w:rPr>
        <w:t>《</w:t>
      </w:r>
      <w:r>
        <w:rPr>
          <w:rFonts w:eastAsia="仿宋_GB2312" w:cs="Times New Roman"/>
          <w:kern w:val="0"/>
          <w:sz w:val="32"/>
          <w:szCs w:val="20"/>
        </w:rPr>
        <w:t>供应链融资奖励项目汇总表</w:t>
      </w:r>
      <w:r>
        <w:rPr>
          <w:rFonts w:hint="eastAsia" w:eastAsia="仿宋_GB2312" w:cs="Times New Roman"/>
          <w:kern w:val="0"/>
          <w:sz w:val="32"/>
          <w:szCs w:val="20"/>
        </w:rPr>
        <w:t>》</w:t>
      </w:r>
      <w:r>
        <w:rPr>
          <w:rFonts w:eastAsia="仿宋_GB2312" w:cs="Times New Roman"/>
          <w:kern w:val="0"/>
          <w:sz w:val="32"/>
          <w:szCs w:val="20"/>
        </w:rPr>
        <w:t>及附件6《</w:t>
      </w:r>
      <w:r>
        <w:rPr>
          <w:rFonts w:eastAsia="仿宋_GB2312" w:cs="Times New Roman"/>
          <w:sz w:val="32"/>
          <w:szCs w:val="20"/>
        </w:rPr>
        <w:t>银行</w:t>
      </w:r>
      <w:r>
        <w:rPr>
          <w:rFonts w:eastAsia="仿宋_GB2312" w:cs="Times New Roman"/>
          <w:kern w:val="0"/>
          <w:sz w:val="32"/>
          <w:szCs w:val="20"/>
        </w:rPr>
        <w:t>承诺函》</w:t>
      </w:r>
      <w:r>
        <w:rPr>
          <w:rFonts w:eastAsia="仿宋_GB2312" w:cs="Times New Roman"/>
          <w:sz w:val="32"/>
          <w:szCs w:val="20"/>
        </w:rPr>
        <w:t>，报送</w:t>
      </w:r>
      <w:r>
        <w:rPr>
          <w:rFonts w:hint="eastAsia" w:eastAsia="仿宋_GB2312" w:cs="Times New Roman"/>
          <w:sz w:val="32"/>
          <w:szCs w:val="20"/>
        </w:rPr>
        <w:t>市金融工作局</w:t>
      </w:r>
      <w:r>
        <w:rPr>
          <w:rFonts w:eastAsia="仿宋_GB2312" w:cs="Times New Roman"/>
          <w:sz w:val="32"/>
          <w:szCs w:val="20"/>
        </w:rPr>
        <w:t>。</w:t>
      </w:r>
    </w:p>
    <w:p>
      <w:pPr>
        <w:spacing w:line="600" w:lineRule="exact"/>
        <w:ind w:firstLine="640" w:firstLineChars="200"/>
        <w:rPr>
          <w:rFonts w:eastAsia="仿宋_GB2312" w:cs="Times New Roman"/>
          <w:kern w:val="0"/>
          <w:sz w:val="32"/>
          <w:szCs w:val="20"/>
        </w:rPr>
      </w:pPr>
      <w:r>
        <w:rPr>
          <w:rFonts w:eastAsia="仿宋_GB2312" w:cs="Times New Roman"/>
          <w:sz w:val="32"/>
          <w:szCs w:val="20"/>
        </w:rPr>
        <w:t>（</w:t>
      </w:r>
      <w:r>
        <w:rPr>
          <w:rFonts w:hint="eastAsia" w:eastAsia="仿宋_GB2312" w:cs="Times New Roman"/>
          <w:sz w:val="32"/>
          <w:szCs w:val="20"/>
        </w:rPr>
        <w:t>三</w:t>
      </w:r>
      <w:r>
        <w:rPr>
          <w:rFonts w:eastAsia="仿宋_GB2312" w:cs="Times New Roman"/>
          <w:sz w:val="32"/>
          <w:szCs w:val="20"/>
        </w:rPr>
        <w:t>）</w:t>
      </w:r>
      <w:r>
        <w:rPr>
          <w:rFonts w:hint="eastAsia" w:eastAsia="仿宋_GB2312" w:cs="Times New Roman"/>
          <w:sz w:val="32"/>
          <w:szCs w:val="20"/>
        </w:rPr>
        <w:t>市金融工作局</w:t>
      </w:r>
      <w:r>
        <w:rPr>
          <w:rFonts w:eastAsia="仿宋_GB2312" w:cs="Times New Roman"/>
          <w:sz w:val="32"/>
          <w:szCs w:val="20"/>
        </w:rPr>
        <w:t>收到各</w:t>
      </w:r>
      <w:r>
        <w:rPr>
          <w:rFonts w:hint="eastAsia" w:eastAsia="仿宋_GB2312" w:cs="Times New Roman"/>
          <w:kern w:val="0"/>
          <w:sz w:val="32"/>
          <w:szCs w:val="20"/>
        </w:rPr>
        <w:t>银行机构</w:t>
      </w:r>
      <w:r>
        <w:rPr>
          <w:rFonts w:hint="eastAsia" w:eastAsia="仿宋_GB2312" w:cs="Times New Roman"/>
          <w:sz w:val="32"/>
          <w:szCs w:val="20"/>
        </w:rPr>
        <w:t>汇总的</w:t>
      </w:r>
      <w:r>
        <w:rPr>
          <w:rFonts w:eastAsia="仿宋_GB2312" w:cs="Times New Roman"/>
          <w:sz w:val="32"/>
          <w:szCs w:val="20"/>
        </w:rPr>
        <w:t>材料后进行形式审查。</w:t>
      </w:r>
      <w:r>
        <w:rPr>
          <w:rFonts w:hint="eastAsia" w:eastAsia="仿宋_GB2312" w:cs="Times New Roman"/>
          <w:sz w:val="32"/>
          <w:szCs w:val="20"/>
        </w:rPr>
        <w:t>市金融工作局</w:t>
      </w:r>
      <w:r>
        <w:rPr>
          <w:rFonts w:eastAsia="仿宋_GB2312" w:cs="Times New Roman"/>
          <w:sz w:val="32"/>
          <w:szCs w:val="20"/>
        </w:rPr>
        <w:t>委托第三方机构对申报项目进行审核。</w:t>
      </w:r>
    </w:p>
    <w:p>
      <w:pPr>
        <w:widowControl/>
        <w:spacing w:line="600" w:lineRule="exact"/>
        <w:ind w:firstLine="640"/>
        <w:rPr>
          <w:rFonts w:eastAsia="仿宋_GB2312" w:cs="Times New Roman"/>
          <w:sz w:val="32"/>
          <w:szCs w:val="20"/>
        </w:rPr>
      </w:pPr>
      <w:r>
        <w:rPr>
          <w:rFonts w:eastAsia="仿宋_GB2312" w:cs="Times New Roman"/>
          <w:kern w:val="0"/>
          <w:sz w:val="32"/>
          <w:szCs w:val="32"/>
        </w:rPr>
        <w:t>（</w:t>
      </w:r>
      <w:r>
        <w:rPr>
          <w:rFonts w:hint="eastAsia" w:eastAsia="仿宋_GB2312" w:cs="Times New Roman"/>
          <w:kern w:val="0"/>
          <w:sz w:val="32"/>
          <w:szCs w:val="32"/>
        </w:rPr>
        <w:t>四</w:t>
      </w:r>
      <w:r>
        <w:rPr>
          <w:rFonts w:eastAsia="仿宋_GB2312" w:cs="Times New Roman"/>
          <w:kern w:val="0"/>
          <w:sz w:val="32"/>
          <w:szCs w:val="32"/>
        </w:rPr>
        <w:t>）</w:t>
      </w:r>
      <w:r>
        <w:rPr>
          <w:rFonts w:hint="eastAsia" w:eastAsia="仿宋_GB2312" w:cs="Times New Roman"/>
          <w:sz w:val="32"/>
          <w:szCs w:val="20"/>
        </w:rPr>
        <w:t>市金融工作局</w:t>
      </w:r>
      <w:r>
        <w:rPr>
          <w:rFonts w:eastAsia="仿宋_GB2312" w:cs="Times New Roman"/>
          <w:sz w:val="32"/>
          <w:szCs w:val="20"/>
        </w:rPr>
        <w:t>结合</w:t>
      </w:r>
      <w:r>
        <w:rPr>
          <w:rFonts w:hint="eastAsia" w:eastAsia="仿宋_GB2312" w:cs="Times New Roman"/>
          <w:sz w:val="32"/>
          <w:szCs w:val="20"/>
        </w:rPr>
        <w:t>相关单位</w:t>
      </w:r>
      <w:r>
        <w:rPr>
          <w:rFonts w:eastAsia="仿宋_GB2312" w:cs="Times New Roman"/>
          <w:sz w:val="32"/>
          <w:szCs w:val="20"/>
        </w:rPr>
        <w:t>的回复意见</w:t>
      </w:r>
      <w:r>
        <w:rPr>
          <w:rFonts w:hint="eastAsia" w:eastAsia="仿宋_GB2312" w:cs="Times New Roman"/>
          <w:sz w:val="32"/>
          <w:szCs w:val="20"/>
        </w:rPr>
        <w:t>，并对申报企业是否存在财政资金不予资助情况征求有关部门意见，</w:t>
      </w:r>
      <w:r>
        <w:rPr>
          <w:rFonts w:eastAsia="仿宋_GB2312" w:cs="Times New Roman"/>
          <w:sz w:val="32"/>
          <w:szCs w:val="20"/>
        </w:rPr>
        <w:t>拟定奖励名单，并向社会公示</w:t>
      </w:r>
      <w:r>
        <w:rPr>
          <w:rFonts w:hint="eastAsia" w:eastAsia="仿宋_GB2312" w:cs="Times New Roman"/>
          <w:sz w:val="32"/>
          <w:szCs w:val="20"/>
        </w:rPr>
        <w:t>，公示期为5个工作日</w:t>
      </w:r>
      <w:r>
        <w:rPr>
          <w:rFonts w:eastAsia="仿宋_GB2312" w:cs="Times New Roman"/>
          <w:sz w:val="32"/>
          <w:szCs w:val="20"/>
        </w:rPr>
        <w:t>。公示期间，企业或第三人可提出异议，并提交相应证明材料。</w:t>
      </w:r>
      <w:r>
        <w:rPr>
          <w:rFonts w:hint="eastAsia" w:eastAsia="仿宋_GB2312" w:cs="Times New Roman"/>
          <w:sz w:val="32"/>
          <w:szCs w:val="20"/>
        </w:rPr>
        <w:t>市金融工作局</w:t>
      </w:r>
      <w:r>
        <w:rPr>
          <w:rFonts w:eastAsia="仿宋_GB2312" w:cs="Times New Roman"/>
          <w:sz w:val="32"/>
          <w:szCs w:val="20"/>
        </w:rPr>
        <w:t>对异议事项进行审查。</w:t>
      </w:r>
    </w:p>
    <w:p>
      <w:pPr>
        <w:widowControl/>
        <w:spacing w:line="600" w:lineRule="exact"/>
        <w:ind w:firstLine="640"/>
        <w:rPr>
          <w:rFonts w:eastAsia="仿宋_GB2312" w:cs="Times New Roman"/>
          <w:sz w:val="32"/>
          <w:szCs w:val="20"/>
        </w:rPr>
      </w:pPr>
      <w:r>
        <w:rPr>
          <w:rFonts w:eastAsia="仿宋_GB2312" w:cs="Times New Roman"/>
          <w:sz w:val="32"/>
          <w:szCs w:val="20"/>
        </w:rPr>
        <w:t>（</w:t>
      </w:r>
      <w:r>
        <w:rPr>
          <w:rFonts w:hint="eastAsia" w:eastAsia="仿宋_GB2312" w:cs="Times New Roman"/>
          <w:sz w:val="32"/>
          <w:szCs w:val="20"/>
        </w:rPr>
        <w:t>五</w:t>
      </w:r>
      <w:r>
        <w:rPr>
          <w:rFonts w:eastAsia="仿宋_GB2312" w:cs="Times New Roman"/>
          <w:sz w:val="32"/>
          <w:szCs w:val="20"/>
        </w:rPr>
        <w:t>）</w:t>
      </w:r>
      <w:r>
        <w:rPr>
          <w:rFonts w:hint="eastAsia" w:eastAsia="仿宋_GB2312" w:cs="Times New Roman"/>
          <w:sz w:val="32"/>
          <w:szCs w:val="20"/>
        </w:rPr>
        <w:t>市金融工作局</w:t>
      </w:r>
      <w:r>
        <w:rPr>
          <w:rFonts w:eastAsia="仿宋_GB2312" w:cs="Times New Roman"/>
          <w:sz w:val="32"/>
          <w:szCs w:val="20"/>
        </w:rPr>
        <w:t>根据最终公示结果拟定资金使用计划，上报市政府审定。</w:t>
      </w:r>
      <w:r>
        <w:rPr>
          <w:rFonts w:hint="eastAsia" w:eastAsia="仿宋_GB2312" w:cs="Times New Roman"/>
          <w:sz w:val="32"/>
          <w:szCs w:val="20"/>
        </w:rPr>
        <w:t>经市政府同意后，市金融工作局按照工作流程办理资金拨付。</w:t>
      </w:r>
    </w:p>
    <w:p>
      <w:pPr>
        <w:widowControl/>
        <w:spacing w:line="600" w:lineRule="exact"/>
        <w:ind w:firstLine="640"/>
        <w:rPr>
          <w:rFonts w:eastAsia="仿宋_GB2312" w:cs="Times New Roman"/>
          <w:sz w:val="32"/>
          <w:szCs w:val="20"/>
        </w:rPr>
      </w:pPr>
      <w:r>
        <w:rPr>
          <w:rFonts w:hint="eastAsia" w:eastAsia="仿宋_GB2312" w:cs="Times New Roman"/>
          <w:sz w:val="32"/>
          <w:szCs w:val="20"/>
        </w:rPr>
        <w:t>（六）市金融工作局对奖励资金按年实行总量控制，所需奖励资金由市财政预算专项安排，如果当年安排的奖励资金预算不能满足实际奖励支出的，将根据实际支出情况调整奖励比例。</w:t>
      </w:r>
    </w:p>
    <w:p>
      <w:pPr>
        <w:widowControl/>
        <w:spacing w:line="600" w:lineRule="exact"/>
        <w:ind w:firstLine="640"/>
        <w:rPr>
          <w:rFonts w:eastAsia="仿宋_GB2312" w:cs="Times New Roman"/>
          <w:sz w:val="32"/>
          <w:szCs w:val="20"/>
        </w:rPr>
      </w:pPr>
      <w:r>
        <w:rPr>
          <w:rFonts w:hint="eastAsia" w:eastAsia="黑体" w:cs="Times New Roman"/>
          <w:kern w:val="0"/>
          <w:sz w:val="32"/>
          <w:szCs w:val="20"/>
        </w:rPr>
        <w:t>七</w:t>
      </w:r>
      <w:r>
        <w:rPr>
          <w:rFonts w:eastAsia="黑体" w:cs="Times New Roman"/>
          <w:kern w:val="0"/>
          <w:sz w:val="32"/>
          <w:szCs w:val="20"/>
        </w:rPr>
        <w:t>、其他</w:t>
      </w:r>
    </w:p>
    <w:p>
      <w:pPr>
        <w:spacing w:line="600" w:lineRule="exact"/>
        <w:ind w:firstLine="640" w:firstLineChars="200"/>
        <w:rPr>
          <w:rFonts w:hint="eastAsia" w:eastAsia="仿宋_GB2312" w:cs="Times New Roman"/>
          <w:sz w:val="32"/>
          <w:szCs w:val="20"/>
        </w:rPr>
      </w:pPr>
      <w:r>
        <w:rPr>
          <w:rFonts w:eastAsia="仿宋_GB2312" w:cs="Times New Roman"/>
          <w:sz w:val="32"/>
          <w:szCs w:val="20"/>
        </w:rPr>
        <w:t>（一）</w:t>
      </w:r>
      <w:r>
        <w:rPr>
          <w:rFonts w:hint="eastAsia" w:eastAsia="仿宋_GB2312" w:cs="Times New Roman"/>
          <w:sz w:val="32"/>
          <w:szCs w:val="20"/>
        </w:rPr>
        <w:t>项目申报单位须对报送信息的准确性和真实性负责。如发现违规操作、虚假申报等骗取奖励的情况，取消当年该申报企业享受供应链融资奖励的资格，并追究相关机构和人员的责任；涉嫌刑事犯罪的，移交司法机关追究刑事责任。</w:t>
      </w:r>
    </w:p>
    <w:p>
      <w:pPr>
        <w:spacing w:line="600" w:lineRule="exact"/>
        <w:ind w:firstLine="640" w:firstLineChars="200"/>
        <w:rPr>
          <w:rFonts w:hint="eastAsia" w:eastAsia="仿宋_GB2312" w:cs="Times New Roman"/>
          <w:kern w:val="0"/>
          <w:sz w:val="32"/>
          <w:szCs w:val="20"/>
        </w:rPr>
      </w:pPr>
      <w:r>
        <w:rPr>
          <w:rFonts w:hint="eastAsia" w:eastAsia="仿宋_GB2312" w:cs="Times New Roman"/>
          <w:sz w:val="32"/>
          <w:szCs w:val="20"/>
        </w:rPr>
        <w:t>（二）</w:t>
      </w:r>
      <w:r>
        <w:rPr>
          <w:rFonts w:hint="eastAsia" w:eastAsia="仿宋_GB2312" w:cs="Times New Roman"/>
          <w:kern w:val="0"/>
          <w:sz w:val="32"/>
          <w:szCs w:val="20"/>
          <w:lang w:eastAsia="zh-CN"/>
        </w:rPr>
        <w:t>重点支持企业</w:t>
      </w:r>
      <w:r>
        <w:rPr>
          <w:rFonts w:hint="eastAsia" w:eastAsia="仿宋_GB2312" w:cs="Times New Roman"/>
          <w:kern w:val="0"/>
          <w:sz w:val="32"/>
          <w:szCs w:val="20"/>
        </w:rPr>
        <w:t>名单</w:t>
      </w:r>
      <w:r>
        <w:rPr>
          <w:rFonts w:hint="eastAsia" w:eastAsia="仿宋_GB2312" w:cs="Times New Roman"/>
          <w:kern w:val="0"/>
          <w:sz w:val="32"/>
          <w:szCs w:val="20"/>
          <w:lang w:eastAsia="zh-CN"/>
        </w:rPr>
        <w:t>范围由</w:t>
      </w:r>
      <w:r>
        <w:rPr>
          <w:rFonts w:hint="eastAsia" w:eastAsia="仿宋_GB2312" w:cs="Times New Roman"/>
          <w:kern w:val="0"/>
          <w:sz w:val="32"/>
          <w:szCs w:val="20"/>
        </w:rPr>
        <w:t>市发展改革局、市科技局、市工业和信息化局、市农业农村局、市商务局等</w:t>
      </w:r>
      <w:r>
        <w:rPr>
          <w:rFonts w:hint="eastAsia" w:eastAsia="仿宋_GB2312" w:cs="Times New Roman"/>
          <w:kern w:val="0"/>
          <w:sz w:val="32"/>
          <w:szCs w:val="20"/>
          <w:lang w:eastAsia="zh-CN"/>
        </w:rPr>
        <w:t>行业主管部门结合行业性质进行梳理，</w:t>
      </w:r>
      <w:r>
        <w:rPr>
          <w:rFonts w:hint="eastAsia" w:eastAsia="仿宋_GB2312" w:cs="Times New Roman"/>
          <w:kern w:val="0"/>
          <w:sz w:val="32"/>
          <w:szCs w:val="20"/>
        </w:rPr>
        <w:t>由市金融工作局发函向行业主管部门收集后整理汇总</w:t>
      </w:r>
      <w:r>
        <w:rPr>
          <w:rFonts w:hint="eastAsia" w:eastAsia="仿宋_GB2312" w:cs="Times New Roman"/>
          <w:kern w:val="0"/>
          <w:sz w:val="32"/>
          <w:szCs w:val="20"/>
          <w:lang w:eastAsia="zh-CN"/>
        </w:rPr>
        <w:t>。</w:t>
      </w:r>
    </w:p>
    <w:p>
      <w:pPr>
        <w:spacing w:line="600" w:lineRule="exact"/>
        <w:ind w:firstLine="640" w:firstLineChars="200"/>
        <w:rPr>
          <w:rFonts w:hint="eastAsia" w:eastAsia="仿宋_GB2312" w:cs="Times New Roman"/>
          <w:kern w:val="0"/>
          <w:sz w:val="32"/>
          <w:szCs w:val="20"/>
          <w:lang w:eastAsia="zh-CN"/>
        </w:rPr>
      </w:pPr>
      <w:r>
        <w:rPr>
          <w:rFonts w:hint="eastAsia" w:eastAsia="仿宋_GB2312" w:cs="Times New Roman"/>
          <w:kern w:val="0"/>
          <w:sz w:val="32"/>
          <w:szCs w:val="20"/>
          <w:lang w:eastAsia="zh-CN"/>
        </w:rPr>
        <w:t>（三）</w:t>
      </w:r>
      <w:r>
        <w:rPr>
          <w:rFonts w:hint="eastAsia" w:ascii="Times New Roman" w:hAnsi="Times New Roman" w:eastAsia="仿宋_GB2312" w:cs="Times New Roman"/>
          <w:sz w:val="32"/>
          <w:szCs w:val="32"/>
          <w:lang w:val="en-US" w:eastAsia="zh-CN"/>
        </w:rPr>
        <w:t>为避免同一类型项目</w:t>
      </w:r>
      <w:r>
        <w:rPr>
          <w:rFonts w:hint="eastAsia" w:eastAsia="仿宋_GB2312" w:cs="Times New Roman"/>
          <w:sz w:val="32"/>
          <w:szCs w:val="32"/>
          <w:lang w:val="en-US" w:eastAsia="zh-CN"/>
        </w:rPr>
        <w:t>出现</w:t>
      </w:r>
      <w:r>
        <w:rPr>
          <w:rFonts w:hint="eastAsia" w:ascii="Times New Roman" w:hAnsi="Times New Roman" w:eastAsia="仿宋_GB2312" w:cs="Times New Roman"/>
          <w:sz w:val="32"/>
          <w:szCs w:val="32"/>
          <w:lang w:val="en-US" w:eastAsia="zh-CN"/>
        </w:rPr>
        <w:t>重复资助</w:t>
      </w:r>
      <w:r>
        <w:rPr>
          <w:rFonts w:hint="eastAsia" w:eastAsia="仿宋_GB2312" w:cs="Times New Roman"/>
          <w:sz w:val="32"/>
          <w:szCs w:val="32"/>
          <w:lang w:val="en-US" w:eastAsia="zh-CN"/>
        </w:rPr>
        <w:t>情况，</w:t>
      </w:r>
      <w:r>
        <w:rPr>
          <w:rFonts w:ascii="Times New Roman" w:hAnsi="Times New Roman" w:eastAsia="仿宋_GB2312"/>
          <w:kern w:val="0"/>
          <w:sz w:val="32"/>
          <w:szCs w:val="32"/>
        </w:rPr>
        <w:t>工业企业或市“倍增计划”试点企业</w:t>
      </w:r>
      <w:r>
        <w:rPr>
          <w:rFonts w:hint="eastAsia" w:eastAsia="仿宋_GB2312"/>
          <w:kern w:val="0"/>
          <w:sz w:val="32"/>
          <w:szCs w:val="32"/>
          <w:lang w:eastAsia="zh-CN"/>
        </w:rPr>
        <w:t>非应收账款融资部分纳入本奖励</w:t>
      </w:r>
      <w:r>
        <w:rPr>
          <w:rFonts w:hint="eastAsia" w:eastAsia="仿宋_GB2312" w:cs="Times New Roman"/>
          <w:sz w:val="32"/>
          <w:szCs w:val="20"/>
        </w:rPr>
        <w:t>资助范围</w:t>
      </w:r>
      <w:r>
        <w:rPr>
          <w:rFonts w:hint="eastAsia" w:eastAsia="仿宋_GB2312" w:cs="Times New Roman"/>
          <w:sz w:val="32"/>
          <w:szCs w:val="20"/>
          <w:lang w:eastAsia="zh-CN"/>
        </w:rPr>
        <w:t>；</w:t>
      </w:r>
      <w:r>
        <w:rPr>
          <w:rFonts w:ascii="Times New Roman" w:hAnsi="Times New Roman" w:eastAsia="仿宋_GB2312"/>
          <w:kern w:val="0"/>
          <w:sz w:val="32"/>
          <w:szCs w:val="32"/>
        </w:rPr>
        <w:t>工业企业或市“倍增计划”试点企业</w:t>
      </w:r>
      <w:r>
        <w:rPr>
          <w:rFonts w:hint="eastAsia" w:eastAsia="仿宋_GB2312"/>
          <w:kern w:val="0"/>
          <w:sz w:val="32"/>
          <w:szCs w:val="32"/>
          <w:lang w:eastAsia="zh-CN"/>
        </w:rPr>
        <w:t>应收账款融资奖励部分，请参照</w:t>
      </w:r>
      <w:r>
        <w:rPr>
          <w:rFonts w:hint="eastAsia" w:ascii="Times New Roman" w:hAnsi="Times New Roman" w:eastAsia="仿宋_GB2312" w:cs="Times New Roman"/>
          <w:sz w:val="32"/>
          <w:szCs w:val="32"/>
          <w:lang w:val="en-US" w:eastAsia="zh-CN"/>
        </w:rPr>
        <w:t>东莞市工业和信息化局</w:t>
      </w:r>
      <w:r>
        <w:rPr>
          <w:rFonts w:hint="eastAsia" w:eastAsia="仿宋_GB2312" w:cs="Times New Roman"/>
          <w:sz w:val="32"/>
          <w:szCs w:val="32"/>
          <w:lang w:val="en-US" w:eastAsia="zh-CN"/>
        </w:rPr>
        <w:t>的</w:t>
      </w:r>
      <w:r>
        <w:rPr>
          <w:rFonts w:hint="eastAsia" w:eastAsia="仿宋_GB2312" w:cs="Times New Roman"/>
          <w:sz w:val="32"/>
          <w:szCs w:val="20"/>
        </w:rPr>
        <w:t>相关供应链核心企业融资奖励</w:t>
      </w:r>
      <w:r>
        <w:rPr>
          <w:rFonts w:hint="eastAsia" w:eastAsia="仿宋_GB2312" w:cs="Times New Roman"/>
          <w:sz w:val="32"/>
          <w:szCs w:val="20"/>
          <w:lang w:eastAsia="zh-CN"/>
        </w:rPr>
        <w:t>政策进行申报</w:t>
      </w:r>
      <w:r>
        <w:rPr>
          <w:rFonts w:hint="eastAsia" w:eastAsia="仿宋_GB2312" w:cs="Times New Roman"/>
          <w:sz w:val="32"/>
          <w:szCs w:val="20"/>
        </w:rPr>
        <w:t>。</w:t>
      </w:r>
    </w:p>
    <w:p>
      <w:pPr>
        <w:spacing w:line="600" w:lineRule="exact"/>
        <w:ind w:firstLine="640" w:firstLineChars="200"/>
        <w:jc w:val="left"/>
        <w:rPr>
          <w:rFonts w:eastAsia="仿宋_GB2312" w:cs="Times New Roman"/>
          <w:sz w:val="32"/>
          <w:szCs w:val="20"/>
        </w:rPr>
      </w:pPr>
      <w:r>
        <w:rPr>
          <w:rFonts w:eastAsia="仿宋_GB2312" w:cs="Times New Roman"/>
          <w:sz w:val="32"/>
          <w:szCs w:val="20"/>
        </w:rPr>
        <w:t>（</w:t>
      </w:r>
      <w:r>
        <w:rPr>
          <w:rFonts w:hint="eastAsia" w:eastAsia="仿宋_GB2312" w:cs="Times New Roman"/>
          <w:sz w:val="32"/>
          <w:szCs w:val="20"/>
          <w:lang w:eastAsia="zh-CN"/>
        </w:rPr>
        <w:t>四</w:t>
      </w:r>
      <w:r>
        <w:rPr>
          <w:rFonts w:eastAsia="仿宋_GB2312" w:cs="Times New Roman"/>
          <w:sz w:val="32"/>
          <w:szCs w:val="20"/>
        </w:rPr>
        <w:t>）本</w:t>
      </w:r>
      <w:r>
        <w:rPr>
          <w:rFonts w:hint="eastAsia" w:eastAsia="仿宋_GB2312" w:cs="Times New Roman"/>
          <w:sz w:val="32"/>
          <w:szCs w:val="20"/>
        </w:rPr>
        <w:t>指引</w:t>
      </w:r>
      <w:r>
        <w:rPr>
          <w:rFonts w:eastAsia="仿宋_GB2312" w:cs="Times New Roman"/>
          <w:sz w:val="32"/>
          <w:szCs w:val="20"/>
        </w:rPr>
        <w:t>由</w:t>
      </w:r>
      <w:r>
        <w:rPr>
          <w:rFonts w:hint="eastAsia" w:eastAsia="仿宋_GB2312" w:cs="Times New Roman"/>
          <w:sz w:val="32"/>
          <w:szCs w:val="20"/>
        </w:rPr>
        <w:t>市金融工作局</w:t>
      </w:r>
      <w:r>
        <w:rPr>
          <w:rFonts w:eastAsia="仿宋_GB2312" w:cs="Times New Roman"/>
          <w:sz w:val="32"/>
          <w:szCs w:val="20"/>
        </w:rPr>
        <w:t>负责解释。</w:t>
      </w:r>
    </w:p>
    <w:p>
      <w:pPr>
        <w:spacing w:line="600" w:lineRule="exact"/>
        <w:jc w:val="left"/>
        <w:rPr>
          <w:rFonts w:eastAsia="仿宋_GB2312" w:cs="Times New Roman"/>
          <w:sz w:val="32"/>
          <w:szCs w:val="20"/>
        </w:rPr>
      </w:pPr>
    </w:p>
    <w:p>
      <w:pPr>
        <w:spacing w:line="600" w:lineRule="exact"/>
        <w:ind w:firstLine="640" w:firstLineChars="200"/>
        <w:rPr>
          <w:rFonts w:eastAsia="仿宋_GB2312" w:cs="Times New Roman"/>
          <w:kern w:val="0"/>
          <w:sz w:val="32"/>
          <w:szCs w:val="20"/>
        </w:rPr>
      </w:pPr>
      <w:r>
        <w:rPr>
          <w:rFonts w:eastAsia="仿宋_GB2312" w:cs="Times New Roman"/>
          <w:sz w:val="32"/>
          <w:szCs w:val="20"/>
        </w:rPr>
        <w:t>附件：1.</w:t>
      </w:r>
      <w:r>
        <w:rPr>
          <w:rFonts w:hint="eastAsia" w:eastAsia="仿宋_GB2312" w:cs="Times New Roman"/>
          <w:kern w:val="0"/>
          <w:sz w:val="32"/>
          <w:szCs w:val="20"/>
        </w:rPr>
        <w:t>供应链龙头骨干企业信息情况表</w:t>
      </w:r>
    </w:p>
    <w:p>
      <w:pPr>
        <w:numPr>
          <w:ilvl w:val="255"/>
          <w:numId w:val="0"/>
        </w:numPr>
        <w:spacing w:line="600" w:lineRule="exact"/>
        <w:ind w:left="1600"/>
        <w:rPr>
          <w:rFonts w:eastAsia="仿宋_GB2312" w:cs="Times New Roman"/>
          <w:kern w:val="0"/>
          <w:sz w:val="32"/>
          <w:szCs w:val="20"/>
        </w:rPr>
      </w:pPr>
      <w:r>
        <w:rPr>
          <w:rFonts w:hint="eastAsia" w:eastAsia="仿宋_GB2312" w:cs="Times New Roman"/>
          <w:sz w:val="32"/>
          <w:szCs w:val="20"/>
        </w:rPr>
        <w:t>2</w:t>
      </w:r>
      <w:r>
        <w:rPr>
          <w:rFonts w:eastAsia="仿宋_GB2312" w:cs="Times New Roman"/>
          <w:sz w:val="32"/>
          <w:szCs w:val="20"/>
        </w:rPr>
        <w:t>.</w:t>
      </w:r>
      <w:r>
        <w:rPr>
          <w:rFonts w:hint="eastAsia" w:eastAsia="仿宋_GB2312" w:cs="Times New Roman"/>
          <w:kern w:val="0"/>
          <w:sz w:val="32"/>
          <w:szCs w:val="20"/>
        </w:rPr>
        <w:t>龙头骨干企业供应链融资奖励项目资金申请表</w:t>
      </w:r>
    </w:p>
    <w:p>
      <w:pPr>
        <w:numPr>
          <w:ilvl w:val="255"/>
          <w:numId w:val="0"/>
        </w:numPr>
        <w:spacing w:line="600" w:lineRule="exact"/>
        <w:ind w:left="1600"/>
        <w:rPr>
          <w:rFonts w:eastAsia="仿宋_GB2312" w:cs="Times New Roman"/>
          <w:kern w:val="0"/>
          <w:sz w:val="32"/>
          <w:szCs w:val="20"/>
        </w:rPr>
      </w:pPr>
      <w:r>
        <w:rPr>
          <w:rFonts w:hint="eastAsia" w:eastAsia="仿宋_GB2312" w:cs="Times New Roman"/>
          <w:sz w:val="32"/>
          <w:szCs w:val="20"/>
        </w:rPr>
        <w:t>3</w:t>
      </w:r>
      <w:r>
        <w:rPr>
          <w:rFonts w:eastAsia="仿宋_GB2312" w:cs="Times New Roman"/>
          <w:sz w:val="32"/>
          <w:szCs w:val="20"/>
        </w:rPr>
        <w:t>.企业</w:t>
      </w:r>
      <w:r>
        <w:rPr>
          <w:rFonts w:eastAsia="仿宋_GB2312" w:cs="Times New Roman"/>
          <w:kern w:val="0"/>
          <w:sz w:val="32"/>
          <w:szCs w:val="20"/>
        </w:rPr>
        <w:t>承诺函</w:t>
      </w:r>
    </w:p>
    <w:p>
      <w:pPr>
        <w:numPr>
          <w:ilvl w:val="255"/>
          <w:numId w:val="0"/>
        </w:numPr>
        <w:spacing w:line="600" w:lineRule="exact"/>
        <w:ind w:left="1600"/>
        <w:rPr>
          <w:rFonts w:eastAsia="仿宋_GB2312" w:cs="Times New Roman"/>
          <w:kern w:val="0"/>
          <w:sz w:val="32"/>
          <w:szCs w:val="20"/>
        </w:rPr>
      </w:pPr>
      <w:r>
        <w:rPr>
          <w:rFonts w:hint="eastAsia" w:eastAsia="仿宋_GB2312" w:cs="Times New Roman"/>
          <w:sz w:val="32"/>
          <w:szCs w:val="20"/>
        </w:rPr>
        <w:t>4</w:t>
      </w:r>
      <w:r>
        <w:rPr>
          <w:rFonts w:eastAsia="仿宋_GB2312" w:cs="Times New Roman"/>
          <w:sz w:val="32"/>
          <w:szCs w:val="20"/>
        </w:rPr>
        <w:t>.</w:t>
      </w:r>
      <w:r>
        <w:rPr>
          <w:rFonts w:eastAsia="仿宋_GB2312" w:cs="Times New Roman"/>
          <w:kern w:val="0"/>
          <w:sz w:val="32"/>
          <w:szCs w:val="20"/>
        </w:rPr>
        <w:t>实现供应链融资情况表</w:t>
      </w:r>
    </w:p>
    <w:p>
      <w:pPr>
        <w:numPr>
          <w:ilvl w:val="255"/>
          <w:numId w:val="0"/>
        </w:numPr>
        <w:spacing w:line="600" w:lineRule="exact"/>
        <w:ind w:left="1600"/>
        <w:rPr>
          <w:rFonts w:eastAsia="仿宋_GB2312" w:cs="Times New Roman"/>
          <w:kern w:val="0"/>
          <w:sz w:val="32"/>
          <w:szCs w:val="20"/>
        </w:rPr>
      </w:pPr>
      <w:r>
        <w:rPr>
          <w:rFonts w:hint="eastAsia" w:eastAsia="仿宋_GB2312" w:cs="Times New Roman"/>
          <w:sz w:val="32"/>
          <w:szCs w:val="20"/>
        </w:rPr>
        <w:t>5</w:t>
      </w:r>
      <w:r>
        <w:rPr>
          <w:rFonts w:eastAsia="仿宋_GB2312" w:cs="Times New Roman"/>
          <w:sz w:val="32"/>
          <w:szCs w:val="20"/>
        </w:rPr>
        <w:t>.</w:t>
      </w:r>
      <w:r>
        <w:rPr>
          <w:rFonts w:eastAsia="仿宋_GB2312" w:cs="Times New Roman"/>
          <w:kern w:val="0"/>
          <w:sz w:val="32"/>
          <w:szCs w:val="20"/>
        </w:rPr>
        <w:t>供应链融资奖励项目汇总表</w:t>
      </w:r>
    </w:p>
    <w:p>
      <w:pPr>
        <w:numPr>
          <w:ilvl w:val="255"/>
          <w:numId w:val="0"/>
        </w:numPr>
        <w:spacing w:line="600" w:lineRule="exact"/>
        <w:ind w:left="1600"/>
        <w:rPr>
          <w:rFonts w:eastAsia="仿宋_GB2312" w:cs="Times New Roman"/>
          <w:kern w:val="0"/>
          <w:sz w:val="32"/>
          <w:szCs w:val="20"/>
        </w:rPr>
      </w:pPr>
      <w:r>
        <w:rPr>
          <w:rFonts w:eastAsia="仿宋_GB2312" w:cs="Times New Roman"/>
          <w:kern w:val="0"/>
          <w:sz w:val="32"/>
          <w:szCs w:val="20"/>
        </w:rPr>
        <w:t>6.银行承诺函</w:t>
      </w:r>
    </w:p>
    <w:p>
      <w:pPr>
        <w:widowControl/>
        <w:jc w:val="left"/>
        <w:rPr>
          <w:rFonts w:eastAsia="方正小标宋简体"/>
          <w:sz w:val="44"/>
          <w:szCs w:val="44"/>
        </w:rPr>
      </w:pPr>
      <w:r>
        <w:rPr>
          <w:rFonts w:eastAsia="黑体"/>
          <w:sz w:val="32"/>
          <w:szCs w:val="32"/>
        </w:rPr>
        <w:br w:type="page"/>
      </w:r>
      <w:r>
        <w:rPr>
          <w:rFonts w:eastAsia="黑体"/>
          <w:sz w:val="32"/>
          <w:szCs w:val="32"/>
        </w:rPr>
        <w:t>附件</w:t>
      </w:r>
      <w:r>
        <w:rPr>
          <w:rFonts w:hint="eastAsia" w:eastAsia="黑体"/>
          <w:sz w:val="32"/>
          <w:szCs w:val="32"/>
        </w:rPr>
        <w:t>1</w:t>
      </w:r>
    </w:p>
    <w:p>
      <w:pPr>
        <w:snapToGrid w:val="0"/>
        <w:spacing w:line="460" w:lineRule="exact"/>
        <w:jc w:val="center"/>
        <w:rPr>
          <w:rFonts w:eastAsia="方正小标宋简体"/>
          <w:sz w:val="44"/>
          <w:szCs w:val="44"/>
        </w:rPr>
      </w:pPr>
    </w:p>
    <w:p>
      <w:pPr>
        <w:snapToGrid w:val="0"/>
        <w:spacing w:line="460" w:lineRule="exact"/>
        <w:jc w:val="center"/>
        <w:rPr>
          <w:rFonts w:eastAsia="方正小标宋简体"/>
          <w:sz w:val="44"/>
          <w:szCs w:val="44"/>
        </w:rPr>
      </w:pPr>
      <w:r>
        <w:rPr>
          <w:rFonts w:eastAsia="方正小标宋简体"/>
          <w:sz w:val="44"/>
          <w:szCs w:val="44"/>
        </w:rPr>
        <w:t>供应链</w:t>
      </w:r>
      <w:r>
        <w:rPr>
          <w:rFonts w:hint="eastAsia" w:eastAsia="方正小标宋简体"/>
          <w:sz w:val="44"/>
          <w:szCs w:val="44"/>
        </w:rPr>
        <w:t>龙头骨干</w:t>
      </w:r>
      <w:r>
        <w:rPr>
          <w:rFonts w:eastAsia="方正小标宋简体"/>
          <w:sz w:val="44"/>
          <w:szCs w:val="44"/>
        </w:rPr>
        <w:t>企业</w:t>
      </w:r>
      <w:r>
        <w:rPr>
          <w:rFonts w:hint="eastAsia" w:eastAsia="方正小标宋简体"/>
          <w:sz w:val="44"/>
          <w:szCs w:val="44"/>
        </w:rPr>
        <w:t>信息情况</w:t>
      </w:r>
      <w:r>
        <w:rPr>
          <w:rFonts w:eastAsia="方正小标宋简体"/>
          <w:sz w:val="44"/>
          <w:szCs w:val="44"/>
        </w:rPr>
        <w:t>表</w:t>
      </w:r>
    </w:p>
    <w:p>
      <w:pPr>
        <w:pStyle w:val="16"/>
        <w:spacing w:line="640" w:lineRule="exact"/>
        <w:jc w:val="center"/>
        <w:rPr>
          <w:rFonts w:hint="default" w:ascii="仿宋_GB2312" w:eastAsia="仿宋_GB2312"/>
          <w:spacing w:val="-10"/>
          <w:sz w:val="31"/>
          <w:szCs w:val="31"/>
        </w:rPr>
      </w:pPr>
    </w:p>
    <w:tbl>
      <w:tblPr>
        <w:tblStyle w:val="7"/>
        <w:tblW w:w="106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8"/>
        <w:gridCol w:w="975"/>
        <w:gridCol w:w="299"/>
        <w:gridCol w:w="774"/>
        <w:gridCol w:w="335"/>
        <w:gridCol w:w="1432"/>
        <w:gridCol w:w="281"/>
        <w:gridCol w:w="1897"/>
        <w:gridCol w:w="151"/>
        <w:gridCol w:w="335"/>
        <w:gridCol w:w="17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11" w:type="dxa"/>
            <w:gridSpan w:val="11"/>
            <w:vAlign w:val="center"/>
          </w:tcPr>
          <w:p>
            <w:pPr>
              <w:widowControl/>
              <w:jc w:val="left"/>
              <w:rPr>
                <w:rFonts w:ascii="宋体" w:hAnsi="宋体" w:cs="宋体"/>
                <w:b/>
                <w:kern w:val="0"/>
                <w:sz w:val="20"/>
                <w:szCs w:val="20"/>
              </w:rPr>
            </w:pPr>
            <w:r>
              <w:rPr>
                <w:rFonts w:hint="eastAsia" w:ascii="宋体" w:hAnsi="宋体" w:cs="宋体"/>
                <w:b/>
                <w:kern w:val="0"/>
                <w:sz w:val="20"/>
                <w:szCs w:val="20"/>
              </w:rPr>
              <w:t>一、企业基本情况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18" w:type="dxa"/>
            <w:vAlign w:val="center"/>
          </w:tcPr>
          <w:p>
            <w:pPr>
              <w:widowControl/>
              <w:jc w:val="center"/>
              <w:rPr>
                <w:rFonts w:ascii="宋体" w:hAnsi="宋体" w:cs="宋体"/>
                <w:kern w:val="0"/>
                <w:sz w:val="20"/>
                <w:szCs w:val="20"/>
              </w:rPr>
            </w:pPr>
            <w:r>
              <w:rPr>
                <w:rFonts w:hint="eastAsia" w:ascii="宋体" w:hAnsi="宋体" w:cs="宋体"/>
                <w:kern w:val="0"/>
                <w:sz w:val="20"/>
                <w:szCs w:val="20"/>
              </w:rPr>
              <w:t>企业名称</w:t>
            </w:r>
          </w:p>
        </w:tc>
        <w:tc>
          <w:tcPr>
            <w:tcW w:w="8193" w:type="dxa"/>
            <w:gridSpan w:val="10"/>
            <w:vAlign w:val="center"/>
          </w:tcPr>
          <w:p>
            <w:pPr>
              <w:widowControl/>
              <w:jc w:val="center"/>
              <w:rPr>
                <w:rFonts w:ascii="宋体" w:hAnsi="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18" w:type="dxa"/>
            <w:vAlign w:val="center"/>
          </w:tcPr>
          <w:p>
            <w:pPr>
              <w:widowControl/>
              <w:jc w:val="center"/>
              <w:rPr>
                <w:rFonts w:ascii="宋体" w:hAnsi="宋体" w:cs="宋体"/>
                <w:kern w:val="0"/>
                <w:sz w:val="20"/>
                <w:szCs w:val="20"/>
              </w:rPr>
            </w:pPr>
            <w:r>
              <w:rPr>
                <w:rFonts w:hint="eastAsia" w:ascii="宋体" w:hAnsi="宋体" w:cs="宋体"/>
                <w:kern w:val="0"/>
                <w:sz w:val="20"/>
                <w:szCs w:val="20"/>
              </w:rPr>
              <w:t>统一社会信用代码</w:t>
            </w:r>
          </w:p>
        </w:tc>
        <w:tc>
          <w:tcPr>
            <w:tcW w:w="2383" w:type="dxa"/>
            <w:gridSpan w:val="4"/>
            <w:vAlign w:val="center"/>
          </w:tcPr>
          <w:p>
            <w:pPr>
              <w:widowControl/>
              <w:jc w:val="center"/>
              <w:rPr>
                <w:rFonts w:ascii="宋体" w:hAnsi="宋体"/>
                <w:kern w:val="0"/>
                <w:sz w:val="20"/>
                <w:szCs w:val="20"/>
              </w:rPr>
            </w:pPr>
          </w:p>
        </w:tc>
        <w:tc>
          <w:tcPr>
            <w:tcW w:w="1432" w:type="dxa"/>
            <w:vAlign w:val="center"/>
          </w:tcPr>
          <w:p>
            <w:pPr>
              <w:widowControl/>
              <w:jc w:val="center"/>
              <w:rPr>
                <w:rFonts w:ascii="宋体" w:hAnsi="宋体" w:cs="宋体"/>
                <w:kern w:val="0"/>
                <w:sz w:val="20"/>
                <w:szCs w:val="20"/>
              </w:rPr>
            </w:pPr>
            <w:r>
              <w:rPr>
                <w:rFonts w:hint="eastAsia" w:ascii="宋体" w:hAnsi="宋体" w:cs="宋体"/>
                <w:kern w:val="0"/>
                <w:sz w:val="20"/>
                <w:szCs w:val="20"/>
              </w:rPr>
              <w:t>登记注册类型</w:t>
            </w:r>
          </w:p>
        </w:tc>
        <w:tc>
          <w:tcPr>
            <w:tcW w:w="4378" w:type="dxa"/>
            <w:gridSpan w:val="5"/>
            <w:vAlign w:val="center"/>
          </w:tcPr>
          <w:p>
            <w:pPr>
              <w:widowControl/>
              <w:jc w:val="center"/>
              <w:rPr>
                <w:rFonts w:ascii="宋体" w:hAnsi="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18" w:type="dxa"/>
            <w:vAlign w:val="center"/>
          </w:tcPr>
          <w:p>
            <w:pPr>
              <w:widowControl/>
              <w:jc w:val="center"/>
              <w:rPr>
                <w:rFonts w:ascii="宋体" w:hAnsi="宋体" w:cs="宋体"/>
                <w:kern w:val="0"/>
                <w:sz w:val="20"/>
                <w:szCs w:val="20"/>
              </w:rPr>
            </w:pPr>
            <w:r>
              <w:rPr>
                <w:rFonts w:hint="eastAsia" w:ascii="宋体" w:hAnsi="宋体" w:cs="宋体"/>
                <w:kern w:val="0"/>
                <w:sz w:val="20"/>
                <w:szCs w:val="20"/>
              </w:rPr>
              <w:t>注册资本</w:t>
            </w:r>
          </w:p>
        </w:tc>
        <w:tc>
          <w:tcPr>
            <w:tcW w:w="1274" w:type="dxa"/>
            <w:gridSpan w:val="2"/>
            <w:vAlign w:val="center"/>
          </w:tcPr>
          <w:p>
            <w:pPr>
              <w:widowControl/>
              <w:jc w:val="center"/>
              <w:rPr>
                <w:rFonts w:ascii="宋体" w:hAnsi="宋体"/>
                <w:kern w:val="0"/>
                <w:sz w:val="20"/>
                <w:szCs w:val="20"/>
              </w:rPr>
            </w:pPr>
          </w:p>
        </w:tc>
        <w:tc>
          <w:tcPr>
            <w:tcW w:w="1109" w:type="dxa"/>
            <w:gridSpan w:val="2"/>
            <w:vAlign w:val="center"/>
          </w:tcPr>
          <w:p>
            <w:pPr>
              <w:widowControl/>
              <w:jc w:val="center"/>
              <w:rPr>
                <w:rFonts w:ascii="宋体" w:hAnsi="宋体" w:cs="宋体"/>
                <w:kern w:val="0"/>
                <w:sz w:val="20"/>
                <w:szCs w:val="20"/>
              </w:rPr>
            </w:pPr>
            <w:r>
              <w:rPr>
                <w:rFonts w:hint="eastAsia" w:ascii="宋体" w:hAnsi="宋体" w:cs="宋体"/>
                <w:kern w:val="0"/>
                <w:sz w:val="20"/>
                <w:szCs w:val="20"/>
              </w:rPr>
              <w:t>资本币种</w:t>
            </w:r>
          </w:p>
        </w:tc>
        <w:tc>
          <w:tcPr>
            <w:tcW w:w="1432" w:type="dxa"/>
            <w:vAlign w:val="center"/>
          </w:tcPr>
          <w:p>
            <w:pPr>
              <w:widowControl/>
              <w:jc w:val="center"/>
              <w:rPr>
                <w:rFonts w:ascii="宋体" w:hAnsi="宋体" w:cs="宋体"/>
                <w:kern w:val="0"/>
                <w:sz w:val="20"/>
                <w:szCs w:val="20"/>
              </w:rPr>
            </w:pPr>
            <w:r>
              <w:rPr>
                <w:rFonts w:hint="eastAsia" w:ascii="宋体" w:hAnsi="宋体" w:cs="宋体"/>
                <w:kern w:val="0"/>
                <w:sz w:val="20"/>
                <w:szCs w:val="20"/>
              </w:rPr>
              <w:t>人民币</w:t>
            </w:r>
          </w:p>
        </w:tc>
        <w:tc>
          <w:tcPr>
            <w:tcW w:w="2178" w:type="dxa"/>
            <w:gridSpan w:val="2"/>
            <w:vAlign w:val="center"/>
          </w:tcPr>
          <w:p>
            <w:pPr>
              <w:widowControl/>
              <w:jc w:val="center"/>
              <w:rPr>
                <w:rFonts w:ascii="宋体" w:hAnsi="宋体"/>
                <w:kern w:val="0"/>
                <w:sz w:val="20"/>
                <w:szCs w:val="20"/>
              </w:rPr>
            </w:pPr>
            <w:r>
              <w:rPr>
                <w:rFonts w:hint="eastAsia" w:ascii="宋体" w:hAnsi="宋体" w:cs="宋体"/>
                <w:kern w:val="0"/>
                <w:sz w:val="20"/>
                <w:szCs w:val="20"/>
              </w:rPr>
              <w:t>成立日期</w:t>
            </w:r>
          </w:p>
        </w:tc>
        <w:tc>
          <w:tcPr>
            <w:tcW w:w="2200" w:type="dxa"/>
            <w:gridSpan w:val="3"/>
            <w:vAlign w:val="center"/>
          </w:tcPr>
          <w:p>
            <w:pPr>
              <w:widowControl/>
              <w:jc w:val="center"/>
              <w:rPr>
                <w:rFonts w:ascii="宋体" w:hAnsi="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18" w:type="dxa"/>
            <w:vAlign w:val="center"/>
          </w:tcPr>
          <w:p>
            <w:pPr>
              <w:widowControl/>
              <w:jc w:val="center"/>
              <w:rPr>
                <w:rFonts w:ascii="宋体" w:hAnsi="宋体" w:cs="宋体"/>
                <w:kern w:val="0"/>
                <w:sz w:val="20"/>
                <w:szCs w:val="20"/>
              </w:rPr>
            </w:pPr>
            <w:r>
              <w:rPr>
                <w:rFonts w:hint="eastAsia" w:ascii="宋体" w:hAnsi="宋体" w:cs="宋体"/>
                <w:kern w:val="0"/>
                <w:sz w:val="20"/>
                <w:szCs w:val="20"/>
              </w:rPr>
              <w:t>企业主要出资方的国别（或地区）</w:t>
            </w:r>
          </w:p>
        </w:tc>
        <w:tc>
          <w:tcPr>
            <w:tcW w:w="8193" w:type="dxa"/>
            <w:gridSpan w:val="10"/>
            <w:vAlign w:val="center"/>
          </w:tcPr>
          <w:p>
            <w:pPr>
              <w:widowControl/>
              <w:jc w:val="center"/>
              <w:rPr>
                <w:rFonts w:ascii="宋体" w:hAnsi="宋体"/>
                <w:kern w:val="0"/>
                <w:sz w:val="20"/>
                <w:szCs w:val="20"/>
              </w:rPr>
            </w:pPr>
            <w:r>
              <w:rPr>
                <w:rFonts w:ascii="宋体" w:hAnsi="宋体"/>
                <w:kern w:val="0"/>
                <w:sz w:val="20"/>
                <w:szCs w:val="20"/>
              </w:rPr>
              <w:t>□</w:t>
            </w:r>
            <w:r>
              <w:rPr>
                <w:rFonts w:hint="eastAsia" w:ascii="宋体" w:hAnsi="宋体"/>
                <w:kern w:val="0"/>
                <w:sz w:val="20"/>
                <w:szCs w:val="20"/>
              </w:rPr>
              <w:t>中国大陆</w:t>
            </w:r>
            <w:r>
              <w:rPr>
                <w:rFonts w:ascii="宋体" w:hAnsi="宋体"/>
                <w:kern w:val="0"/>
                <w:sz w:val="20"/>
                <w:szCs w:val="20"/>
              </w:rPr>
              <w:t xml:space="preserve"> □</w:t>
            </w:r>
            <w:r>
              <w:rPr>
                <w:rFonts w:hint="eastAsia" w:ascii="宋体" w:hAnsi="宋体"/>
                <w:kern w:val="0"/>
                <w:sz w:val="20"/>
                <w:szCs w:val="20"/>
              </w:rPr>
              <w:t xml:space="preserve">香港 </w:t>
            </w:r>
            <w:r>
              <w:rPr>
                <w:rFonts w:ascii="宋体" w:hAnsi="宋体"/>
                <w:kern w:val="0"/>
                <w:sz w:val="20"/>
                <w:szCs w:val="20"/>
              </w:rPr>
              <w:t>□</w:t>
            </w:r>
            <w:r>
              <w:rPr>
                <w:rFonts w:hint="eastAsia" w:ascii="宋体" w:hAnsi="宋体"/>
                <w:kern w:val="0"/>
                <w:sz w:val="20"/>
                <w:szCs w:val="20"/>
              </w:rPr>
              <w:t xml:space="preserve">台湾 </w:t>
            </w:r>
            <w:r>
              <w:rPr>
                <w:rFonts w:ascii="宋体" w:hAnsi="宋体"/>
                <w:kern w:val="0"/>
                <w:sz w:val="20"/>
                <w:szCs w:val="20"/>
              </w:rPr>
              <w:t>□</w:t>
            </w:r>
            <w:r>
              <w:rPr>
                <w:rFonts w:hint="eastAsia" w:ascii="宋体" w:hAnsi="宋体"/>
                <w:kern w:val="0"/>
                <w:sz w:val="20"/>
                <w:szCs w:val="20"/>
              </w:rPr>
              <w:t xml:space="preserve">日本 </w:t>
            </w:r>
            <w:r>
              <w:rPr>
                <w:rFonts w:ascii="宋体" w:hAnsi="宋体"/>
                <w:kern w:val="0"/>
                <w:sz w:val="20"/>
                <w:szCs w:val="20"/>
              </w:rPr>
              <w:t>□</w:t>
            </w:r>
            <w:r>
              <w:rPr>
                <w:rFonts w:hint="eastAsia" w:ascii="宋体" w:hAnsi="宋体"/>
                <w:kern w:val="0"/>
                <w:sz w:val="20"/>
                <w:szCs w:val="20"/>
              </w:rPr>
              <w:t xml:space="preserve">美国 </w:t>
            </w:r>
            <w:r>
              <w:rPr>
                <w:rFonts w:ascii="宋体" w:hAnsi="宋体"/>
                <w:kern w:val="0"/>
                <w:sz w:val="20"/>
                <w:szCs w:val="20"/>
              </w:rPr>
              <w:t>□</w:t>
            </w:r>
            <w:r>
              <w:rPr>
                <w:rFonts w:hint="eastAsia" w:ascii="宋体" w:hAnsi="宋体"/>
                <w:kern w:val="0"/>
                <w:sz w:val="20"/>
                <w:szCs w:val="20"/>
              </w:rPr>
              <w:t xml:space="preserve">韩国 </w:t>
            </w:r>
            <w:r>
              <w:rPr>
                <w:rFonts w:ascii="宋体" w:hAnsi="宋体"/>
                <w:kern w:val="0"/>
                <w:sz w:val="20"/>
                <w:szCs w:val="20"/>
              </w:rPr>
              <w:t>□</w:t>
            </w:r>
            <w:r>
              <w:rPr>
                <w:rFonts w:hint="eastAsia" w:ascii="宋体" w:hAnsi="宋体"/>
                <w:kern w:val="0"/>
                <w:sz w:val="20"/>
                <w:szCs w:val="20"/>
              </w:rPr>
              <w:t>其他（请填写）_</w:t>
            </w:r>
            <w:r>
              <w:rPr>
                <w:rFonts w:ascii="宋体" w:hAnsi="宋体"/>
                <w:kern w:val="0"/>
                <w:sz w:val="20"/>
                <w:szCs w:val="20"/>
              </w:rPr>
              <w:t>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18" w:type="dxa"/>
            <w:vAlign w:val="center"/>
          </w:tcPr>
          <w:p>
            <w:pPr>
              <w:widowControl/>
              <w:jc w:val="center"/>
              <w:rPr>
                <w:rFonts w:ascii="宋体" w:hAnsi="宋体" w:cs="宋体"/>
                <w:kern w:val="0"/>
                <w:sz w:val="20"/>
                <w:szCs w:val="20"/>
              </w:rPr>
            </w:pPr>
            <w:r>
              <w:rPr>
                <w:rFonts w:hint="eastAsia" w:ascii="宋体" w:hAnsi="宋体" w:cs="宋体"/>
                <w:kern w:val="0"/>
                <w:sz w:val="20"/>
                <w:szCs w:val="20"/>
              </w:rPr>
              <w:t>所属镇街（园区）</w:t>
            </w:r>
          </w:p>
        </w:tc>
        <w:tc>
          <w:tcPr>
            <w:tcW w:w="2383" w:type="dxa"/>
            <w:gridSpan w:val="4"/>
            <w:vAlign w:val="center"/>
          </w:tcPr>
          <w:p>
            <w:pPr>
              <w:widowControl/>
              <w:jc w:val="center"/>
              <w:rPr>
                <w:rFonts w:ascii="宋体" w:hAnsi="宋体"/>
                <w:kern w:val="0"/>
                <w:sz w:val="20"/>
                <w:szCs w:val="20"/>
              </w:rPr>
            </w:pPr>
          </w:p>
        </w:tc>
        <w:tc>
          <w:tcPr>
            <w:tcW w:w="1432" w:type="dxa"/>
            <w:vAlign w:val="center"/>
          </w:tcPr>
          <w:p>
            <w:pPr>
              <w:widowControl/>
              <w:jc w:val="center"/>
              <w:rPr>
                <w:rFonts w:ascii="宋体" w:hAnsi="宋体" w:cs="宋体"/>
                <w:kern w:val="0"/>
                <w:sz w:val="20"/>
                <w:szCs w:val="20"/>
              </w:rPr>
            </w:pPr>
            <w:r>
              <w:rPr>
                <w:rFonts w:hint="eastAsia" w:ascii="宋体" w:hAnsi="宋体" w:cs="宋体"/>
                <w:kern w:val="0"/>
                <w:sz w:val="20"/>
                <w:szCs w:val="20"/>
              </w:rPr>
              <w:t>营业执照地址</w:t>
            </w:r>
          </w:p>
        </w:tc>
        <w:tc>
          <w:tcPr>
            <w:tcW w:w="4378" w:type="dxa"/>
            <w:gridSpan w:val="5"/>
            <w:vAlign w:val="center"/>
          </w:tcPr>
          <w:p>
            <w:pPr>
              <w:widowControl/>
              <w:jc w:val="center"/>
              <w:rPr>
                <w:rFonts w:ascii="宋体" w:hAnsi="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18" w:type="dxa"/>
            <w:vAlign w:val="center"/>
          </w:tcPr>
          <w:p>
            <w:pPr>
              <w:widowControl/>
              <w:jc w:val="center"/>
              <w:rPr>
                <w:rFonts w:ascii="宋体" w:hAnsi="宋体" w:cs="宋体"/>
                <w:kern w:val="0"/>
                <w:sz w:val="20"/>
                <w:szCs w:val="20"/>
              </w:rPr>
            </w:pPr>
            <w:r>
              <w:rPr>
                <w:rFonts w:hint="eastAsia" w:ascii="宋体" w:hAnsi="宋体" w:cs="宋体"/>
                <w:kern w:val="0"/>
                <w:sz w:val="20"/>
                <w:szCs w:val="20"/>
              </w:rPr>
              <w:t>银行开户名</w:t>
            </w:r>
          </w:p>
        </w:tc>
        <w:tc>
          <w:tcPr>
            <w:tcW w:w="8193" w:type="dxa"/>
            <w:gridSpan w:val="10"/>
            <w:vAlign w:val="center"/>
          </w:tcPr>
          <w:p>
            <w:pPr>
              <w:widowControl/>
              <w:jc w:val="center"/>
              <w:rPr>
                <w:rFonts w:ascii="宋体" w:hAnsi="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18" w:type="dxa"/>
            <w:vAlign w:val="center"/>
          </w:tcPr>
          <w:p>
            <w:pPr>
              <w:pStyle w:val="17"/>
              <w:spacing w:line="240" w:lineRule="auto"/>
              <w:ind w:firstLine="0" w:firstLineChars="0"/>
              <w:jc w:val="center"/>
              <w:rPr>
                <w:sz w:val="20"/>
              </w:rPr>
            </w:pPr>
            <w:r>
              <w:rPr>
                <w:sz w:val="20"/>
              </w:rPr>
              <w:t>开户银行全称</w:t>
            </w:r>
          </w:p>
        </w:tc>
        <w:tc>
          <w:tcPr>
            <w:tcW w:w="2383" w:type="dxa"/>
            <w:gridSpan w:val="4"/>
            <w:vAlign w:val="center"/>
          </w:tcPr>
          <w:p>
            <w:pPr>
              <w:pStyle w:val="17"/>
              <w:spacing w:line="240" w:lineRule="auto"/>
              <w:ind w:firstLine="400"/>
              <w:jc w:val="center"/>
              <w:rPr>
                <w:sz w:val="20"/>
              </w:rPr>
            </w:pPr>
          </w:p>
        </w:tc>
        <w:tc>
          <w:tcPr>
            <w:tcW w:w="1432" w:type="dxa"/>
            <w:vAlign w:val="center"/>
          </w:tcPr>
          <w:p>
            <w:pPr>
              <w:pStyle w:val="17"/>
              <w:spacing w:line="240" w:lineRule="auto"/>
              <w:ind w:firstLine="0" w:firstLineChars="0"/>
              <w:jc w:val="center"/>
              <w:rPr>
                <w:sz w:val="20"/>
              </w:rPr>
            </w:pPr>
            <w:r>
              <w:rPr>
                <w:sz w:val="20"/>
              </w:rPr>
              <w:t>开户银行账号</w:t>
            </w:r>
          </w:p>
        </w:tc>
        <w:tc>
          <w:tcPr>
            <w:tcW w:w="4378" w:type="dxa"/>
            <w:gridSpan w:val="5"/>
            <w:vAlign w:val="center"/>
          </w:tcPr>
          <w:p>
            <w:pPr>
              <w:pStyle w:val="17"/>
              <w:spacing w:line="240" w:lineRule="auto"/>
              <w:ind w:firstLine="400"/>
              <w:rPr>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18" w:type="dxa"/>
            <w:vAlign w:val="center"/>
          </w:tcPr>
          <w:p>
            <w:pPr>
              <w:widowControl/>
              <w:jc w:val="center"/>
              <w:rPr>
                <w:rFonts w:ascii="宋体" w:hAnsi="宋体" w:cs="宋体"/>
                <w:kern w:val="0"/>
                <w:sz w:val="20"/>
                <w:szCs w:val="20"/>
              </w:rPr>
            </w:pPr>
            <w:r>
              <w:rPr>
                <w:rFonts w:hint="eastAsia" w:ascii="宋体" w:hAnsi="宋体" w:cs="宋体"/>
                <w:kern w:val="0"/>
                <w:sz w:val="20"/>
                <w:szCs w:val="20"/>
              </w:rPr>
              <w:t>法定代表人</w:t>
            </w:r>
          </w:p>
        </w:tc>
        <w:tc>
          <w:tcPr>
            <w:tcW w:w="975" w:type="dxa"/>
            <w:vAlign w:val="center"/>
          </w:tcPr>
          <w:p>
            <w:pPr>
              <w:widowControl/>
              <w:jc w:val="center"/>
              <w:rPr>
                <w:rFonts w:ascii="宋体" w:hAnsi="宋体"/>
                <w:kern w:val="0"/>
                <w:sz w:val="20"/>
                <w:szCs w:val="20"/>
              </w:rPr>
            </w:pPr>
          </w:p>
        </w:tc>
        <w:tc>
          <w:tcPr>
            <w:tcW w:w="1408" w:type="dxa"/>
            <w:gridSpan w:val="3"/>
            <w:vAlign w:val="center"/>
          </w:tcPr>
          <w:p>
            <w:pPr>
              <w:widowControl/>
              <w:jc w:val="center"/>
              <w:rPr>
                <w:rFonts w:ascii="宋体" w:hAnsi="宋体" w:cs="宋体"/>
                <w:kern w:val="0"/>
                <w:sz w:val="20"/>
                <w:szCs w:val="20"/>
              </w:rPr>
            </w:pPr>
            <w:r>
              <w:rPr>
                <w:rFonts w:hint="eastAsia" w:ascii="宋体" w:hAnsi="宋体" w:cs="宋体"/>
                <w:kern w:val="0"/>
                <w:sz w:val="20"/>
                <w:szCs w:val="20"/>
              </w:rPr>
              <w:t>手机</w:t>
            </w:r>
          </w:p>
        </w:tc>
        <w:tc>
          <w:tcPr>
            <w:tcW w:w="1432" w:type="dxa"/>
            <w:vAlign w:val="center"/>
          </w:tcPr>
          <w:p>
            <w:pPr>
              <w:widowControl/>
              <w:jc w:val="center"/>
              <w:rPr>
                <w:rFonts w:ascii="宋体" w:hAnsi="宋体"/>
                <w:kern w:val="0"/>
                <w:sz w:val="20"/>
                <w:szCs w:val="20"/>
              </w:rPr>
            </w:pPr>
          </w:p>
        </w:tc>
        <w:tc>
          <w:tcPr>
            <w:tcW w:w="2664" w:type="dxa"/>
            <w:gridSpan w:val="4"/>
            <w:vAlign w:val="center"/>
          </w:tcPr>
          <w:p>
            <w:pPr>
              <w:widowControl/>
              <w:jc w:val="center"/>
              <w:rPr>
                <w:rFonts w:ascii="宋体" w:hAnsi="宋体" w:cs="宋体"/>
                <w:kern w:val="0"/>
                <w:sz w:val="20"/>
                <w:szCs w:val="20"/>
              </w:rPr>
            </w:pPr>
            <w:r>
              <w:rPr>
                <w:rFonts w:hint="eastAsia" w:ascii="宋体" w:hAnsi="宋体" w:cs="宋体"/>
                <w:kern w:val="0"/>
                <w:sz w:val="20"/>
                <w:szCs w:val="20"/>
              </w:rPr>
              <w:t>电子邮箱</w:t>
            </w:r>
          </w:p>
        </w:tc>
        <w:tc>
          <w:tcPr>
            <w:tcW w:w="1714" w:type="dxa"/>
            <w:vAlign w:val="center"/>
          </w:tcPr>
          <w:p>
            <w:pPr>
              <w:widowControl/>
              <w:jc w:val="center"/>
              <w:rPr>
                <w:rFonts w:ascii="宋体" w:hAnsi="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18" w:type="dxa"/>
            <w:vAlign w:val="center"/>
          </w:tcPr>
          <w:p>
            <w:pPr>
              <w:widowControl/>
              <w:jc w:val="center"/>
              <w:rPr>
                <w:rFonts w:ascii="宋体" w:hAnsi="宋体" w:cs="宋体"/>
                <w:kern w:val="0"/>
                <w:sz w:val="20"/>
                <w:szCs w:val="20"/>
              </w:rPr>
            </w:pPr>
            <w:r>
              <w:rPr>
                <w:rFonts w:hint="eastAsia" w:ascii="宋体" w:hAnsi="宋体" w:cs="宋体"/>
                <w:kern w:val="0"/>
                <w:sz w:val="20"/>
                <w:szCs w:val="20"/>
              </w:rPr>
              <w:t>申报联系人</w:t>
            </w:r>
          </w:p>
        </w:tc>
        <w:tc>
          <w:tcPr>
            <w:tcW w:w="975" w:type="dxa"/>
            <w:vAlign w:val="center"/>
          </w:tcPr>
          <w:p>
            <w:pPr>
              <w:widowControl/>
              <w:jc w:val="center"/>
              <w:rPr>
                <w:rFonts w:ascii="宋体" w:hAnsi="宋体"/>
                <w:kern w:val="0"/>
                <w:sz w:val="20"/>
                <w:szCs w:val="20"/>
              </w:rPr>
            </w:pPr>
          </w:p>
        </w:tc>
        <w:tc>
          <w:tcPr>
            <w:tcW w:w="1408" w:type="dxa"/>
            <w:gridSpan w:val="3"/>
            <w:vAlign w:val="center"/>
          </w:tcPr>
          <w:p>
            <w:pPr>
              <w:widowControl/>
              <w:jc w:val="center"/>
              <w:rPr>
                <w:rFonts w:ascii="宋体" w:hAnsi="宋体" w:cs="宋体"/>
                <w:kern w:val="0"/>
                <w:sz w:val="20"/>
                <w:szCs w:val="20"/>
              </w:rPr>
            </w:pPr>
            <w:r>
              <w:rPr>
                <w:rFonts w:hint="eastAsia" w:ascii="宋体" w:hAnsi="宋体" w:cs="宋体"/>
                <w:kern w:val="0"/>
                <w:sz w:val="20"/>
                <w:szCs w:val="20"/>
              </w:rPr>
              <w:t>手机</w:t>
            </w:r>
          </w:p>
        </w:tc>
        <w:tc>
          <w:tcPr>
            <w:tcW w:w="1432" w:type="dxa"/>
            <w:vAlign w:val="center"/>
          </w:tcPr>
          <w:p>
            <w:pPr>
              <w:widowControl/>
              <w:jc w:val="center"/>
              <w:rPr>
                <w:rFonts w:ascii="宋体" w:hAnsi="宋体"/>
                <w:kern w:val="0"/>
                <w:sz w:val="20"/>
                <w:szCs w:val="20"/>
              </w:rPr>
            </w:pPr>
          </w:p>
        </w:tc>
        <w:tc>
          <w:tcPr>
            <w:tcW w:w="2664" w:type="dxa"/>
            <w:gridSpan w:val="4"/>
            <w:vAlign w:val="center"/>
          </w:tcPr>
          <w:p>
            <w:pPr>
              <w:widowControl/>
              <w:jc w:val="center"/>
              <w:rPr>
                <w:rFonts w:ascii="宋体" w:hAnsi="宋体" w:cs="宋体"/>
                <w:kern w:val="0"/>
                <w:sz w:val="20"/>
                <w:szCs w:val="20"/>
              </w:rPr>
            </w:pPr>
            <w:r>
              <w:rPr>
                <w:rFonts w:hint="eastAsia" w:ascii="宋体" w:hAnsi="宋体" w:cs="宋体"/>
                <w:kern w:val="0"/>
                <w:sz w:val="20"/>
                <w:szCs w:val="20"/>
              </w:rPr>
              <w:t>电子邮箱</w:t>
            </w:r>
          </w:p>
        </w:tc>
        <w:tc>
          <w:tcPr>
            <w:tcW w:w="1714" w:type="dxa"/>
            <w:vAlign w:val="center"/>
          </w:tcPr>
          <w:p>
            <w:pPr>
              <w:widowControl/>
              <w:jc w:val="center"/>
              <w:rPr>
                <w:rFonts w:ascii="宋体" w:hAnsi="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11" w:type="dxa"/>
            <w:gridSpan w:val="11"/>
            <w:vAlign w:val="center"/>
          </w:tcPr>
          <w:p>
            <w:pPr>
              <w:widowControl/>
              <w:jc w:val="left"/>
              <w:rPr>
                <w:rFonts w:ascii="宋体" w:hAnsi="宋体" w:cs="宋体"/>
                <w:b/>
                <w:kern w:val="0"/>
                <w:sz w:val="20"/>
                <w:szCs w:val="20"/>
              </w:rPr>
            </w:pPr>
            <w:r>
              <w:rPr>
                <w:rFonts w:hint="eastAsia" w:ascii="宋体" w:hAnsi="宋体" w:cs="宋体"/>
                <w:b/>
                <w:kern w:val="0"/>
                <w:sz w:val="20"/>
                <w:szCs w:val="20"/>
              </w:rPr>
              <w:t>二、经营内容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18" w:type="dxa"/>
            <w:vAlign w:val="center"/>
          </w:tcPr>
          <w:p>
            <w:pPr>
              <w:widowControl/>
              <w:jc w:val="center"/>
              <w:rPr>
                <w:rFonts w:ascii="宋体" w:hAnsi="宋体" w:cs="宋体"/>
                <w:kern w:val="0"/>
                <w:sz w:val="20"/>
                <w:szCs w:val="20"/>
              </w:rPr>
            </w:pPr>
            <w:r>
              <w:rPr>
                <w:rFonts w:hint="eastAsia" w:ascii="宋体" w:hAnsi="宋体" w:cs="宋体"/>
                <w:kern w:val="0"/>
                <w:sz w:val="20"/>
                <w:szCs w:val="20"/>
              </w:rPr>
              <w:t>所属行业</w:t>
            </w:r>
          </w:p>
        </w:tc>
        <w:tc>
          <w:tcPr>
            <w:tcW w:w="2048" w:type="dxa"/>
            <w:gridSpan w:val="3"/>
            <w:vAlign w:val="center"/>
          </w:tcPr>
          <w:p>
            <w:pPr>
              <w:widowControl/>
              <w:jc w:val="right"/>
              <w:rPr>
                <w:rFonts w:ascii="宋体" w:hAnsi="宋体" w:cs="宋体"/>
                <w:kern w:val="0"/>
                <w:sz w:val="20"/>
                <w:szCs w:val="20"/>
              </w:rPr>
            </w:pPr>
            <w:r>
              <w:rPr>
                <w:rFonts w:hint="eastAsia" w:ascii="宋体" w:hAnsi="宋体" w:cs="宋体"/>
                <w:kern w:val="0"/>
                <w:sz w:val="20"/>
                <w:szCs w:val="20"/>
              </w:rPr>
              <w:t>（门类）</w:t>
            </w:r>
          </w:p>
        </w:tc>
        <w:tc>
          <w:tcPr>
            <w:tcW w:w="2048" w:type="dxa"/>
            <w:gridSpan w:val="3"/>
            <w:vAlign w:val="center"/>
          </w:tcPr>
          <w:p>
            <w:pPr>
              <w:widowControl/>
              <w:jc w:val="right"/>
              <w:rPr>
                <w:rFonts w:ascii="宋体" w:hAnsi="宋体" w:cs="宋体"/>
                <w:kern w:val="0"/>
                <w:sz w:val="20"/>
                <w:szCs w:val="20"/>
              </w:rPr>
            </w:pPr>
            <w:r>
              <w:rPr>
                <w:rFonts w:hint="eastAsia" w:ascii="宋体" w:hAnsi="宋体" w:cs="宋体"/>
                <w:kern w:val="0"/>
                <w:sz w:val="20"/>
                <w:szCs w:val="20"/>
              </w:rPr>
              <w:t>（大类）</w:t>
            </w:r>
          </w:p>
        </w:tc>
        <w:tc>
          <w:tcPr>
            <w:tcW w:w="2048" w:type="dxa"/>
            <w:gridSpan w:val="2"/>
            <w:vAlign w:val="center"/>
          </w:tcPr>
          <w:p>
            <w:pPr>
              <w:widowControl/>
              <w:jc w:val="right"/>
              <w:rPr>
                <w:rFonts w:ascii="宋体" w:hAnsi="宋体" w:cs="宋体"/>
                <w:kern w:val="0"/>
                <w:sz w:val="20"/>
                <w:szCs w:val="20"/>
              </w:rPr>
            </w:pPr>
            <w:r>
              <w:rPr>
                <w:rFonts w:hint="eastAsia" w:ascii="宋体" w:hAnsi="宋体" w:cs="宋体"/>
                <w:kern w:val="0"/>
                <w:sz w:val="20"/>
                <w:szCs w:val="20"/>
              </w:rPr>
              <w:t>（中类）</w:t>
            </w:r>
          </w:p>
        </w:tc>
        <w:tc>
          <w:tcPr>
            <w:tcW w:w="2049" w:type="dxa"/>
            <w:gridSpan w:val="2"/>
            <w:vAlign w:val="center"/>
          </w:tcPr>
          <w:p>
            <w:pPr>
              <w:widowControl/>
              <w:jc w:val="right"/>
              <w:rPr>
                <w:rFonts w:ascii="宋体" w:hAnsi="宋体" w:cs="宋体"/>
                <w:kern w:val="0"/>
                <w:sz w:val="20"/>
                <w:szCs w:val="20"/>
              </w:rPr>
            </w:pPr>
            <w:r>
              <w:rPr>
                <w:rFonts w:hint="eastAsia" w:ascii="宋体" w:hAnsi="宋体" w:cs="宋体"/>
                <w:kern w:val="0"/>
                <w:sz w:val="20"/>
                <w:szCs w:val="20"/>
              </w:rPr>
              <w:t>（小类）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2418" w:type="dxa"/>
            <w:vAlign w:val="center"/>
          </w:tcPr>
          <w:p>
            <w:pPr>
              <w:widowControl/>
              <w:jc w:val="center"/>
              <w:rPr>
                <w:rFonts w:ascii="宋体" w:hAnsi="宋体" w:cs="宋体"/>
                <w:kern w:val="0"/>
                <w:sz w:val="20"/>
                <w:szCs w:val="20"/>
              </w:rPr>
            </w:pPr>
            <w:r>
              <w:rPr>
                <w:rFonts w:hint="eastAsia" w:ascii="宋体" w:hAnsi="宋体" w:cs="宋体"/>
                <w:kern w:val="0"/>
                <w:sz w:val="20"/>
                <w:szCs w:val="20"/>
              </w:rPr>
              <w:t>主营业务范围</w:t>
            </w:r>
          </w:p>
        </w:tc>
        <w:tc>
          <w:tcPr>
            <w:tcW w:w="8193" w:type="dxa"/>
            <w:gridSpan w:val="10"/>
            <w:vAlign w:val="center"/>
          </w:tcPr>
          <w:p>
            <w:pPr>
              <w:widowControl/>
              <w:jc w:val="center"/>
              <w:rPr>
                <w:rFonts w:hint="eastAsia" w:ascii="宋体" w:hAnsi="宋体" w:cs="宋体"/>
                <w:kern w:val="0"/>
                <w:sz w:val="20"/>
                <w:szCs w:val="20"/>
              </w:rPr>
            </w:pPr>
          </w:p>
          <w:p>
            <w:pPr>
              <w:widowControl/>
              <w:jc w:val="center"/>
              <w:rPr>
                <w:rFonts w:hint="eastAsia" w:ascii="宋体" w:hAnsi="宋体" w:cs="宋体"/>
                <w:kern w:val="0"/>
                <w:sz w:val="20"/>
                <w:szCs w:val="20"/>
              </w:rPr>
            </w:pPr>
          </w:p>
          <w:p>
            <w:pPr>
              <w:widowControl/>
              <w:jc w:val="center"/>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18" w:type="dxa"/>
            <w:vAlign w:val="center"/>
          </w:tcPr>
          <w:p>
            <w:pPr>
              <w:widowControl/>
              <w:spacing w:line="400" w:lineRule="exact"/>
              <w:jc w:val="center"/>
              <w:rPr>
                <w:rFonts w:ascii="宋体" w:hAnsi="宋体" w:cs="宋体"/>
                <w:kern w:val="0"/>
                <w:sz w:val="20"/>
                <w:szCs w:val="20"/>
              </w:rPr>
            </w:pPr>
            <w:r>
              <w:rPr>
                <w:rFonts w:hint="eastAsia" w:ascii="宋体" w:hAnsi="宋体" w:cs="宋体"/>
                <w:kern w:val="0"/>
                <w:sz w:val="20"/>
                <w:szCs w:val="20"/>
              </w:rPr>
              <w:t>行业主管部门</w:t>
            </w:r>
          </w:p>
        </w:tc>
        <w:tc>
          <w:tcPr>
            <w:tcW w:w="8193" w:type="dxa"/>
            <w:gridSpan w:val="10"/>
            <w:vAlign w:val="center"/>
          </w:tcPr>
          <w:p>
            <w:pPr>
              <w:widowControl/>
              <w:spacing w:line="400" w:lineRule="exact"/>
              <w:jc w:val="center"/>
              <w:rPr>
                <w:rFonts w:ascii="宋体" w:hAnsi="宋体" w:cs="宋体"/>
                <w:kern w:val="0"/>
                <w:sz w:val="20"/>
                <w:szCs w:val="20"/>
              </w:rPr>
            </w:pPr>
          </w:p>
        </w:tc>
      </w:tr>
    </w:tbl>
    <w:p>
      <w:pPr>
        <w:pStyle w:val="16"/>
        <w:ind w:leftChars="-405" w:hanging="850" w:hangingChars="425"/>
        <w:jc w:val="left"/>
        <w:rPr>
          <w:rFonts w:ascii="Times New Roman"/>
          <w:sz w:val="20"/>
        </w:rPr>
      </w:pPr>
    </w:p>
    <w:p>
      <w:pPr>
        <w:pStyle w:val="16"/>
        <w:ind w:leftChars="-405" w:hanging="850" w:hangingChars="425"/>
        <w:jc w:val="left"/>
        <w:rPr>
          <w:sz w:val="20"/>
        </w:rPr>
      </w:pPr>
      <w:r>
        <w:rPr>
          <w:rFonts w:hint="default" w:ascii="Times New Roman"/>
          <w:sz w:val="20"/>
        </w:rPr>
        <w:t>注：</w:t>
      </w:r>
      <w:r>
        <w:rPr>
          <w:rFonts w:ascii="Times New Roman"/>
          <w:sz w:val="20"/>
        </w:rPr>
        <w:t>1.</w:t>
      </w:r>
      <w:r>
        <w:rPr>
          <w:rFonts w:ascii="Times New Roman" w:hAnsi="Times New Roman"/>
          <w:sz w:val="20"/>
        </w:rPr>
        <w:t>所属行业</w:t>
      </w:r>
      <w:r>
        <w:rPr>
          <w:rFonts w:hint="default" w:ascii="Times New Roman"/>
          <w:sz w:val="20"/>
        </w:rPr>
        <w:t>请依据《国民</w:t>
      </w:r>
      <w:r>
        <w:rPr>
          <w:rFonts w:hint="default" w:ascii="Times New Roman" w:hAnsi="Times New Roman"/>
          <w:sz w:val="20"/>
        </w:rPr>
        <w:t>经济行业分类》</w:t>
      </w:r>
      <w:r>
        <w:rPr>
          <w:rFonts w:ascii="Times New Roman" w:hAnsi="Times New Roman"/>
          <w:sz w:val="20"/>
        </w:rPr>
        <w:t>（</w:t>
      </w:r>
      <w:r>
        <w:rPr>
          <w:rFonts w:hint="default" w:ascii="Times New Roman" w:hAnsi="Times New Roman"/>
          <w:sz w:val="20"/>
        </w:rPr>
        <w:t>GB_T4754-2017</w:t>
      </w:r>
      <w:r>
        <w:rPr>
          <w:rFonts w:ascii="Times New Roman" w:hAnsi="Times New Roman"/>
          <w:sz w:val="20"/>
        </w:rPr>
        <w:t>）</w:t>
      </w:r>
      <w:r>
        <w:rPr>
          <w:rFonts w:hint="default" w:ascii="Times New Roman" w:hAnsi="Times New Roman"/>
          <w:sz w:val="20"/>
        </w:rPr>
        <w:t>填写行</w:t>
      </w:r>
      <w:r>
        <w:rPr>
          <w:sz w:val="20"/>
        </w:rPr>
        <w:t>业代码。</w:t>
      </w:r>
    </w:p>
    <w:p>
      <w:pPr>
        <w:pStyle w:val="16"/>
        <w:ind w:left="1" w:leftChars="-214" w:hanging="450" w:hangingChars="225"/>
        <w:jc w:val="left"/>
        <w:rPr>
          <w:rFonts w:hint="default" w:ascii="Times New Roman"/>
          <w:sz w:val="20"/>
        </w:rPr>
      </w:pPr>
      <w:r>
        <w:rPr>
          <w:sz w:val="20"/>
        </w:rPr>
        <w:t>2.行业主管部门可填列市发改局、科技局、工信局、农业农村局、商务局等。</w:t>
      </w:r>
    </w:p>
    <w:p>
      <w:pPr>
        <w:snapToGrid w:val="0"/>
        <w:spacing w:line="520" w:lineRule="exact"/>
        <w:rPr>
          <w:rFonts w:hint="eastAsia" w:eastAsia="黑体"/>
          <w:sz w:val="32"/>
          <w:szCs w:val="32"/>
        </w:rPr>
      </w:pPr>
    </w:p>
    <w:p>
      <w:pPr>
        <w:snapToGrid w:val="0"/>
        <w:spacing w:line="520" w:lineRule="exact"/>
        <w:rPr>
          <w:rFonts w:hint="eastAsia" w:eastAsia="黑体"/>
          <w:sz w:val="32"/>
          <w:szCs w:val="32"/>
        </w:rPr>
      </w:pPr>
    </w:p>
    <w:p>
      <w:pPr>
        <w:snapToGrid w:val="0"/>
        <w:spacing w:line="520" w:lineRule="exact"/>
        <w:rPr>
          <w:rFonts w:hint="eastAsia" w:eastAsia="黑体"/>
          <w:sz w:val="32"/>
          <w:szCs w:val="32"/>
        </w:rPr>
      </w:pPr>
    </w:p>
    <w:p>
      <w:pPr>
        <w:snapToGrid w:val="0"/>
        <w:spacing w:line="520" w:lineRule="exact"/>
        <w:rPr>
          <w:rFonts w:hint="eastAsia" w:eastAsia="黑体"/>
          <w:sz w:val="32"/>
          <w:szCs w:val="32"/>
        </w:rPr>
      </w:pPr>
    </w:p>
    <w:p>
      <w:pPr>
        <w:snapToGrid w:val="0"/>
        <w:spacing w:line="520" w:lineRule="exact"/>
        <w:rPr>
          <w:rFonts w:eastAsia="方正小标宋简体"/>
          <w:sz w:val="44"/>
          <w:szCs w:val="44"/>
        </w:rPr>
      </w:pPr>
      <w:r>
        <w:rPr>
          <w:rFonts w:eastAsia="黑体"/>
          <w:sz w:val="32"/>
          <w:szCs w:val="32"/>
        </w:rPr>
        <w:t>附件</w:t>
      </w:r>
      <w:r>
        <w:rPr>
          <w:rFonts w:hint="eastAsia" w:eastAsia="黑体"/>
          <w:sz w:val="32"/>
          <w:szCs w:val="32"/>
        </w:rPr>
        <w:t>2</w:t>
      </w:r>
    </w:p>
    <w:p>
      <w:pPr>
        <w:pStyle w:val="16"/>
        <w:spacing w:line="640" w:lineRule="exact"/>
        <w:jc w:val="center"/>
        <w:rPr>
          <w:rFonts w:hint="default" w:eastAsia="方正小标宋简体"/>
          <w:sz w:val="44"/>
          <w:szCs w:val="44"/>
        </w:rPr>
      </w:pPr>
    </w:p>
    <w:p>
      <w:pPr>
        <w:pStyle w:val="16"/>
        <w:spacing w:line="640" w:lineRule="exact"/>
        <w:jc w:val="center"/>
        <w:rPr>
          <w:rFonts w:hint="default" w:eastAsia="方正小标宋简体"/>
          <w:sz w:val="44"/>
          <w:szCs w:val="44"/>
        </w:rPr>
      </w:pPr>
      <w:r>
        <w:rPr>
          <w:rFonts w:eastAsia="方正小标宋简体"/>
          <w:sz w:val="44"/>
          <w:szCs w:val="44"/>
        </w:rPr>
        <w:t>龙头骨干企业供应链融资奖励项目资金申请表</w:t>
      </w:r>
    </w:p>
    <w:p>
      <w:pPr>
        <w:pStyle w:val="16"/>
        <w:spacing w:line="640" w:lineRule="exact"/>
        <w:jc w:val="center"/>
        <w:rPr>
          <w:rFonts w:hint="default" w:eastAsia="方正小标宋简体"/>
          <w:sz w:val="44"/>
          <w:szCs w:val="44"/>
        </w:rPr>
      </w:pPr>
    </w:p>
    <w:tbl>
      <w:tblPr>
        <w:tblStyle w:val="7"/>
        <w:tblW w:w="99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8" w:hRule="atLeast"/>
          <w:jc w:val="center"/>
        </w:trPr>
        <w:tc>
          <w:tcPr>
            <w:tcW w:w="995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eastAsia="黑体"/>
                <w:kern w:val="0"/>
                <w:sz w:val="24"/>
              </w:rPr>
            </w:pPr>
            <w:r>
              <w:rPr>
                <w:rFonts w:hAnsi="黑体" w:eastAsia="黑体"/>
                <w:kern w:val="0"/>
                <w:sz w:val="24"/>
              </w:rPr>
              <w:t>一、企业简介</w:t>
            </w:r>
          </w:p>
          <w:p>
            <w:pPr>
              <w:widowControl/>
              <w:spacing w:line="320" w:lineRule="exact"/>
              <w:jc w:val="left"/>
              <w:rPr>
                <w:rFonts w:eastAsia="黑体"/>
                <w:kern w:val="0"/>
                <w:sz w:val="24"/>
              </w:rPr>
            </w:pPr>
            <w:r>
              <w:rPr>
                <w:rFonts w:eastAsia="黑体"/>
                <w:kern w:val="0"/>
                <w:sz w:val="24"/>
              </w:rPr>
              <w:t>（500字内，基本情况、</w:t>
            </w:r>
            <w:r>
              <w:rPr>
                <w:rFonts w:hint="eastAsia" w:eastAsia="黑体"/>
                <w:kern w:val="0"/>
                <w:sz w:val="24"/>
                <w:lang w:eastAsia="zh-CN"/>
              </w:rPr>
              <w:t>营业收入、</w:t>
            </w:r>
            <w:r>
              <w:rPr>
                <w:rFonts w:eastAsia="黑体"/>
                <w:kern w:val="0"/>
                <w:sz w:val="24"/>
              </w:rPr>
              <w:t>主要产品、研发团队、研发投入、获得奖励荣誉资格称号等）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5" w:hRule="atLeast"/>
          <w:jc w:val="center"/>
        </w:trPr>
        <w:tc>
          <w:tcPr>
            <w:tcW w:w="995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eastAsia="黑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3" w:hRule="atLeast"/>
          <w:jc w:val="center"/>
        </w:trPr>
        <w:tc>
          <w:tcPr>
            <w:tcW w:w="995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eastAsia="黑体"/>
                <w:kern w:val="0"/>
                <w:sz w:val="24"/>
              </w:rPr>
            </w:pPr>
            <w:r>
              <w:rPr>
                <w:rFonts w:eastAsia="黑体"/>
                <w:kern w:val="0"/>
                <w:sz w:val="24"/>
              </w:rPr>
              <w:t>二、项目简介</w:t>
            </w:r>
          </w:p>
          <w:p>
            <w:pPr>
              <w:widowControl/>
              <w:spacing w:line="320" w:lineRule="exact"/>
              <w:jc w:val="left"/>
              <w:rPr>
                <w:rFonts w:eastAsia="黑体"/>
                <w:kern w:val="0"/>
                <w:sz w:val="24"/>
              </w:rPr>
            </w:pPr>
            <w:r>
              <w:rPr>
                <w:rFonts w:hint="eastAsia" w:eastAsia="黑体"/>
                <w:kern w:val="0"/>
                <w:sz w:val="24"/>
                <w:lang w:val="en-US" w:eastAsia="zh-CN"/>
              </w:rPr>
              <w:t>｛</w:t>
            </w:r>
            <w:r>
              <w:rPr>
                <w:rFonts w:eastAsia="黑体"/>
                <w:kern w:val="0"/>
                <w:sz w:val="24"/>
              </w:rPr>
              <w:t>500字内，介绍</w:t>
            </w:r>
            <w:r>
              <w:rPr>
                <w:rFonts w:hint="eastAsia" w:eastAsia="黑体"/>
                <w:kern w:val="0"/>
                <w:sz w:val="24"/>
              </w:rPr>
              <w:t>通过提供额度或者增信支持（包括但不限于提供担保、应银行机构要求提供有关确权函件、提供购销数据等），协助自身供应链上下游中小微企业</w:t>
            </w:r>
            <w:r>
              <w:rPr>
                <w:rFonts w:eastAsia="黑体"/>
                <w:kern w:val="0"/>
                <w:sz w:val="24"/>
              </w:rPr>
              <w:t>通过东莞市辖内银行机构（含分支机构）</w:t>
            </w:r>
            <w:r>
              <w:rPr>
                <w:rFonts w:hint="eastAsia" w:eastAsia="黑体"/>
                <w:kern w:val="0"/>
                <w:sz w:val="24"/>
              </w:rPr>
              <w:t>以应收账款、订单、仓单、预付款等方式获得</w:t>
            </w:r>
            <w:r>
              <w:rPr>
                <w:rFonts w:eastAsia="黑体"/>
                <w:kern w:val="0"/>
                <w:sz w:val="24"/>
              </w:rPr>
              <w:t>融资</w:t>
            </w:r>
            <w:r>
              <w:rPr>
                <w:rFonts w:hint="eastAsia" w:eastAsia="黑体"/>
                <w:kern w:val="0"/>
                <w:sz w:val="24"/>
              </w:rPr>
              <w:t>的</w:t>
            </w:r>
            <w:r>
              <w:rPr>
                <w:rFonts w:eastAsia="黑体"/>
                <w:kern w:val="0"/>
                <w:sz w:val="24"/>
              </w:rPr>
              <w:t>情况，包括企业家数、笔数、金额等，与中小企业主要贸易内容等</w:t>
            </w:r>
            <w:r>
              <w:rPr>
                <w:rFonts w:hint="eastAsia" w:eastAsia="黑体"/>
                <w:kern w:val="0"/>
                <w:sz w:val="24"/>
              </w:rPr>
              <w:t>。</w:t>
            </w:r>
            <w:r>
              <w:rPr>
                <w:rFonts w:hint="eastAsia" w:eastAsia="黑体"/>
                <w:kern w:val="0"/>
                <w:sz w:val="24"/>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6" w:hRule="atLeast"/>
          <w:jc w:val="center"/>
        </w:trPr>
        <w:tc>
          <w:tcPr>
            <w:tcW w:w="995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eastAsia="黑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995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eastAsia="黑体"/>
                <w:kern w:val="0"/>
                <w:sz w:val="24"/>
              </w:rPr>
            </w:pPr>
            <w:r>
              <w:rPr>
                <w:rFonts w:hint="eastAsia" w:eastAsia="黑体"/>
                <w:kern w:val="0"/>
                <w:sz w:val="24"/>
              </w:rPr>
              <w:t>三</w:t>
            </w:r>
            <w:r>
              <w:rPr>
                <w:rFonts w:eastAsia="黑体"/>
                <w:kern w:val="0"/>
                <w:sz w:val="24"/>
              </w:rPr>
              <w:t>、</w:t>
            </w:r>
            <w:r>
              <w:rPr>
                <w:rFonts w:hint="eastAsia" w:eastAsia="黑体"/>
                <w:kern w:val="0"/>
                <w:sz w:val="24"/>
              </w:rPr>
              <w:t>股东构成及持股比例情况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5" w:hRule="atLeast"/>
          <w:jc w:val="center"/>
        </w:trPr>
        <w:tc>
          <w:tcPr>
            <w:tcW w:w="995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eastAsia="黑体"/>
                <w:kern w:val="0"/>
                <w:sz w:val="24"/>
              </w:rPr>
            </w:pPr>
          </w:p>
        </w:tc>
      </w:tr>
    </w:tbl>
    <w:p>
      <w:pPr>
        <w:spacing w:line="600" w:lineRule="exact"/>
        <w:rPr>
          <w:rFonts w:hint="eastAsia" w:ascii="黑体" w:hAnsi="黑体" w:eastAsia="黑体"/>
          <w:sz w:val="32"/>
          <w:szCs w:val="32"/>
        </w:rPr>
      </w:pPr>
    </w:p>
    <w:p>
      <w:pPr>
        <w:spacing w:line="600" w:lineRule="exact"/>
        <w:rPr>
          <w:rFonts w:hint="eastAsia" w:ascii="黑体" w:hAnsi="黑体" w:eastAsia="黑体"/>
          <w:sz w:val="32"/>
          <w:szCs w:val="32"/>
        </w:rPr>
      </w:pPr>
    </w:p>
    <w:p>
      <w:pPr>
        <w:spacing w:line="600" w:lineRule="exact"/>
        <w:rPr>
          <w:rFonts w:ascii="黑体" w:hAnsi="黑体" w:eastAsia="黑体"/>
          <w:sz w:val="32"/>
          <w:szCs w:val="32"/>
        </w:rPr>
      </w:pPr>
      <w:r>
        <w:rPr>
          <w:rFonts w:hint="eastAsia" w:ascii="黑体" w:hAnsi="黑体" w:eastAsia="黑体"/>
          <w:sz w:val="32"/>
          <w:szCs w:val="32"/>
        </w:rPr>
        <w:t>附件3</w:t>
      </w:r>
    </w:p>
    <w:p>
      <w:pPr>
        <w:spacing w:line="600" w:lineRule="exact"/>
        <w:jc w:val="center"/>
        <w:rPr>
          <w:rFonts w:ascii="方正小标宋简体" w:hAnsi="方正小标宋简体" w:eastAsia="方正小标宋简体" w:cs="方正小标宋简体"/>
          <w:sz w:val="36"/>
          <w:szCs w:val="36"/>
        </w:rPr>
      </w:pPr>
      <w:r>
        <w:rPr>
          <w:rFonts w:ascii="方正小标宋简体" w:hAnsi="方正小标宋简体" w:eastAsia="方正小标宋简体" w:cs="方正小标宋简体"/>
          <w:sz w:val="36"/>
          <w:szCs w:val="36"/>
        </w:rPr>
        <w:t>企业</w:t>
      </w:r>
      <w:r>
        <w:rPr>
          <w:rFonts w:hint="eastAsia" w:ascii="方正小标宋简体" w:hAnsi="方正小标宋简体" w:eastAsia="方正小标宋简体" w:cs="方正小标宋简体"/>
          <w:sz w:val="36"/>
          <w:szCs w:val="36"/>
        </w:rPr>
        <w:t>承诺函</w:t>
      </w:r>
    </w:p>
    <w:p>
      <w:pPr>
        <w:spacing w:line="600" w:lineRule="exact"/>
        <w:jc w:val="left"/>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 xml:space="preserve">   </w:t>
      </w:r>
    </w:p>
    <w:p>
      <w:pPr>
        <w:spacing w:line="600" w:lineRule="exact"/>
        <w:ind w:firstLine="640" w:firstLineChars="200"/>
        <w:jc w:val="left"/>
        <w:rPr>
          <w:rFonts w:ascii="仿宋_GB2312" w:hAnsi="仿宋_GB2312" w:eastAsia="仿宋_GB2312" w:cs="仿宋_GB2312"/>
          <w:sz w:val="32"/>
          <w:szCs w:val="32"/>
        </w:rPr>
      </w:pPr>
      <w:r>
        <w:rPr>
          <w:rStyle w:val="15"/>
          <w:rFonts w:hint="default" w:ascii="仿宋_GB2312" w:hAnsi="仿宋_GB2312" w:eastAsia="仿宋_GB2312" w:cs="仿宋_GB2312"/>
          <w:sz w:val="32"/>
          <w:szCs w:val="32"/>
        </w:rPr>
        <w:t>本单位承诺遵守国家法律法规和规范性文件要求，并自愿作出以下声明和承诺：</w:t>
      </w:r>
    </w:p>
    <w:p>
      <w:pPr>
        <w:pStyle w:val="10"/>
        <w:widowControl/>
        <w:numPr>
          <w:ilvl w:val="0"/>
          <w:numId w:val="3"/>
        </w:numPr>
        <w:spacing w:line="600" w:lineRule="exact"/>
        <w:ind w:firstLine="640"/>
        <w:jc w:val="left"/>
        <w:rPr>
          <w:rStyle w:val="15"/>
          <w:rFonts w:hint="default" w:ascii="仿宋_GB2312" w:hAnsi="仿宋_GB2312" w:eastAsia="仿宋_GB2312" w:cs="仿宋_GB2312"/>
          <w:sz w:val="32"/>
          <w:szCs w:val="32"/>
        </w:rPr>
      </w:pPr>
      <w:r>
        <w:rPr>
          <w:rStyle w:val="15"/>
          <w:rFonts w:hint="default" w:ascii="仿宋_GB2312" w:hAnsi="仿宋_GB2312" w:eastAsia="仿宋_GB2312" w:cs="仿宋_GB2312"/>
          <w:sz w:val="32"/>
          <w:szCs w:val="32"/>
        </w:rPr>
        <w:t>本单位诚信经营，管理规范，无违纪违法行为。本单位将合法和合理使用扶持资金，促进企业发展；本单位的债权债务由本单位负责，扶持资金提供单位和审批单位无须承担任何责任。</w:t>
      </w:r>
    </w:p>
    <w:p>
      <w:pPr>
        <w:pStyle w:val="10"/>
        <w:widowControl/>
        <w:numPr>
          <w:ilvl w:val="0"/>
          <w:numId w:val="3"/>
        </w:numPr>
        <w:spacing w:line="600" w:lineRule="exact"/>
        <w:ind w:firstLine="640"/>
        <w:jc w:val="left"/>
        <w:rPr>
          <w:rStyle w:val="15"/>
          <w:rFonts w:hint="default" w:ascii="仿宋_GB2312" w:hAnsi="仿宋_GB2312" w:eastAsia="仿宋_GB2312" w:cs="仿宋_GB2312"/>
          <w:color w:val="auto"/>
          <w:sz w:val="32"/>
          <w:szCs w:val="32"/>
        </w:rPr>
      </w:pPr>
      <w:r>
        <w:rPr>
          <w:rStyle w:val="15"/>
          <w:rFonts w:hint="default" w:ascii="仿宋_GB2312" w:hAnsi="仿宋_GB2312" w:eastAsia="仿宋_GB2312" w:cs="仿宋_GB2312"/>
          <w:sz w:val="32"/>
          <w:szCs w:val="32"/>
        </w:rPr>
        <w:t>本单位保证申报项目符合申报条件，没有重复申报；全部申报材料真实、完整、有效，没有隐瞒与审批事项相关的信息，且纸质材料与电子材料保持一致。若本单位提供虚假、不实的信息或材料，或不履行本承诺函项下承诺的，本单位将承担全部责任，主动撤回申请，退还已收取的全部资金。</w:t>
      </w:r>
    </w:p>
    <w:p>
      <w:pPr>
        <w:pStyle w:val="10"/>
        <w:widowControl/>
        <w:numPr>
          <w:ilvl w:val="0"/>
          <w:numId w:val="3"/>
        </w:numPr>
        <w:spacing w:line="600" w:lineRule="exact"/>
        <w:ind w:firstLine="640"/>
        <w:rPr>
          <w:rStyle w:val="15"/>
          <w:rFonts w:hint="default" w:ascii="仿宋_GB2312" w:hAnsi="仿宋_GB2312" w:eastAsia="仿宋_GB2312" w:cs="仿宋_GB2312"/>
          <w:color w:val="auto"/>
          <w:sz w:val="32"/>
          <w:szCs w:val="32"/>
        </w:rPr>
      </w:pPr>
      <w:r>
        <w:rPr>
          <w:rStyle w:val="15"/>
          <w:rFonts w:hint="default" w:ascii="仿宋_GB2312" w:hAnsi="仿宋_GB2312" w:eastAsia="仿宋_GB2312" w:cs="仿宋_GB2312"/>
          <w:sz w:val="32"/>
          <w:szCs w:val="32"/>
        </w:rPr>
        <w:t>本单位保证按照规定及时报送项目进度跟踪报表等相关材料。</w:t>
      </w:r>
    </w:p>
    <w:p>
      <w:pPr>
        <w:pStyle w:val="10"/>
        <w:widowControl/>
        <w:spacing w:line="600" w:lineRule="exact"/>
        <w:ind w:firstLine="640"/>
        <w:jc w:val="left"/>
        <w:rPr>
          <w:rStyle w:val="15"/>
          <w:rFonts w:hint="default" w:ascii="仿宋_GB2312" w:hAnsi="仿宋_GB2312" w:eastAsia="仿宋_GB2312" w:cs="仿宋_GB2312"/>
          <w:color w:val="auto"/>
          <w:sz w:val="32"/>
          <w:szCs w:val="32"/>
        </w:rPr>
      </w:pPr>
      <w:r>
        <w:rPr>
          <w:rStyle w:val="15"/>
          <w:rFonts w:hint="default" w:ascii="仿宋_GB2312" w:hAnsi="仿宋_GB2312" w:eastAsia="仿宋_GB2312" w:cs="仿宋_GB2312"/>
          <w:sz w:val="32"/>
          <w:szCs w:val="32"/>
        </w:rPr>
        <w:t>4.主动配合主管部门/财政/审计或其委托的第三方评价机构开展监督检查和绩效评价。</w:t>
      </w:r>
    </w:p>
    <w:p>
      <w:pPr>
        <w:pStyle w:val="10"/>
        <w:widowControl/>
        <w:spacing w:line="600" w:lineRule="exact"/>
        <w:ind w:firstLine="640"/>
        <w:jc w:val="left"/>
        <w:rPr>
          <w:rStyle w:val="15"/>
          <w:rFonts w:hint="default" w:ascii="仿宋_GB2312" w:hAnsi="仿宋_GB2312" w:eastAsia="仿宋_GB2312" w:cs="仿宋_GB2312"/>
          <w:color w:val="auto"/>
          <w:sz w:val="32"/>
          <w:szCs w:val="32"/>
        </w:rPr>
      </w:pPr>
      <w:r>
        <w:rPr>
          <w:rStyle w:val="15"/>
          <w:rFonts w:hint="default" w:ascii="仿宋_GB2312" w:hAnsi="仿宋_GB2312" w:eastAsia="仿宋_GB2312" w:cs="仿宋_GB2312"/>
          <w:color w:val="auto"/>
          <w:sz w:val="32"/>
          <w:szCs w:val="32"/>
        </w:rPr>
        <w:t>5.本单位同意将本申请材料向依法审批工作人员公开，对依法审批过程中涉露的信息，东莞市金融工作局免予承担责任。</w:t>
      </w:r>
    </w:p>
    <w:p>
      <w:pPr>
        <w:pStyle w:val="10"/>
        <w:widowControl/>
        <w:spacing w:line="600" w:lineRule="exact"/>
        <w:ind w:firstLine="640"/>
        <w:jc w:val="left"/>
        <w:rPr>
          <w:rStyle w:val="15"/>
          <w:rFonts w:hint="default" w:ascii="仿宋_GB2312" w:hAnsi="仿宋_GB2312" w:eastAsia="仿宋_GB2312" w:cs="仿宋_GB2312"/>
          <w:sz w:val="32"/>
          <w:szCs w:val="32"/>
        </w:rPr>
      </w:pPr>
      <w:r>
        <w:rPr>
          <w:rStyle w:val="15"/>
          <w:rFonts w:hint="default" w:ascii="仿宋_GB2312" w:hAnsi="仿宋_GB2312" w:eastAsia="仿宋_GB2312" w:cs="仿宋_GB2312"/>
          <w:sz w:val="32"/>
          <w:szCs w:val="32"/>
        </w:rPr>
        <w:t>6.本申请材料仅为申请项目制作并提交，已自行备份，不再要求东莞市金融工作局予以退还。</w:t>
      </w:r>
    </w:p>
    <w:p>
      <w:pPr>
        <w:pStyle w:val="10"/>
        <w:widowControl/>
        <w:spacing w:line="600" w:lineRule="exact"/>
        <w:ind w:firstLine="640"/>
        <w:jc w:val="left"/>
        <w:rPr>
          <w:rStyle w:val="15"/>
          <w:rFonts w:hint="default" w:ascii="仿宋_GB2312" w:hAnsi="仿宋_GB2312" w:eastAsia="仿宋_GB2312" w:cs="仿宋_GB2312"/>
          <w:sz w:val="32"/>
          <w:szCs w:val="32"/>
        </w:rPr>
      </w:pPr>
      <w:r>
        <w:rPr>
          <w:rStyle w:val="15"/>
          <w:rFonts w:hint="default" w:ascii="仿宋_GB2312" w:hAnsi="仿宋_GB2312" w:eastAsia="仿宋_GB2312" w:cs="仿宋_GB2312"/>
          <w:sz w:val="32"/>
          <w:szCs w:val="32"/>
        </w:rPr>
        <w:t>7.若本单位未履行本承诺函项下承诺的，东莞市金融工作局可中止提供专项资金，或责令本单位撤回申请，退还已收取的全部资金。</w:t>
      </w:r>
    </w:p>
    <w:p>
      <w:pPr>
        <w:pStyle w:val="10"/>
        <w:widowControl/>
        <w:spacing w:line="60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上述承诺为不可撤销及不可变更之承诺。该等承诺自本单位于该承诺函签章之日起生效。</w:t>
      </w:r>
    </w:p>
    <w:p>
      <w:pPr>
        <w:pStyle w:val="10"/>
        <w:widowControl/>
        <w:spacing w:line="600" w:lineRule="exact"/>
        <w:ind w:firstLine="640"/>
        <w:jc w:val="left"/>
        <w:rPr>
          <w:rFonts w:ascii="仿宋_GB2312" w:hAnsi="仿宋_GB2312" w:eastAsia="仿宋_GB2312" w:cs="仿宋_GB2312"/>
          <w:sz w:val="32"/>
          <w:szCs w:val="32"/>
        </w:rPr>
      </w:pPr>
    </w:p>
    <w:p>
      <w:pPr>
        <w:pStyle w:val="10"/>
        <w:widowControl/>
        <w:spacing w:line="600" w:lineRule="exact"/>
        <w:ind w:firstLine="640"/>
        <w:jc w:val="left"/>
        <w:rPr>
          <w:rFonts w:ascii="仿宋_GB2312" w:hAnsi="仿宋_GB2312" w:eastAsia="仿宋_GB2312" w:cs="仿宋_GB2312"/>
          <w:sz w:val="32"/>
          <w:szCs w:val="32"/>
        </w:rPr>
      </w:pPr>
    </w:p>
    <w:p>
      <w:pPr>
        <w:pStyle w:val="10"/>
        <w:widowControl/>
        <w:spacing w:line="600" w:lineRule="exact"/>
        <w:ind w:firstLine="640"/>
        <w:jc w:val="left"/>
        <w:rPr>
          <w:rFonts w:ascii="仿宋_GB2312" w:hAnsi="仿宋_GB2312" w:eastAsia="仿宋_GB2312" w:cs="仿宋_GB2312"/>
          <w:sz w:val="32"/>
          <w:szCs w:val="32"/>
        </w:rPr>
      </w:pPr>
    </w:p>
    <w:p>
      <w:pPr>
        <w:pStyle w:val="10"/>
        <w:widowControl/>
        <w:spacing w:line="600" w:lineRule="exact"/>
        <w:ind w:firstLine="4480" w:firstLineChars="14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法定代表人签章：</w:t>
      </w:r>
    </w:p>
    <w:p>
      <w:pPr>
        <w:pStyle w:val="10"/>
        <w:widowControl/>
        <w:spacing w:line="600" w:lineRule="exact"/>
        <w:ind w:firstLine="5120" w:firstLineChars="16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（单位盖章）</w:t>
      </w:r>
    </w:p>
    <w:p>
      <w:pPr>
        <w:pStyle w:val="10"/>
        <w:widowControl/>
        <w:spacing w:line="600" w:lineRule="exact"/>
        <w:ind w:firstLine="5760" w:firstLineChars="18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年    月    日</w:t>
      </w:r>
    </w:p>
    <w:p>
      <w:pPr>
        <w:spacing w:line="600" w:lineRule="exact"/>
      </w:pPr>
    </w:p>
    <w:p>
      <w:pPr>
        <w:spacing w:line="600" w:lineRule="exact"/>
        <w:rPr>
          <w:rFonts w:eastAsia="仿宋_GB2312" w:cs="Times New Roman"/>
          <w:sz w:val="28"/>
          <w:szCs w:val="28"/>
        </w:rPr>
      </w:pPr>
    </w:p>
    <w:p>
      <w:pPr>
        <w:spacing w:line="600" w:lineRule="exact"/>
        <w:ind w:firstLine="560" w:firstLineChars="200"/>
        <w:rPr>
          <w:rFonts w:eastAsia="仿宋_GB2312" w:cs="Times New Roman"/>
          <w:sz w:val="28"/>
          <w:szCs w:val="28"/>
        </w:rPr>
      </w:pPr>
    </w:p>
    <w:p>
      <w:pPr>
        <w:spacing w:line="600" w:lineRule="exact"/>
        <w:rPr>
          <w:rFonts w:eastAsia="仿宋_GB2312" w:cs="Times New Roman"/>
          <w:kern w:val="0"/>
          <w:sz w:val="32"/>
          <w:szCs w:val="20"/>
        </w:rPr>
        <w:sectPr>
          <w:footerReference r:id="rId3" w:type="default"/>
          <w:pgSz w:w="11906" w:h="16838"/>
          <w:pgMar w:top="1701" w:right="1474" w:bottom="1134" w:left="1588" w:header="851" w:footer="992" w:gutter="0"/>
          <w:cols w:space="0" w:num="1"/>
          <w:docGrid w:type="lines" w:linePitch="318" w:charSpace="0"/>
        </w:sectPr>
      </w:pPr>
    </w:p>
    <w:p>
      <w:pPr>
        <w:spacing w:line="560" w:lineRule="exact"/>
        <w:rPr>
          <w:rFonts w:eastAsia="仿宋_GB2312" w:cs="Times New Roman"/>
          <w:kern w:val="0"/>
          <w:sz w:val="32"/>
          <w:szCs w:val="20"/>
        </w:rPr>
      </w:pPr>
      <w:r>
        <w:rPr>
          <w:rFonts w:eastAsia="黑体" w:cs="Times New Roman"/>
          <w:kern w:val="0"/>
          <w:sz w:val="32"/>
          <w:szCs w:val="20"/>
        </w:rPr>
        <w:t>附件</w:t>
      </w:r>
      <w:r>
        <w:rPr>
          <w:rFonts w:hint="eastAsia" w:eastAsia="黑体" w:cs="Times New Roman"/>
          <w:kern w:val="0"/>
          <w:sz w:val="32"/>
          <w:szCs w:val="20"/>
        </w:rPr>
        <w:t>4</w:t>
      </w:r>
    </w:p>
    <w:p>
      <w:pPr>
        <w:spacing w:line="500" w:lineRule="exact"/>
        <w:jc w:val="center"/>
        <w:rPr>
          <w:rFonts w:hint="eastAsia" w:eastAsia="方正小标宋简体" w:cs="Times New Roman"/>
          <w:sz w:val="36"/>
          <w:szCs w:val="36"/>
        </w:rPr>
      </w:pPr>
      <w:r>
        <w:rPr>
          <w:rFonts w:eastAsia="方正小标宋简体" w:cs="Times New Roman"/>
          <w:sz w:val="36"/>
          <w:szCs w:val="36"/>
        </w:rPr>
        <w:t>实现供应链融资情况表</w:t>
      </w:r>
    </w:p>
    <w:p>
      <w:pPr>
        <w:spacing w:line="440" w:lineRule="exact"/>
        <w:jc w:val="left"/>
        <w:rPr>
          <w:rFonts w:eastAsia="方正小标宋简体" w:cs="Times New Roman"/>
          <w:sz w:val="36"/>
          <w:szCs w:val="36"/>
        </w:rPr>
      </w:pPr>
    </w:p>
    <w:p>
      <w:pPr>
        <w:spacing w:line="440" w:lineRule="exact"/>
        <w:jc w:val="left"/>
        <w:rPr>
          <w:rFonts w:eastAsia="仿宋_GB2312" w:cs="Times New Roman"/>
          <w:sz w:val="28"/>
          <w:szCs w:val="28"/>
        </w:rPr>
      </w:pPr>
      <w:r>
        <w:rPr>
          <w:rFonts w:eastAsia="仿宋_GB2312" w:cs="Times New Roman"/>
          <w:sz w:val="28"/>
          <w:szCs w:val="28"/>
        </w:rPr>
        <w:t>填报单位（</w:t>
      </w:r>
      <w:r>
        <w:rPr>
          <w:rFonts w:hint="eastAsia" w:eastAsia="仿宋_GB2312" w:cs="Times New Roman"/>
          <w:sz w:val="28"/>
          <w:szCs w:val="28"/>
        </w:rPr>
        <w:t>企业</w:t>
      </w:r>
      <w:r>
        <w:rPr>
          <w:rFonts w:eastAsia="仿宋_GB2312" w:cs="Times New Roman"/>
          <w:sz w:val="28"/>
          <w:szCs w:val="28"/>
        </w:rPr>
        <w:t xml:space="preserve">公章）:                            联系人：       </w:t>
      </w:r>
      <w:r>
        <w:rPr>
          <w:rFonts w:hint="eastAsia" w:eastAsia="仿宋_GB2312" w:cs="Times New Roman"/>
          <w:sz w:val="28"/>
          <w:szCs w:val="28"/>
        </w:rPr>
        <w:t xml:space="preserve">      </w:t>
      </w:r>
      <w:r>
        <w:rPr>
          <w:rFonts w:eastAsia="仿宋_GB2312" w:cs="Times New Roman"/>
          <w:sz w:val="28"/>
          <w:szCs w:val="28"/>
        </w:rPr>
        <w:t xml:space="preserve"> 联系</w:t>
      </w:r>
      <w:r>
        <w:rPr>
          <w:rFonts w:hint="eastAsia" w:eastAsia="仿宋_GB2312" w:cs="Times New Roman"/>
          <w:sz w:val="28"/>
          <w:szCs w:val="28"/>
        </w:rPr>
        <w:t>电话</w:t>
      </w:r>
      <w:r>
        <w:rPr>
          <w:rFonts w:eastAsia="仿宋_GB2312" w:cs="Times New Roman"/>
          <w:sz w:val="28"/>
          <w:szCs w:val="28"/>
        </w:rPr>
        <w:t xml:space="preserve">：                                       </w:t>
      </w:r>
    </w:p>
    <w:tbl>
      <w:tblPr>
        <w:tblStyle w:val="7"/>
        <w:tblpPr w:leftFromText="180" w:rightFromText="180" w:vertAnchor="text" w:horzAnchor="page" w:tblpXSpec="center" w:tblpY="277"/>
        <w:tblOverlap w:val="never"/>
        <w:tblW w:w="147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928"/>
        <w:gridCol w:w="1928"/>
        <w:gridCol w:w="1417"/>
        <w:gridCol w:w="1361"/>
        <w:gridCol w:w="1361"/>
        <w:gridCol w:w="1191"/>
        <w:gridCol w:w="1191"/>
        <w:gridCol w:w="1191"/>
        <w:gridCol w:w="1191"/>
        <w:gridCol w:w="12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737" w:type="dxa"/>
            <w:vAlign w:val="center"/>
          </w:tcPr>
          <w:p>
            <w:pPr>
              <w:spacing w:line="440" w:lineRule="exact"/>
              <w:jc w:val="center"/>
              <w:rPr>
                <w:rFonts w:eastAsia="仿宋_GB2312" w:cs="Times New Roman"/>
                <w:b/>
                <w:sz w:val="24"/>
                <w:szCs w:val="24"/>
              </w:rPr>
            </w:pPr>
            <w:r>
              <w:rPr>
                <w:rFonts w:eastAsia="仿宋_GB2312" w:cs="Times New Roman"/>
                <w:b/>
                <w:sz w:val="24"/>
                <w:szCs w:val="24"/>
              </w:rPr>
              <w:t>序号</w:t>
            </w:r>
          </w:p>
        </w:tc>
        <w:tc>
          <w:tcPr>
            <w:tcW w:w="1928" w:type="dxa"/>
            <w:vAlign w:val="center"/>
          </w:tcPr>
          <w:p>
            <w:pPr>
              <w:spacing w:line="440" w:lineRule="exact"/>
              <w:jc w:val="center"/>
              <w:rPr>
                <w:rFonts w:eastAsia="仿宋_GB2312" w:cs="Times New Roman"/>
                <w:b/>
                <w:sz w:val="24"/>
                <w:szCs w:val="24"/>
              </w:rPr>
            </w:pPr>
            <w:r>
              <w:rPr>
                <w:rFonts w:hint="eastAsia" w:eastAsia="仿宋_GB2312" w:cs="Times New Roman"/>
                <w:b/>
                <w:sz w:val="24"/>
                <w:szCs w:val="24"/>
              </w:rPr>
              <w:t>支持方式</w:t>
            </w:r>
          </w:p>
        </w:tc>
        <w:tc>
          <w:tcPr>
            <w:tcW w:w="1928" w:type="dxa"/>
            <w:vAlign w:val="center"/>
          </w:tcPr>
          <w:p>
            <w:pPr>
              <w:spacing w:line="440" w:lineRule="exact"/>
              <w:jc w:val="center"/>
              <w:rPr>
                <w:rFonts w:eastAsia="仿宋_GB2312" w:cs="Times New Roman"/>
                <w:b/>
                <w:sz w:val="24"/>
                <w:szCs w:val="24"/>
              </w:rPr>
            </w:pPr>
            <w:r>
              <w:rPr>
                <w:rFonts w:hint="eastAsia" w:eastAsia="仿宋_GB2312" w:cs="Times New Roman"/>
                <w:b/>
                <w:sz w:val="24"/>
                <w:szCs w:val="24"/>
              </w:rPr>
              <w:t>获得</w:t>
            </w:r>
            <w:r>
              <w:rPr>
                <w:rFonts w:eastAsia="仿宋_GB2312" w:cs="Times New Roman"/>
                <w:b/>
                <w:sz w:val="24"/>
                <w:szCs w:val="24"/>
              </w:rPr>
              <w:t>融资</w:t>
            </w:r>
            <w:r>
              <w:rPr>
                <w:rFonts w:hint="eastAsia" w:eastAsia="仿宋_GB2312" w:cs="Times New Roman"/>
                <w:b/>
                <w:sz w:val="24"/>
                <w:szCs w:val="24"/>
              </w:rPr>
              <w:t>的</w:t>
            </w:r>
          </w:p>
          <w:p>
            <w:pPr>
              <w:spacing w:line="440" w:lineRule="exact"/>
              <w:jc w:val="center"/>
              <w:rPr>
                <w:rFonts w:eastAsia="仿宋_GB2312" w:cs="Times New Roman"/>
                <w:b/>
                <w:sz w:val="24"/>
                <w:szCs w:val="24"/>
              </w:rPr>
            </w:pPr>
            <w:r>
              <w:rPr>
                <w:rFonts w:hint="eastAsia" w:eastAsia="仿宋_GB2312" w:cs="Times New Roman"/>
                <w:b/>
                <w:sz w:val="24"/>
                <w:szCs w:val="24"/>
              </w:rPr>
              <w:t>中小微</w:t>
            </w:r>
            <w:r>
              <w:rPr>
                <w:rFonts w:eastAsia="仿宋_GB2312" w:cs="Times New Roman"/>
                <w:b/>
                <w:sz w:val="24"/>
                <w:szCs w:val="24"/>
              </w:rPr>
              <w:t>企业</w:t>
            </w:r>
            <w:r>
              <w:rPr>
                <w:rFonts w:hint="eastAsia" w:eastAsia="仿宋_GB2312" w:cs="Times New Roman"/>
                <w:b/>
                <w:sz w:val="24"/>
                <w:szCs w:val="24"/>
              </w:rPr>
              <w:t>全</w:t>
            </w:r>
            <w:r>
              <w:rPr>
                <w:rFonts w:eastAsia="仿宋_GB2312" w:cs="Times New Roman"/>
                <w:b/>
                <w:sz w:val="24"/>
                <w:szCs w:val="24"/>
              </w:rPr>
              <w:t>称</w:t>
            </w:r>
          </w:p>
        </w:tc>
        <w:tc>
          <w:tcPr>
            <w:tcW w:w="1417" w:type="dxa"/>
            <w:vAlign w:val="center"/>
          </w:tcPr>
          <w:p>
            <w:pPr>
              <w:widowControl/>
              <w:spacing w:line="440" w:lineRule="exact"/>
              <w:jc w:val="center"/>
              <w:rPr>
                <w:rFonts w:eastAsia="仿宋_GB2312" w:cs="Times New Roman"/>
                <w:b/>
                <w:sz w:val="24"/>
                <w:szCs w:val="24"/>
              </w:rPr>
            </w:pPr>
            <w:r>
              <w:rPr>
                <w:rFonts w:eastAsia="仿宋_GB2312" w:cs="Times New Roman"/>
                <w:b/>
                <w:sz w:val="24"/>
                <w:szCs w:val="24"/>
              </w:rPr>
              <w:t>统一社会</w:t>
            </w:r>
          </w:p>
          <w:p>
            <w:pPr>
              <w:spacing w:line="440" w:lineRule="exact"/>
              <w:jc w:val="center"/>
              <w:rPr>
                <w:rFonts w:eastAsia="仿宋_GB2312" w:cs="Times New Roman"/>
                <w:b/>
                <w:sz w:val="24"/>
                <w:szCs w:val="24"/>
              </w:rPr>
            </w:pPr>
            <w:r>
              <w:rPr>
                <w:rFonts w:eastAsia="仿宋_GB2312" w:cs="Times New Roman"/>
                <w:b/>
                <w:sz w:val="24"/>
                <w:szCs w:val="24"/>
              </w:rPr>
              <w:t>信用代码</w:t>
            </w:r>
          </w:p>
        </w:tc>
        <w:tc>
          <w:tcPr>
            <w:tcW w:w="1361" w:type="dxa"/>
            <w:vAlign w:val="center"/>
          </w:tcPr>
          <w:p>
            <w:pPr>
              <w:widowControl/>
              <w:spacing w:line="440" w:lineRule="exact"/>
              <w:jc w:val="center"/>
              <w:rPr>
                <w:rFonts w:eastAsia="仿宋_GB2312" w:cs="Times New Roman"/>
                <w:b/>
                <w:sz w:val="24"/>
                <w:szCs w:val="24"/>
              </w:rPr>
            </w:pPr>
            <w:r>
              <w:rPr>
                <w:rFonts w:eastAsia="仿宋_GB2312" w:cs="Times New Roman"/>
                <w:b/>
                <w:sz w:val="24"/>
                <w:szCs w:val="24"/>
              </w:rPr>
              <w:t>贷款金额</w:t>
            </w:r>
          </w:p>
        </w:tc>
        <w:tc>
          <w:tcPr>
            <w:tcW w:w="1361" w:type="dxa"/>
            <w:vAlign w:val="center"/>
          </w:tcPr>
          <w:p>
            <w:pPr>
              <w:widowControl/>
              <w:spacing w:line="440" w:lineRule="exact"/>
              <w:jc w:val="center"/>
              <w:rPr>
                <w:rFonts w:eastAsia="仿宋_GB2312" w:cs="Times New Roman"/>
                <w:b/>
                <w:sz w:val="24"/>
                <w:szCs w:val="24"/>
              </w:rPr>
            </w:pPr>
            <w:r>
              <w:rPr>
                <w:rFonts w:eastAsia="仿宋_GB2312" w:cs="Times New Roman"/>
                <w:b/>
                <w:sz w:val="24"/>
                <w:szCs w:val="24"/>
              </w:rPr>
              <w:t>贷款银行</w:t>
            </w:r>
          </w:p>
        </w:tc>
        <w:tc>
          <w:tcPr>
            <w:tcW w:w="1191" w:type="dxa"/>
            <w:vAlign w:val="center"/>
          </w:tcPr>
          <w:p>
            <w:pPr>
              <w:widowControl/>
              <w:spacing w:line="440" w:lineRule="exact"/>
              <w:jc w:val="center"/>
              <w:rPr>
                <w:rFonts w:eastAsia="仿宋_GB2312" w:cs="Times New Roman"/>
                <w:b/>
                <w:sz w:val="24"/>
                <w:szCs w:val="24"/>
              </w:rPr>
            </w:pPr>
            <w:r>
              <w:rPr>
                <w:rFonts w:eastAsia="仿宋_GB2312" w:cs="Times New Roman"/>
                <w:b/>
                <w:sz w:val="24"/>
                <w:szCs w:val="24"/>
              </w:rPr>
              <w:t>放款日期</w:t>
            </w:r>
          </w:p>
        </w:tc>
        <w:tc>
          <w:tcPr>
            <w:tcW w:w="1191" w:type="dxa"/>
            <w:vAlign w:val="center"/>
          </w:tcPr>
          <w:p>
            <w:pPr>
              <w:widowControl/>
              <w:spacing w:line="440" w:lineRule="exact"/>
              <w:jc w:val="center"/>
              <w:rPr>
                <w:rFonts w:eastAsia="仿宋_GB2312" w:cs="Times New Roman"/>
                <w:b/>
                <w:sz w:val="24"/>
                <w:szCs w:val="24"/>
              </w:rPr>
            </w:pPr>
            <w:r>
              <w:rPr>
                <w:rFonts w:eastAsia="仿宋_GB2312" w:cs="Times New Roman"/>
                <w:b/>
                <w:sz w:val="24"/>
                <w:szCs w:val="24"/>
              </w:rPr>
              <w:t>到期日期</w:t>
            </w:r>
          </w:p>
        </w:tc>
        <w:tc>
          <w:tcPr>
            <w:tcW w:w="1191" w:type="dxa"/>
            <w:vAlign w:val="center"/>
          </w:tcPr>
          <w:p>
            <w:pPr>
              <w:widowControl/>
              <w:spacing w:line="440" w:lineRule="exact"/>
              <w:jc w:val="center"/>
              <w:rPr>
                <w:rFonts w:eastAsia="仿宋_GB2312" w:cs="Times New Roman"/>
                <w:b/>
                <w:sz w:val="24"/>
                <w:szCs w:val="24"/>
              </w:rPr>
            </w:pPr>
            <w:r>
              <w:rPr>
                <w:rFonts w:eastAsia="仿宋_GB2312" w:cs="Times New Roman"/>
                <w:b/>
                <w:sz w:val="24"/>
                <w:szCs w:val="24"/>
              </w:rPr>
              <w:t>融资期限</w:t>
            </w:r>
          </w:p>
        </w:tc>
        <w:tc>
          <w:tcPr>
            <w:tcW w:w="1191" w:type="dxa"/>
            <w:vAlign w:val="center"/>
          </w:tcPr>
          <w:p>
            <w:pPr>
              <w:spacing w:line="440" w:lineRule="exact"/>
              <w:jc w:val="center"/>
              <w:rPr>
                <w:rFonts w:eastAsia="仿宋_GB2312" w:cs="Times New Roman"/>
                <w:b/>
                <w:sz w:val="24"/>
                <w:szCs w:val="24"/>
              </w:rPr>
            </w:pPr>
            <w:r>
              <w:rPr>
                <w:rFonts w:eastAsia="仿宋_GB2312" w:cs="Times New Roman"/>
                <w:b/>
                <w:sz w:val="24"/>
                <w:szCs w:val="24"/>
              </w:rPr>
              <w:t>实际还款日期</w:t>
            </w:r>
          </w:p>
        </w:tc>
        <w:tc>
          <w:tcPr>
            <w:tcW w:w="1247" w:type="dxa"/>
            <w:vAlign w:val="center"/>
          </w:tcPr>
          <w:p>
            <w:pPr>
              <w:spacing w:line="440" w:lineRule="exact"/>
              <w:jc w:val="center"/>
              <w:rPr>
                <w:rFonts w:eastAsia="仿宋_GB2312" w:cs="Times New Roman"/>
                <w:b/>
                <w:sz w:val="24"/>
                <w:szCs w:val="24"/>
              </w:rPr>
            </w:pPr>
            <w:r>
              <w:rPr>
                <w:rFonts w:eastAsia="仿宋_GB2312" w:cs="Times New Roman"/>
                <w:b/>
                <w:sz w:val="24"/>
                <w:szCs w:val="24"/>
              </w:rPr>
              <w:t>年化融资金额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7" w:type="dxa"/>
            <w:vAlign w:val="center"/>
          </w:tcPr>
          <w:p>
            <w:pPr>
              <w:spacing w:line="440" w:lineRule="exact"/>
              <w:jc w:val="center"/>
              <w:rPr>
                <w:rFonts w:eastAsia="仿宋_GB2312" w:cs="Times New Roman"/>
                <w:sz w:val="24"/>
                <w:szCs w:val="24"/>
              </w:rPr>
            </w:pPr>
            <w:r>
              <w:rPr>
                <w:rFonts w:eastAsia="仿宋_GB2312" w:cs="Times New Roman"/>
                <w:sz w:val="24"/>
                <w:szCs w:val="24"/>
              </w:rPr>
              <w:t>1</w:t>
            </w:r>
          </w:p>
        </w:tc>
        <w:tc>
          <w:tcPr>
            <w:tcW w:w="1928" w:type="dxa"/>
          </w:tcPr>
          <w:p>
            <w:pPr>
              <w:spacing w:line="440" w:lineRule="exact"/>
              <w:rPr>
                <w:rFonts w:eastAsia="仿宋_GB2312" w:cs="Times New Roman"/>
                <w:sz w:val="24"/>
                <w:szCs w:val="24"/>
              </w:rPr>
            </w:pPr>
          </w:p>
        </w:tc>
        <w:tc>
          <w:tcPr>
            <w:tcW w:w="1928" w:type="dxa"/>
          </w:tcPr>
          <w:p>
            <w:pPr>
              <w:spacing w:line="440" w:lineRule="exact"/>
              <w:rPr>
                <w:rFonts w:eastAsia="仿宋_GB2312" w:cs="Times New Roman"/>
                <w:sz w:val="24"/>
                <w:szCs w:val="24"/>
              </w:rPr>
            </w:pPr>
          </w:p>
        </w:tc>
        <w:tc>
          <w:tcPr>
            <w:tcW w:w="1417" w:type="dxa"/>
          </w:tcPr>
          <w:p>
            <w:pPr>
              <w:spacing w:line="440" w:lineRule="exact"/>
              <w:rPr>
                <w:rFonts w:eastAsia="仿宋_GB2312" w:cs="Times New Roman"/>
                <w:sz w:val="24"/>
                <w:szCs w:val="24"/>
              </w:rPr>
            </w:pPr>
          </w:p>
        </w:tc>
        <w:tc>
          <w:tcPr>
            <w:tcW w:w="1361" w:type="dxa"/>
          </w:tcPr>
          <w:p>
            <w:pPr>
              <w:spacing w:line="440" w:lineRule="exact"/>
              <w:rPr>
                <w:rFonts w:eastAsia="仿宋_GB2312" w:cs="Times New Roman"/>
                <w:sz w:val="24"/>
                <w:szCs w:val="24"/>
              </w:rPr>
            </w:pPr>
          </w:p>
        </w:tc>
        <w:tc>
          <w:tcPr>
            <w:tcW w:w="1361" w:type="dxa"/>
          </w:tcPr>
          <w:p>
            <w:pPr>
              <w:spacing w:line="440" w:lineRule="exact"/>
              <w:rPr>
                <w:rFonts w:eastAsia="仿宋_GB2312" w:cs="Times New Roman"/>
                <w:sz w:val="24"/>
                <w:szCs w:val="24"/>
              </w:rPr>
            </w:pPr>
          </w:p>
        </w:tc>
        <w:tc>
          <w:tcPr>
            <w:tcW w:w="1191" w:type="dxa"/>
          </w:tcPr>
          <w:p>
            <w:pPr>
              <w:spacing w:line="440" w:lineRule="exact"/>
              <w:rPr>
                <w:rFonts w:eastAsia="仿宋_GB2312" w:cs="Times New Roman"/>
                <w:sz w:val="24"/>
                <w:szCs w:val="24"/>
              </w:rPr>
            </w:pPr>
          </w:p>
        </w:tc>
        <w:tc>
          <w:tcPr>
            <w:tcW w:w="1191" w:type="dxa"/>
          </w:tcPr>
          <w:p>
            <w:pPr>
              <w:spacing w:line="440" w:lineRule="exact"/>
              <w:rPr>
                <w:rFonts w:eastAsia="仿宋_GB2312" w:cs="Times New Roman"/>
                <w:sz w:val="24"/>
                <w:szCs w:val="24"/>
              </w:rPr>
            </w:pPr>
          </w:p>
        </w:tc>
        <w:tc>
          <w:tcPr>
            <w:tcW w:w="1191" w:type="dxa"/>
          </w:tcPr>
          <w:p>
            <w:pPr>
              <w:spacing w:line="440" w:lineRule="exact"/>
              <w:rPr>
                <w:rFonts w:eastAsia="仿宋_GB2312" w:cs="Times New Roman"/>
                <w:sz w:val="24"/>
                <w:szCs w:val="24"/>
              </w:rPr>
            </w:pPr>
          </w:p>
        </w:tc>
        <w:tc>
          <w:tcPr>
            <w:tcW w:w="1191" w:type="dxa"/>
          </w:tcPr>
          <w:p>
            <w:pPr>
              <w:spacing w:line="440" w:lineRule="exact"/>
              <w:rPr>
                <w:rFonts w:eastAsia="仿宋_GB2312" w:cs="Times New Roman"/>
                <w:sz w:val="24"/>
                <w:szCs w:val="24"/>
              </w:rPr>
            </w:pPr>
          </w:p>
        </w:tc>
        <w:tc>
          <w:tcPr>
            <w:tcW w:w="1247" w:type="dxa"/>
          </w:tcPr>
          <w:p>
            <w:pPr>
              <w:spacing w:line="440" w:lineRule="exact"/>
              <w:rPr>
                <w:rFonts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7" w:type="dxa"/>
            <w:vAlign w:val="center"/>
          </w:tcPr>
          <w:p>
            <w:pPr>
              <w:spacing w:line="440" w:lineRule="exact"/>
              <w:jc w:val="center"/>
              <w:rPr>
                <w:rFonts w:eastAsia="仿宋_GB2312" w:cs="Times New Roman"/>
                <w:sz w:val="24"/>
                <w:szCs w:val="24"/>
              </w:rPr>
            </w:pPr>
            <w:r>
              <w:rPr>
                <w:rFonts w:eastAsia="仿宋_GB2312" w:cs="Times New Roman"/>
                <w:sz w:val="24"/>
                <w:szCs w:val="24"/>
              </w:rPr>
              <w:t>2</w:t>
            </w:r>
          </w:p>
        </w:tc>
        <w:tc>
          <w:tcPr>
            <w:tcW w:w="1928" w:type="dxa"/>
          </w:tcPr>
          <w:p>
            <w:pPr>
              <w:spacing w:line="440" w:lineRule="exact"/>
              <w:rPr>
                <w:rFonts w:eastAsia="仿宋_GB2312" w:cs="Times New Roman"/>
                <w:sz w:val="24"/>
                <w:szCs w:val="24"/>
              </w:rPr>
            </w:pPr>
          </w:p>
        </w:tc>
        <w:tc>
          <w:tcPr>
            <w:tcW w:w="1928" w:type="dxa"/>
          </w:tcPr>
          <w:p>
            <w:pPr>
              <w:spacing w:line="440" w:lineRule="exact"/>
              <w:rPr>
                <w:rFonts w:eastAsia="仿宋_GB2312" w:cs="Times New Roman"/>
                <w:sz w:val="24"/>
                <w:szCs w:val="24"/>
              </w:rPr>
            </w:pPr>
          </w:p>
        </w:tc>
        <w:tc>
          <w:tcPr>
            <w:tcW w:w="1417" w:type="dxa"/>
          </w:tcPr>
          <w:p>
            <w:pPr>
              <w:spacing w:line="440" w:lineRule="exact"/>
              <w:rPr>
                <w:rFonts w:eastAsia="仿宋_GB2312" w:cs="Times New Roman"/>
                <w:sz w:val="24"/>
                <w:szCs w:val="24"/>
              </w:rPr>
            </w:pPr>
          </w:p>
        </w:tc>
        <w:tc>
          <w:tcPr>
            <w:tcW w:w="1361" w:type="dxa"/>
          </w:tcPr>
          <w:p>
            <w:pPr>
              <w:spacing w:line="440" w:lineRule="exact"/>
              <w:rPr>
                <w:rFonts w:eastAsia="仿宋_GB2312" w:cs="Times New Roman"/>
                <w:sz w:val="24"/>
                <w:szCs w:val="24"/>
              </w:rPr>
            </w:pPr>
          </w:p>
        </w:tc>
        <w:tc>
          <w:tcPr>
            <w:tcW w:w="1361" w:type="dxa"/>
          </w:tcPr>
          <w:p>
            <w:pPr>
              <w:spacing w:line="440" w:lineRule="exact"/>
              <w:rPr>
                <w:rFonts w:eastAsia="仿宋_GB2312" w:cs="Times New Roman"/>
                <w:sz w:val="24"/>
                <w:szCs w:val="24"/>
              </w:rPr>
            </w:pPr>
          </w:p>
        </w:tc>
        <w:tc>
          <w:tcPr>
            <w:tcW w:w="1191" w:type="dxa"/>
          </w:tcPr>
          <w:p>
            <w:pPr>
              <w:spacing w:line="440" w:lineRule="exact"/>
              <w:rPr>
                <w:rFonts w:eastAsia="仿宋_GB2312" w:cs="Times New Roman"/>
                <w:sz w:val="24"/>
                <w:szCs w:val="24"/>
              </w:rPr>
            </w:pPr>
          </w:p>
        </w:tc>
        <w:tc>
          <w:tcPr>
            <w:tcW w:w="1191" w:type="dxa"/>
          </w:tcPr>
          <w:p>
            <w:pPr>
              <w:spacing w:line="440" w:lineRule="exact"/>
              <w:rPr>
                <w:rFonts w:eastAsia="仿宋_GB2312" w:cs="Times New Roman"/>
                <w:sz w:val="24"/>
                <w:szCs w:val="24"/>
              </w:rPr>
            </w:pPr>
          </w:p>
        </w:tc>
        <w:tc>
          <w:tcPr>
            <w:tcW w:w="1191" w:type="dxa"/>
          </w:tcPr>
          <w:p>
            <w:pPr>
              <w:spacing w:line="440" w:lineRule="exact"/>
              <w:rPr>
                <w:rFonts w:eastAsia="仿宋_GB2312" w:cs="Times New Roman"/>
                <w:sz w:val="24"/>
                <w:szCs w:val="24"/>
              </w:rPr>
            </w:pPr>
          </w:p>
        </w:tc>
        <w:tc>
          <w:tcPr>
            <w:tcW w:w="1191" w:type="dxa"/>
          </w:tcPr>
          <w:p>
            <w:pPr>
              <w:spacing w:line="440" w:lineRule="exact"/>
              <w:rPr>
                <w:rFonts w:eastAsia="仿宋_GB2312" w:cs="Times New Roman"/>
                <w:sz w:val="24"/>
                <w:szCs w:val="24"/>
              </w:rPr>
            </w:pPr>
          </w:p>
        </w:tc>
        <w:tc>
          <w:tcPr>
            <w:tcW w:w="1247" w:type="dxa"/>
          </w:tcPr>
          <w:p>
            <w:pPr>
              <w:spacing w:line="440" w:lineRule="exact"/>
              <w:rPr>
                <w:rFonts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7" w:type="dxa"/>
            <w:vAlign w:val="center"/>
          </w:tcPr>
          <w:p>
            <w:pPr>
              <w:spacing w:line="440" w:lineRule="exact"/>
              <w:jc w:val="center"/>
              <w:rPr>
                <w:rFonts w:eastAsia="仿宋_GB2312" w:cs="Times New Roman"/>
                <w:sz w:val="24"/>
                <w:szCs w:val="24"/>
              </w:rPr>
            </w:pPr>
            <w:r>
              <w:rPr>
                <w:rFonts w:eastAsia="仿宋_GB2312" w:cs="Times New Roman"/>
                <w:sz w:val="24"/>
                <w:szCs w:val="24"/>
              </w:rPr>
              <w:t>合计</w:t>
            </w:r>
          </w:p>
        </w:tc>
        <w:tc>
          <w:tcPr>
            <w:tcW w:w="1928" w:type="dxa"/>
          </w:tcPr>
          <w:p>
            <w:pPr>
              <w:spacing w:line="440" w:lineRule="exact"/>
              <w:jc w:val="center"/>
              <w:rPr>
                <w:rFonts w:eastAsia="仿宋_GB2312" w:cs="Times New Roman"/>
                <w:sz w:val="24"/>
                <w:szCs w:val="24"/>
              </w:rPr>
            </w:pPr>
          </w:p>
        </w:tc>
        <w:tc>
          <w:tcPr>
            <w:tcW w:w="1928" w:type="dxa"/>
          </w:tcPr>
          <w:p>
            <w:pPr>
              <w:spacing w:line="440" w:lineRule="exact"/>
              <w:jc w:val="center"/>
              <w:rPr>
                <w:rFonts w:eastAsia="仿宋_GB2312" w:cs="Times New Roman"/>
                <w:sz w:val="24"/>
                <w:szCs w:val="24"/>
              </w:rPr>
            </w:pPr>
          </w:p>
        </w:tc>
        <w:tc>
          <w:tcPr>
            <w:tcW w:w="1417" w:type="dxa"/>
          </w:tcPr>
          <w:p>
            <w:pPr>
              <w:spacing w:line="440" w:lineRule="exact"/>
              <w:rPr>
                <w:rFonts w:eastAsia="仿宋_GB2312" w:cs="Times New Roman"/>
                <w:sz w:val="24"/>
                <w:szCs w:val="24"/>
              </w:rPr>
            </w:pPr>
          </w:p>
        </w:tc>
        <w:tc>
          <w:tcPr>
            <w:tcW w:w="1361" w:type="dxa"/>
          </w:tcPr>
          <w:p>
            <w:pPr>
              <w:spacing w:line="440" w:lineRule="exact"/>
              <w:rPr>
                <w:rFonts w:eastAsia="仿宋_GB2312" w:cs="Times New Roman"/>
                <w:sz w:val="24"/>
                <w:szCs w:val="24"/>
              </w:rPr>
            </w:pPr>
          </w:p>
        </w:tc>
        <w:tc>
          <w:tcPr>
            <w:tcW w:w="1361" w:type="dxa"/>
          </w:tcPr>
          <w:p>
            <w:pPr>
              <w:spacing w:line="440" w:lineRule="exact"/>
              <w:rPr>
                <w:rFonts w:eastAsia="仿宋_GB2312" w:cs="Times New Roman"/>
                <w:sz w:val="24"/>
                <w:szCs w:val="24"/>
              </w:rPr>
            </w:pPr>
          </w:p>
        </w:tc>
        <w:tc>
          <w:tcPr>
            <w:tcW w:w="1191" w:type="dxa"/>
          </w:tcPr>
          <w:p>
            <w:pPr>
              <w:spacing w:line="440" w:lineRule="exact"/>
              <w:rPr>
                <w:rFonts w:eastAsia="仿宋_GB2312" w:cs="Times New Roman"/>
                <w:sz w:val="24"/>
                <w:szCs w:val="24"/>
              </w:rPr>
            </w:pPr>
          </w:p>
        </w:tc>
        <w:tc>
          <w:tcPr>
            <w:tcW w:w="1191" w:type="dxa"/>
          </w:tcPr>
          <w:p>
            <w:pPr>
              <w:spacing w:line="440" w:lineRule="exact"/>
              <w:rPr>
                <w:rFonts w:eastAsia="仿宋_GB2312" w:cs="Times New Roman"/>
                <w:sz w:val="24"/>
                <w:szCs w:val="24"/>
              </w:rPr>
            </w:pPr>
          </w:p>
        </w:tc>
        <w:tc>
          <w:tcPr>
            <w:tcW w:w="1191" w:type="dxa"/>
          </w:tcPr>
          <w:p>
            <w:pPr>
              <w:spacing w:line="440" w:lineRule="exact"/>
              <w:rPr>
                <w:rFonts w:eastAsia="仿宋_GB2312" w:cs="Times New Roman"/>
                <w:sz w:val="24"/>
                <w:szCs w:val="24"/>
              </w:rPr>
            </w:pPr>
          </w:p>
        </w:tc>
        <w:tc>
          <w:tcPr>
            <w:tcW w:w="1191" w:type="dxa"/>
          </w:tcPr>
          <w:p>
            <w:pPr>
              <w:spacing w:line="440" w:lineRule="exact"/>
              <w:rPr>
                <w:rFonts w:eastAsia="仿宋_GB2312" w:cs="Times New Roman"/>
                <w:sz w:val="24"/>
                <w:szCs w:val="24"/>
              </w:rPr>
            </w:pPr>
          </w:p>
        </w:tc>
        <w:tc>
          <w:tcPr>
            <w:tcW w:w="1247" w:type="dxa"/>
          </w:tcPr>
          <w:p>
            <w:pPr>
              <w:spacing w:line="440" w:lineRule="exact"/>
              <w:rPr>
                <w:rFonts w:eastAsia="仿宋_GB2312" w:cs="Times New Roman"/>
                <w:sz w:val="24"/>
                <w:szCs w:val="24"/>
              </w:rPr>
            </w:pPr>
          </w:p>
        </w:tc>
      </w:tr>
    </w:tbl>
    <w:p>
      <w:pPr>
        <w:spacing w:line="440" w:lineRule="exact"/>
        <w:rPr>
          <w:rFonts w:eastAsia="仿宋_GB2312" w:cs="Times New Roman"/>
          <w:sz w:val="24"/>
          <w:szCs w:val="28"/>
        </w:rPr>
      </w:pPr>
      <w:r>
        <w:rPr>
          <w:rFonts w:eastAsia="仿宋_GB2312" w:cs="Times New Roman"/>
          <w:sz w:val="24"/>
          <w:szCs w:val="28"/>
        </w:rPr>
        <w:t>注：1.融资</w:t>
      </w:r>
      <w:r>
        <w:rPr>
          <w:rFonts w:hint="eastAsia" w:eastAsia="仿宋_GB2312" w:cs="Times New Roman"/>
          <w:sz w:val="24"/>
          <w:szCs w:val="28"/>
        </w:rPr>
        <w:t>生效</w:t>
      </w:r>
      <w:r>
        <w:rPr>
          <w:rFonts w:eastAsia="仿宋_GB2312" w:cs="Times New Roman"/>
          <w:sz w:val="24"/>
          <w:szCs w:val="28"/>
        </w:rPr>
        <w:t>时间为20</w:t>
      </w:r>
      <w:r>
        <w:rPr>
          <w:rFonts w:hint="eastAsia" w:eastAsia="仿宋_GB2312" w:cs="Times New Roman"/>
          <w:sz w:val="24"/>
          <w:szCs w:val="28"/>
        </w:rPr>
        <w:t>22</w:t>
      </w:r>
      <w:r>
        <w:rPr>
          <w:rFonts w:eastAsia="仿宋_GB2312" w:cs="Times New Roman"/>
          <w:sz w:val="24"/>
          <w:szCs w:val="28"/>
        </w:rPr>
        <w:t>年</w:t>
      </w:r>
      <w:r>
        <w:rPr>
          <w:rFonts w:hint="eastAsia" w:eastAsia="仿宋_GB2312" w:cs="Times New Roman"/>
          <w:sz w:val="24"/>
          <w:szCs w:val="28"/>
        </w:rPr>
        <w:t>3</w:t>
      </w:r>
      <w:r>
        <w:rPr>
          <w:rFonts w:eastAsia="仿宋_GB2312" w:cs="Times New Roman"/>
          <w:sz w:val="24"/>
          <w:szCs w:val="28"/>
        </w:rPr>
        <w:t>月</w:t>
      </w:r>
      <w:r>
        <w:rPr>
          <w:rFonts w:hint="eastAsia" w:eastAsia="仿宋_GB2312" w:cs="Times New Roman"/>
          <w:sz w:val="24"/>
          <w:szCs w:val="28"/>
        </w:rPr>
        <w:t>3</w:t>
      </w:r>
      <w:r>
        <w:rPr>
          <w:rFonts w:eastAsia="仿宋_GB2312" w:cs="Times New Roman"/>
          <w:sz w:val="24"/>
          <w:szCs w:val="28"/>
        </w:rPr>
        <w:t>1日至202</w:t>
      </w:r>
      <w:r>
        <w:rPr>
          <w:rFonts w:hint="eastAsia" w:eastAsia="仿宋_GB2312" w:cs="Times New Roman"/>
          <w:sz w:val="24"/>
          <w:szCs w:val="28"/>
        </w:rPr>
        <w:t>2</w:t>
      </w:r>
      <w:r>
        <w:rPr>
          <w:rFonts w:eastAsia="仿宋_GB2312" w:cs="Times New Roman"/>
          <w:sz w:val="24"/>
          <w:szCs w:val="28"/>
        </w:rPr>
        <w:t>年12月31日。</w:t>
      </w:r>
    </w:p>
    <w:p>
      <w:pPr>
        <w:spacing w:line="440" w:lineRule="exact"/>
        <w:ind w:firstLine="480" w:firstLineChars="200"/>
        <w:rPr>
          <w:rFonts w:hint="default" w:eastAsia="仿宋_GB2312" w:cs="Times New Roman"/>
          <w:sz w:val="24"/>
          <w:szCs w:val="28"/>
          <w:lang w:val="en-US" w:eastAsia="zh-CN"/>
        </w:rPr>
      </w:pPr>
      <w:r>
        <w:rPr>
          <w:rFonts w:eastAsia="仿宋_GB2312" w:cs="Times New Roman"/>
          <w:sz w:val="24"/>
          <w:szCs w:val="28"/>
        </w:rPr>
        <w:t>2.填报本表的企业须为</w:t>
      </w:r>
      <w:r>
        <w:rPr>
          <w:rFonts w:hint="eastAsia" w:eastAsia="仿宋_GB2312" w:cs="Times New Roman"/>
          <w:sz w:val="24"/>
          <w:szCs w:val="28"/>
        </w:rPr>
        <w:t>东莞</w:t>
      </w:r>
      <w:r>
        <w:rPr>
          <w:rFonts w:eastAsia="仿宋_GB2312" w:cs="Times New Roman"/>
          <w:sz w:val="24"/>
          <w:szCs w:val="28"/>
        </w:rPr>
        <w:t>市内注册、</w:t>
      </w:r>
      <w:r>
        <w:rPr>
          <w:rFonts w:hint="eastAsia" w:eastAsia="仿宋_GB2312" w:cs="Times New Roman"/>
          <w:sz w:val="24"/>
          <w:szCs w:val="28"/>
        </w:rPr>
        <w:t>依法纳税、</w:t>
      </w:r>
      <w:r>
        <w:rPr>
          <w:rFonts w:eastAsia="仿宋_GB2312" w:cs="Times New Roman"/>
          <w:sz w:val="24"/>
          <w:szCs w:val="28"/>
        </w:rPr>
        <w:t>具有独立法人资格的企业，融资企业为</w:t>
      </w:r>
      <w:r>
        <w:rPr>
          <w:rFonts w:hint="eastAsia" w:eastAsia="仿宋_GB2312" w:cs="Times New Roman"/>
          <w:sz w:val="24"/>
          <w:szCs w:val="28"/>
        </w:rPr>
        <w:t>东莞</w:t>
      </w:r>
      <w:r>
        <w:rPr>
          <w:rFonts w:eastAsia="仿宋_GB2312" w:cs="Times New Roman"/>
          <w:sz w:val="24"/>
          <w:szCs w:val="28"/>
        </w:rPr>
        <w:t>市内注册的中小微企业。</w:t>
      </w:r>
    </w:p>
    <w:p>
      <w:pPr>
        <w:spacing w:line="440" w:lineRule="exact"/>
        <w:ind w:firstLine="480" w:firstLineChars="200"/>
        <w:rPr>
          <w:rFonts w:eastAsia="仿宋_GB2312" w:cs="Times New Roman"/>
          <w:sz w:val="24"/>
          <w:szCs w:val="28"/>
        </w:rPr>
      </w:pPr>
      <w:r>
        <w:rPr>
          <w:rFonts w:hint="default" w:eastAsia="仿宋_GB2312" w:cs="Times New Roman"/>
          <w:sz w:val="24"/>
          <w:szCs w:val="28"/>
          <w:lang w:val="en-US"/>
        </w:rPr>
        <w:t>3</w:t>
      </w:r>
      <w:r>
        <w:rPr>
          <w:rFonts w:eastAsia="仿宋_GB2312" w:cs="Times New Roman"/>
          <w:sz w:val="24"/>
          <w:szCs w:val="28"/>
        </w:rPr>
        <w:t>.同一企业发生多笔融资的，按逐笔填列，表格不够填写可增加行数，金额单位为万元。</w:t>
      </w:r>
    </w:p>
    <w:p>
      <w:pPr>
        <w:spacing w:line="440" w:lineRule="exact"/>
        <w:ind w:firstLine="480" w:firstLineChars="200"/>
        <w:rPr>
          <w:rFonts w:hint="eastAsia" w:eastAsia="仿宋_GB2312" w:cs="Times New Roman"/>
          <w:sz w:val="24"/>
          <w:szCs w:val="28"/>
        </w:rPr>
      </w:pPr>
      <w:r>
        <w:rPr>
          <w:rFonts w:hint="default" w:eastAsia="仿宋_GB2312" w:cs="Times New Roman"/>
          <w:sz w:val="24"/>
          <w:szCs w:val="28"/>
          <w:lang w:val="en-US"/>
        </w:rPr>
        <w:t>4</w:t>
      </w:r>
      <w:r>
        <w:rPr>
          <w:rFonts w:eastAsia="仿宋_GB2312" w:cs="Times New Roman"/>
          <w:sz w:val="24"/>
          <w:szCs w:val="28"/>
        </w:rPr>
        <w:t>.</w:t>
      </w:r>
      <w:r>
        <w:rPr>
          <w:rFonts w:hint="eastAsia" w:eastAsia="仿宋_GB2312" w:cs="Times New Roman"/>
          <w:sz w:val="24"/>
          <w:szCs w:val="28"/>
        </w:rPr>
        <w:t>支持方式分为</w:t>
      </w:r>
      <w:r>
        <w:rPr>
          <w:rFonts w:hint="eastAsia" w:eastAsia="仿宋_GB2312" w:cs="Times New Roman"/>
          <w:spacing w:val="-20"/>
          <w:sz w:val="24"/>
          <w:szCs w:val="24"/>
        </w:rPr>
        <w:t>提供担保、确权函、购销数据等</w:t>
      </w:r>
      <w:r>
        <w:rPr>
          <w:rFonts w:hint="eastAsia" w:eastAsia="仿宋_GB2312" w:cs="Times New Roman"/>
          <w:sz w:val="24"/>
          <w:szCs w:val="28"/>
        </w:rPr>
        <w:t>，并需一并提供</w:t>
      </w:r>
      <w:r>
        <w:rPr>
          <w:rFonts w:eastAsia="仿宋_GB2312" w:cs="Times New Roman"/>
          <w:sz w:val="24"/>
          <w:szCs w:val="28"/>
        </w:rPr>
        <w:t>担保协议、确权函</w:t>
      </w:r>
      <w:r>
        <w:rPr>
          <w:rFonts w:hint="eastAsia" w:eastAsia="仿宋_GB2312" w:cs="Times New Roman"/>
          <w:sz w:val="24"/>
          <w:szCs w:val="28"/>
        </w:rPr>
        <w:t>、购销数据</w:t>
      </w:r>
      <w:r>
        <w:rPr>
          <w:rFonts w:eastAsia="仿宋_GB2312" w:cs="Times New Roman"/>
          <w:sz w:val="24"/>
          <w:szCs w:val="28"/>
        </w:rPr>
        <w:t>等作为佐证材料。</w:t>
      </w:r>
    </w:p>
    <w:p>
      <w:pPr>
        <w:snapToGrid w:val="0"/>
        <w:spacing w:line="440" w:lineRule="exact"/>
        <w:ind w:left="707" w:leftChars="228" w:hanging="228" w:hangingChars="95"/>
        <w:rPr>
          <w:kern w:val="0"/>
          <w:sz w:val="32"/>
          <w:szCs w:val="32"/>
        </w:rPr>
      </w:pPr>
      <w:r>
        <w:rPr>
          <w:rFonts w:hint="default" w:eastAsia="仿宋_GB2312" w:cs="Times New Roman"/>
          <w:sz w:val="24"/>
          <w:szCs w:val="28"/>
          <w:lang w:val="en-US"/>
        </w:rPr>
        <w:t>5</w:t>
      </w:r>
      <w:r>
        <w:rPr>
          <w:rFonts w:hint="eastAsia" w:eastAsia="仿宋_GB2312" w:cs="Times New Roman"/>
          <w:sz w:val="24"/>
          <w:szCs w:val="28"/>
        </w:rPr>
        <w:t>.年化融资金融的计算方式：</w:t>
      </w:r>
      <w:r>
        <w:rPr>
          <w:rFonts w:eastAsia="仿宋_GB2312" w:cs="Times New Roman"/>
          <w:sz w:val="24"/>
          <w:szCs w:val="28"/>
        </w:rPr>
        <w:t>年化融资</w:t>
      </w:r>
      <w:r>
        <w:rPr>
          <w:rFonts w:hint="eastAsia" w:eastAsia="仿宋_GB2312" w:cs="Times New Roman"/>
          <w:sz w:val="24"/>
          <w:szCs w:val="28"/>
        </w:rPr>
        <w:t>金</w:t>
      </w:r>
      <w:r>
        <w:rPr>
          <w:rFonts w:eastAsia="仿宋_GB2312" w:cs="Times New Roman"/>
          <w:sz w:val="24"/>
          <w:szCs w:val="28"/>
        </w:rPr>
        <w:t>额=</w:t>
      </w:r>
      <w:r>
        <w:rPr>
          <w:rFonts w:hint="eastAsia" w:eastAsia="仿宋_GB2312" w:cs="Times New Roman"/>
          <w:sz w:val="24"/>
          <w:szCs w:val="28"/>
        </w:rPr>
        <w:t xml:space="preserve"> </w:t>
      </w:r>
      <w:r>
        <w:rPr>
          <w:rFonts w:eastAsia="仿宋_GB2312" w:cs="Times New Roman"/>
          <w:position w:val="4"/>
          <w:sz w:val="24"/>
          <w:szCs w:val="28"/>
        </w:rPr>
        <w:t>∑</w:t>
      </w:r>
      <w:r>
        <w:rPr>
          <w:rFonts w:eastAsia="仿宋_GB2312" w:cs="Times New Roman"/>
          <w:sz w:val="24"/>
          <w:szCs w:val="28"/>
        </w:rPr>
        <w:t>（每笔融资金额*融资</w:t>
      </w:r>
      <w:r>
        <w:rPr>
          <w:rFonts w:hint="eastAsia" w:eastAsia="仿宋_GB2312" w:cs="Times New Roman"/>
          <w:sz w:val="24"/>
          <w:szCs w:val="28"/>
        </w:rPr>
        <w:t>天数</w:t>
      </w:r>
      <w:r>
        <w:rPr>
          <w:rFonts w:eastAsia="仿宋_GB2312" w:cs="Times New Roman"/>
          <w:sz w:val="24"/>
          <w:szCs w:val="28"/>
        </w:rPr>
        <w:t>/</w:t>
      </w:r>
      <w:r>
        <w:rPr>
          <w:rFonts w:hint="eastAsia" w:eastAsia="仿宋_GB2312" w:cs="Times New Roman"/>
          <w:sz w:val="24"/>
          <w:szCs w:val="28"/>
        </w:rPr>
        <w:t>360</w:t>
      </w:r>
      <w:r>
        <w:rPr>
          <w:rFonts w:eastAsia="仿宋_GB2312" w:cs="Times New Roman"/>
          <w:sz w:val="24"/>
          <w:szCs w:val="28"/>
        </w:rPr>
        <w:t>天）</w:t>
      </w:r>
      <w:r>
        <w:rPr>
          <w:rFonts w:hint="eastAsia" w:eastAsia="仿宋_GB2312" w:cs="Times New Roman"/>
          <w:sz w:val="24"/>
          <w:szCs w:val="28"/>
        </w:rPr>
        <w:t>，一个月按30天计算。期限为一年及以上的融资，</w:t>
      </w:r>
      <w:r>
        <w:rPr>
          <w:rFonts w:eastAsia="仿宋_GB2312" w:cs="Times New Roman"/>
          <w:sz w:val="24"/>
          <w:szCs w:val="28"/>
        </w:rPr>
        <w:t>融资</w:t>
      </w:r>
      <w:r>
        <w:rPr>
          <w:rFonts w:hint="eastAsia" w:eastAsia="仿宋_GB2312" w:cs="Times New Roman"/>
          <w:sz w:val="24"/>
          <w:szCs w:val="28"/>
        </w:rPr>
        <w:t>天数按360天计算；期限不足一年的融资，融资天数限按融资期限计算。</w:t>
      </w:r>
    </w:p>
    <w:p>
      <w:pPr>
        <w:adjustRightInd w:val="0"/>
        <w:snapToGrid w:val="0"/>
        <w:jc w:val="left"/>
        <w:outlineLvl w:val="0"/>
        <w:rPr>
          <w:rFonts w:eastAsia="黑体" w:cs="Times New Roman"/>
          <w:bCs/>
          <w:sz w:val="32"/>
          <w:szCs w:val="32"/>
        </w:rPr>
      </w:pPr>
    </w:p>
    <w:p>
      <w:pPr>
        <w:adjustRightInd w:val="0"/>
        <w:snapToGrid w:val="0"/>
        <w:jc w:val="left"/>
        <w:outlineLvl w:val="0"/>
        <w:rPr>
          <w:rFonts w:eastAsia="黑体" w:cs="Times New Roman"/>
          <w:bCs/>
          <w:sz w:val="32"/>
          <w:szCs w:val="32"/>
        </w:rPr>
      </w:pPr>
    </w:p>
    <w:p>
      <w:pPr>
        <w:adjustRightInd w:val="0"/>
        <w:snapToGrid w:val="0"/>
        <w:jc w:val="left"/>
        <w:outlineLvl w:val="0"/>
        <w:rPr>
          <w:rFonts w:eastAsia="黑体" w:cs="Times New Roman"/>
          <w:bCs/>
          <w:sz w:val="32"/>
          <w:szCs w:val="32"/>
        </w:rPr>
      </w:pPr>
      <w:r>
        <w:rPr>
          <w:rFonts w:eastAsia="黑体" w:cs="Times New Roman"/>
          <w:bCs/>
          <w:sz w:val="32"/>
          <w:szCs w:val="32"/>
        </w:rPr>
        <w:t>附件</w:t>
      </w:r>
      <w:r>
        <w:rPr>
          <w:rFonts w:hint="eastAsia" w:eastAsia="黑体" w:cs="Times New Roman"/>
          <w:bCs/>
          <w:sz w:val="32"/>
          <w:szCs w:val="32"/>
        </w:rPr>
        <w:t>5</w:t>
      </w:r>
    </w:p>
    <w:p>
      <w:pPr>
        <w:adjustRightInd w:val="0"/>
        <w:snapToGrid w:val="0"/>
        <w:spacing w:line="560" w:lineRule="exact"/>
        <w:jc w:val="center"/>
        <w:outlineLvl w:val="0"/>
        <w:rPr>
          <w:rFonts w:eastAsia="方正小标宋简体" w:cs="Times New Roman"/>
          <w:sz w:val="36"/>
          <w:szCs w:val="36"/>
        </w:rPr>
      </w:pPr>
      <w:r>
        <w:rPr>
          <w:rFonts w:hint="eastAsia" w:eastAsia="方正小标宋简体" w:cs="Times New Roman"/>
          <w:sz w:val="36"/>
          <w:szCs w:val="36"/>
        </w:rPr>
        <w:t>供应链融资</w:t>
      </w:r>
      <w:r>
        <w:rPr>
          <w:rFonts w:eastAsia="方正小标宋简体" w:cs="Times New Roman"/>
          <w:sz w:val="36"/>
          <w:szCs w:val="36"/>
        </w:rPr>
        <w:t>奖励项目汇总表</w:t>
      </w:r>
    </w:p>
    <w:p>
      <w:pPr>
        <w:rPr>
          <w:rFonts w:eastAsia="仿宋_GB2312" w:cs="Times New Roman"/>
          <w:sz w:val="28"/>
          <w:szCs w:val="28"/>
        </w:rPr>
      </w:pPr>
    </w:p>
    <w:p>
      <w:pPr>
        <w:rPr>
          <w:rFonts w:eastAsia="仿宋_GB2312" w:cs="Times New Roman"/>
          <w:sz w:val="28"/>
          <w:szCs w:val="28"/>
        </w:rPr>
      </w:pPr>
      <w:r>
        <w:rPr>
          <w:rFonts w:hint="eastAsia" w:eastAsia="仿宋_GB2312" w:cs="Times New Roman"/>
          <w:kern w:val="0"/>
          <w:sz w:val="28"/>
          <w:szCs w:val="28"/>
        </w:rPr>
        <w:t>银行机构</w:t>
      </w:r>
      <w:r>
        <w:rPr>
          <w:rFonts w:eastAsia="仿宋_GB2312" w:cs="Times New Roman"/>
          <w:sz w:val="28"/>
          <w:szCs w:val="28"/>
        </w:rPr>
        <w:t>（盖章）：                         联系人：           联系电话：</w:t>
      </w:r>
    </w:p>
    <w:tbl>
      <w:tblPr>
        <w:tblStyle w:val="7"/>
        <w:tblW w:w="15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6"/>
        <w:gridCol w:w="3321"/>
        <w:gridCol w:w="2308"/>
        <w:gridCol w:w="2961"/>
        <w:gridCol w:w="2657"/>
        <w:gridCol w:w="3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pPr>
              <w:adjustRightInd w:val="0"/>
              <w:snapToGrid w:val="0"/>
              <w:spacing w:line="440" w:lineRule="exact"/>
              <w:jc w:val="center"/>
              <w:outlineLvl w:val="0"/>
              <w:rPr>
                <w:rFonts w:eastAsia="仿宋_GB2312" w:cs="Times New Roman"/>
                <w:b/>
                <w:sz w:val="24"/>
                <w:szCs w:val="24"/>
              </w:rPr>
            </w:pPr>
            <w:r>
              <w:rPr>
                <w:rFonts w:eastAsia="仿宋_GB2312" w:cs="Times New Roman"/>
                <w:b/>
                <w:sz w:val="24"/>
                <w:szCs w:val="24"/>
              </w:rPr>
              <w:t>序号</w:t>
            </w:r>
          </w:p>
        </w:tc>
        <w:tc>
          <w:tcPr>
            <w:tcW w:w="3321" w:type="dxa"/>
            <w:vAlign w:val="center"/>
          </w:tcPr>
          <w:p>
            <w:pPr>
              <w:adjustRightInd w:val="0"/>
              <w:snapToGrid w:val="0"/>
              <w:spacing w:line="440" w:lineRule="exact"/>
              <w:jc w:val="center"/>
              <w:outlineLvl w:val="0"/>
              <w:rPr>
                <w:rFonts w:eastAsia="仿宋_GB2312" w:cs="Times New Roman"/>
                <w:b/>
                <w:sz w:val="24"/>
                <w:szCs w:val="24"/>
              </w:rPr>
            </w:pPr>
            <w:r>
              <w:rPr>
                <w:rFonts w:eastAsia="仿宋_GB2312" w:cs="Times New Roman"/>
                <w:b/>
                <w:sz w:val="24"/>
                <w:szCs w:val="24"/>
              </w:rPr>
              <w:t>企业名称</w:t>
            </w:r>
          </w:p>
        </w:tc>
        <w:tc>
          <w:tcPr>
            <w:tcW w:w="2308" w:type="dxa"/>
            <w:vAlign w:val="center"/>
          </w:tcPr>
          <w:p>
            <w:pPr>
              <w:adjustRightInd w:val="0"/>
              <w:snapToGrid w:val="0"/>
              <w:spacing w:line="440" w:lineRule="exact"/>
              <w:jc w:val="center"/>
              <w:outlineLvl w:val="0"/>
              <w:rPr>
                <w:rFonts w:hint="eastAsia" w:eastAsia="仿宋_GB2312" w:cs="Times New Roman"/>
                <w:b/>
                <w:color w:val="auto"/>
                <w:sz w:val="24"/>
                <w:szCs w:val="24"/>
                <w:lang w:eastAsia="zh-CN"/>
              </w:rPr>
            </w:pPr>
            <w:r>
              <w:rPr>
                <w:rFonts w:hint="eastAsia" w:eastAsia="仿宋_GB2312" w:cs="Times New Roman"/>
                <w:b/>
                <w:color w:val="auto"/>
                <w:sz w:val="24"/>
                <w:szCs w:val="24"/>
                <w:lang w:eastAsia="zh-CN"/>
              </w:rPr>
              <w:t>是否为大型企业或</w:t>
            </w:r>
          </w:p>
          <w:p>
            <w:pPr>
              <w:adjustRightInd w:val="0"/>
              <w:snapToGrid w:val="0"/>
              <w:spacing w:line="440" w:lineRule="exact"/>
              <w:jc w:val="center"/>
              <w:outlineLvl w:val="0"/>
              <w:rPr>
                <w:rFonts w:hint="eastAsia" w:eastAsia="仿宋_GB2312" w:cs="Times New Roman"/>
                <w:b/>
                <w:sz w:val="24"/>
                <w:szCs w:val="24"/>
                <w:lang w:eastAsia="zh-CN"/>
              </w:rPr>
            </w:pPr>
            <w:r>
              <w:rPr>
                <w:rFonts w:hint="eastAsia" w:eastAsia="仿宋_GB2312" w:cs="Times New Roman"/>
                <w:b/>
                <w:color w:val="auto"/>
                <w:sz w:val="24"/>
                <w:szCs w:val="24"/>
                <w:lang w:eastAsia="zh-CN"/>
              </w:rPr>
              <w:t>行业重点支持企业</w:t>
            </w:r>
          </w:p>
        </w:tc>
        <w:tc>
          <w:tcPr>
            <w:tcW w:w="2961" w:type="dxa"/>
            <w:vAlign w:val="center"/>
          </w:tcPr>
          <w:p>
            <w:pPr>
              <w:adjustRightInd w:val="0"/>
              <w:snapToGrid w:val="0"/>
              <w:spacing w:line="440" w:lineRule="exact"/>
              <w:jc w:val="center"/>
              <w:outlineLvl w:val="0"/>
              <w:rPr>
                <w:rFonts w:eastAsia="仿宋_GB2312" w:cs="Times New Roman"/>
                <w:b/>
                <w:sz w:val="24"/>
                <w:szCs w:val="24"/>
              </w:rPr>
            </w:pPr>
            <w:r>
              <w:rPr>
                <w:rFonts w:eastAsia="仿宋_GB2312" w:cs="Times New Roman"/>
                <w:b/>
                <w:sz w:val="24"/>
                <w:szCs w:val="24"/>
              </w:rPr>
              <w:t>帮助</w:t>
            </w:r>
            <w:r>
              <w:rPr>
                <w:rFonts w:hint="eastAsia" w:eastAsia="仿宋_GB2312" w:cs="Times New Roman"/>
                <w:b/>
                <w:sz w:val="24"/>
                <w:szCs w:val="24"/>
              </w:rPr>
              <w:t>东莞</w:t>
            </w:r>
            <w:r>
              <w:rPr>
                <w:rFonts w:eastAsia="仿宋_GB2312" w:cs="Times New Roman"/>
                <w:b/>
                <w:sz w:val="24"/>
                <w:szCs w:val="24"/>
              </w:rPr>
              <w:t>中小微企业</w:t>
            </w:r>
          </w:p>
          <w:p>
            <w:pPr>
              <w:adjustRightInd w:val="0"/>
              <w:snapToGrid w:val="0"/>
              <w:spacing w:line="440" w:lineRule="exact"/>
              <w:jc w:val="center"/>
              <w:outlineLvl w:val="0"/>
              <w:rPr>
                <w:rFonts w:eastAsia="仿宋_GB2312" w:cs="Times New Roman"/>
                <w:b/>
                <w:sz w:val="24"/>
                <w:szCs w:val="24"/>
              </w:rPr>
            </w:pPr>
            <w:r>
              <w:rPr>
                <w:rFonts w:eastAsia="仿宋_GB2312" w:cs="Times New Roman"/>
                <w:b/>
                <w:sz w:val="24"/>
                <w:szCs w:val="24"/>
              </w:rPr>
              <w:t>融资家数</w:t>
            </w:r>
          </w:p>
        </w:tc>
        <w:tc>
          <w:tcPr>
            <w:tcW w:w="2657" w:type="dxa"/>
            <w:vAlign w:val="center"/>
          </w:tcPr>
          <w:p>
            <w:pPr>
              <w:adjustRightInd w:val="0"/>
              <w:snapToGrid w:val="0"/>
              <w:spacing w:line="440" w:lineRule="exact"/>
              <w:jc w:val="center"/>
              <w:outlineLvl w:val="0"/>
              <w:rPr>
                <w:rFonts w:eastAsia="仿宋_GB2312" w:cs="Times New Roman"/>
                <w:b/>
                <w:sz w:val="24"/>
                <w:szCs w:val="24"/>
              </w:rPr>
            </w:pPr>
            <w:r>
              <w:rPr>
                <w:rFonts w:eastAsia="仿宋_GB2312" w:cs="Times New Roman"/>
                <w:b/>
                <w:sz w:val="24"/>
                <w:szCs w:val="24"/>
              </w:rPr>
              <w:t>帮助</w:t>
            </w:r>
            <w:r>
              <w:rPr>
                <w:rFonts w:hint="eastAsia" w:eastAsia="仿宋_GB2312" w:cs="Times New Roman"/>
                <w:b/>
                <w:sz w:val="24"/>
                <w:szCs w:val="24"/>
              </w:rPr>
              <w:t>东莞</w:t>
            </w:r>
            <w:r>
              <w:rPr>
                <w:rFonts w:eastAsia="仿宋_GB2312" w:cs="Times New Roman"/>
                <w:b/>
                <w:sz w:val="24"/>
                <w:szCs w:val="24"/>
              </w:rPr>
              <w:t>中小微企业</w:t>
            </w:r>
          </w:p>
          <w:p>
            <w:pPr>
              <w:adjustRightInd w:val="0"/>
              <w:snapToGrid w:val="0"/>
              <w:spacing w:line="440" w:lineRule="exact"/>
              <w:jc w:val="center"/>
              <w:outlineLvl w:val="0"/>
              <w:rPr>
                <w:rFonts w:eastAsia="仿宋_GB2312" w:cs="Times New Roman"/>
                <w:b/>
                <w:sz w:val="24"/>
                <w:szCs w:val="24"/>
              </w:rPr>
            </w:pPr>
            <w:r>
              <w:rPr>
                <w:rFonts w:eastAsia="仿宋_GB2312" w:cs="Times New Roman"/>
                <w:b/>
                <w:sz w:val="24"/>
                <w:szCs w:val="24"/>
              </w:rPr>
              <w:t>融资笔数</w:t>
            </w:r>
          </w:p>
        </w:tc>
        <w:tc>
          <w:tcPr>
            <w:tcW w:w="3000" w:type="dxa"/>
            <w:vAlign w:val="center"/>
          </w:tcPr>
          <w:p>
            <w:pPr>
              <w:adjustRightInd w:val="0"/>
              <w:snapToGrid w:val="0"/>
              <w:spacing w:line="440" w:lineRule="exact"/>
              <w:jc w:val="center"/>
              <w:outlineLvl w:val="0"/>
              <w:rPr>
                <w:rFonts w:eastAsia="仿宋_GB2312" w:cs="Times New Roman"/>
                <w:b/>
                <w:sz w:val="24"/>
                <w:szCs w:val="24"/>
              </w:rPr>
            </w:pPr>
            <w:r>
              <w:rPr>
                <w:rFonts w:eastAsia="仿宋_GB2312" w:cs="Times New Roman"/>
                <w:b/>
                <w:sz w:val="24"/>
                <w:szCs w:val="24"/>
              </w:rPr>
              <w:t>帮助</w:t>
            </w:r>
            <w:r>
              <w:rPr>
                <w:rFonts w:hint="eastAsia" w:eastAsia="仿宋_GB2312" w:cs="Times New Roman"/>
                <w:b/>
                <w:sz w:val="24"/>
                <w:szCs w:val="24"/>
              </w:rPr>
              <w:t>东莞</w:t>
            </w:r>
            <w:r>
              <w:rPr>
                <w:rFonts w:eastAsia="仿宋_GB2312" w:cs="Times New Roman"/>
                <w:b/>
                <w:sz w:val="24"/>
                <w:szCs w:val="24"/>
              </w:rPr>
              <w:t>中小微企业融资</w:t>
            </w:r>
          </w:p>
          <w:p>
            <w:pPr>
              <w:adjustRightInd w:val="0"/>
              <w:snapToGrid w:val="0"/>
              <w:spacing w:line="440" w:lineRule="exact"/>
              <w:jc w:val="center"/>
              <w:outlineLvl w:val="0"/>
              <w:rPr>
                <w:rFonts w:eastAsia="仿宋_GB2312" w:cs="Times New Roman"/>
                <w:b/>
                <w:sz w:val="24"/>
                <w:szCs w:val="24"/>
              </w:rPr>
            </w:pPr>
            <w:r>
              <w:rPr>
                <w:rFonts w:eastAsia="仿宋_GB2312" w:cs="Times New Roman"/>
                <w:b/>
                <w:sz w:val="24"/>
                <w:szCs w:val="24"/>
              </w:rPr>
              <w:t>年化金额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36" w:type="dxa"/>
            <w:vAlign w:val="center"/>
          </w:tcPr>
          <w:p>
            <w:pPr>
              <w:spacing w:line="440" w:lineRule="exact"/>
              <w:jc w:val="center"/>
              <w:rPr>
                <w:rFonts w:eastAsia="仿宋_GB2312" w:cs="Times New Roman"/>
                <w:bCs/>
                <w:sz w:val="24"/>
                <w:szCs w:val="24"/>
              </w:rPr>
            </w:pPr>
            <w:r>
              <w:rPr>
                <w:rFonts w:eastAsia="仿宋_GB2312" w:cs="Times New Roman"/>
                <w:bCs/>
                <w:sz w:val="24"/>
                <w:szCs w:val="24"/>
              </w:rPr>
              <w:t>1</w:t>
            </w:r>
          </w:p>
        </w:tc>
        <w:tc>
          <w:tcPr>
            <w:tcW w:w="3321" w:type="dxa"/>
            <w:vAlign w:val="center"/>
          </w:tcPr>
          <w:p>
            <w:pPr>
              <w:spacing w:line="440" w:lineRule="exact"/>
              <w:rPr>
                <w:rFonts w:eastAsia="仿宋_GB2312" w:cs="Times New Roman"/>
                <w:bCs/>
                <w:sz w:val="24"/>
                <w:szCs w:val="24"/>
              </w:rPr>
            </w:pPr>
          </w:p>
        </w:tc>
        <w:tc>
          <w:tcPr>
            <w:tcW w:w="2308" w:type="dxa"/>
            <w:vAlign w:val="center"/>
          </w:tcPr>
          <w:p>
            <w:pPr>
              <w:spacing w:line="440" w:lineRule="exact"/>
              <w:rPr>
                <w:rFonts w:eastAsia="仿宋_GB2312" w:cs="Times New Roman"/>
                <w:bCs/>
                <w:sz w:val="24"/>
                <w:szCs w:val="24"/>
              </w:rPr>
            </w:pPr>
          </w:p>
        </w:tc>
        <w:tc>
          <w:tcPr>
            <w:tcW w:w="2961" w:type="dxa"/>
            <w:vAlign w:val="center"/>
          </w:tcPr>
          <w:p>
            <w:pPr>
              <w:spacing w:line="440" w:lineRule="exact"/>
              <w:rPr>
                <w:rFonts w:eastAsia="仿宋_GB2312" w:cs="Times New Roman"/>
                <w:bCs/>
                <w:sz w:val="24"/>
                <w:szCs w:val="24"/>
              </w:rPr>
            </w:pPr>
          </w:p>
        </w:tc>
        <w:tc>
          <w:tcPr>
            <w:tcW w:w="2657" w:type="dxa"/>
            <w:vAlign w:val="center"/>
          </w:tcPr>
          <w:p>
            <w:pPr>
              <w:spacing w:line="440" w:lineRule="exact"/>
              <w:rPr>
                <w:rFonts w:eastAsia="仿宋_GB2312" w:cs="Times New Roman"/>
                <w:bCs/>
                <w:sz w:val="24"/>
                <w:szCs w:val="24"/>
              </w:rPr>
            </w:pPr>
          </w:p>
        </w:tc>
        <w:tc>
          <w:tcPr>
            <w:tcW w:w="3000" w:type="dxa"/>
            <w:vAlign w:val="center"/>
          </w:tcPr>
          <w:p>
            <w:pPr>
              <w:spacing w:line="440" w:lineRule="exact"/>
              <w:rPr>
                <w:rFonts w:eastAsia="仿宋_GB2312" w:cs="Times New Roman"/>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36" w:type="dxa"/>
            <w:vAlign w:val="center"/>
          </w:tcPr>
          <w:p>
            <w:pPr>
              <w:spacing w:line="440" w:lineRule="exact"/>
              <w:jc w:val="center"/>
              <w:rPr>
                <w:rFonts w:eastAsia="仿宋_GB2312" w:cs="Times New Roman"/>
                <w:bCs/>
                <w:sz w:val="24"/>
                <w:szCs w:val="24"/>
              </w:rPr>
            </w:pPr>
            <w:r>
              <w:rPr>
                <w:rFonts w:eastAsia="仿宋_GB2312" w:cs="Times New Roman"/>
                <w:bCs/>
                <w:sz w:val="24"/>
                <w:szCs w:val="24"/>
              </w:rPr>
              <w:t>2</w:t>
            </w:r>
          </w:p>
        </w:tc>
        <w:tc>
          <w:tcPr>
            <w:tcW w:w="3321" w:type="dxa"/>
            <w:vAlign w:val="center"/>
          </w:tcPr>
          <w:p>
            <w:pPr>
              <w:spacing w:line="440" w:lineRule="exact"/>
              <w:rPr>
                <w:rFonts w:eastAsia="仿宋_GB2312" w:cs="Times New Roman"/>
                <w:bCs/>
                <w:sz w:val="24"/>
                <w:szCs w:val="24"/>
              </w:rPr>
            </w:pPr>
          </w:p>
        </w:tc>
        <w:tc>
          <w:tcPr>
            <w:tcW w:w="2308" w:type="dxa"/>
            <w:vAlign w:val="center"/>
          </w:tcPr>
          <w:p>
            <w:pPr>
              <w:spacing w:line="440" w:lineRule="exact"/>
              <w:rPr>
                <w:rFonts w:eastAsia="仿宋_GB2312" w:cs="Times New Roman"/>
                <w:bCs/>
                <w:sz w:val="24"/>
                <w:szCs w:val="24"/>
              </w:rPr>
            </w:pPr>
          </w:p>
        </w:tc>
        <w:tc>
          <w:tcPr>
            <w:tcW w:w="2961" w:type="dxa"/>
            <w:vAlign w:val="center"/>
          </w:tcPr>
          <w:p>
            <w:pPr>
              <w:spacing w:line="440" w:lineRule="exact"/>
              <w:rPr>
                <w:rFonts w:eastAsia="仿宋_GB2312" w:cs="Times New Roman"/>
                <w:bCs/>
                <w:sz w:val="24"/>
                <w:szCs w:val="24"/>
              </w:rPr>
            </w:pPr>
          </w:p>
        </w:tc>
        <w:tc>
          <w:tcPr>
            <w:tcW w:w="2657" w:type="dxa"/>
            <w:vAlign w:val="center"/>
          </w:tcPr>
          <w:p>
            <w:pPr>
              <w:spacing w:line="440" w:lineRule="exact"/>
              <w:rPr>
                <w:rFonts w:eastAsia="仿宋_GB2312" w:cs="Times New Roman"/>
                <w:bCs/>
                <w:sz w:val="24"/>
                <w:szCs w:val="24"/>
              </w:rPr>
            </w:pPr>
          </w:p>
        </w:tc>
        <w:tc>
          <w:tcPr>
            <w:tcW w:w="3000" w:type="dxa"/>
            <w:vAlign w:val="center"/>
          </w:tcPr>
          <w:p>
            <w:pPr>
              <w:spacing w:line="440" w:lineRule="exact"/>
              <w:rPr>
                <w:rFonts w:eastAsia="仿宋_GB2312" w:cs="Times New Roman"/>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36" w:type="dxa"/>
            <w:vAlign w:val="center"/>
          </w:tcPr>
          <w:p>
            <w:pPr>
              <w:spacing w:line="440" w:lineRule="exact"/>
              <w:jc w:val="center"/>
              <w:rPr>
                <w:rFonts w:eastAsia="仿宋_GB2312" w:cs="Times New Roman"/>
                <w:bCs/>
                <w:sz w:val="24"/>
                <w:szCs w:val="24"/>
              </w:rPr>
            </w:pPr>
            <w:r>
              <w:rPr>
                <w:rFonts w:eastAsia="仿宋_GB2312" w:cs="Times New Roman"/>
                <w:bCs/>
                <w:sz w:val="24"/>
                <w:szCs w:val="24"/>
              </w:rPr>
              <w:t>3</w:t>
            </w:r>
          </w:p>
        </w:tc>
        <w:tc>
          <w:tcPr>
            <w:tcW w:w="3321" w:type="dxa"/>
            <w:vAlign w:val="center"/>
          </w:tcPr>
          <w:p>
            <w:pPr>
              <w:spacing w:line="440" w:lineRule="exact"/>
              <w:rPr>
                <w:rFonts w:eastAsia="仿宋_GB2312" w:cs="Times New Roman"/>
                <w:bCs/>
                <w:sz w:val="24"/>
                <w:szCs w:val="24"/>
              </w:rPr>
            </w:pPr>
          </w:p>
        </w:tc>
        <w:tc>
          <w:tcPr>
            <w:tcW w:w="2308" w:type="dxa"/>
            <w:vAlign w:val="center"/>
          </w:tcPr>
          <w:p>
            <w:pPr>
              <w:spacing w:line="440" w:lineRule="exact"/>
              <w:rPr>
                <w:rFonts w:eastAsia="仿宋_GB2312" w:cs="Times New Roman"/>
                <w:bCs/>
                <w:sz w:val="24"/>
                <w:szCs w:val="24"/>
              </w:rPr>
            </w:pPr>
          </w:p>
        </w:tc>
        <w:tc>
          <w:tcPr>
            <w:tcW w:w="2961" w:type="dxa"/>
            <w:vAlign w:val="center"/>
          </w:tcPr>
          <w:p>
            <w:pPr>
              <w:spacing w:line="440" w:lineRule="exact"/>
              <w:rPr>
                <w:rFonts w:eastAsia="仿宋_GB2312" w:cs="Times New Roman"/>
                <w:bCs/>
                <w:sz w:val="24"/>
                <w:szCs w:val="24"/>
              </w:rPr>
            </w:pPr>
          </w:p>
        </w:tc>
        <w:tc>
          <w:tcPr>
            <w:tcW w:w="2657" w:type="dxa"/>
            <w:vAlign w:val="center"/>
          </w:tcPr>
          <w:p>
            <w:pPr>
              <w:spacing w:line="440" w:lineRule="exact"/>
              <w:rPr>
                <w:rFonts w:eastAsia="仿宋_GB2312" w:cs="Times New Roman"/>
                <w:bCs/>
                <w:sz w:val="24"/>
                <w:szCs w:val="24"/>
              </w:rPr>
            </w:pPr>
          </w:p>
        </w:tc>
        <w:tc>
          <w:tcPr>
            <w:tcW w:w="3000" w:type="dxa"/>
            <w:vAlign w:val="center"/>
          </w:tcPr>
          <w:p>
            <w:pPr>
              <w:spacing w:line="440" w:lineRule="exact"/>
              <w:rPr>
                <w:rFonts w:eastAsia="仿宋_GB2312" w:cs="Times New Roman"/>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36" w:type="dxa"/>
            <w:vAlign w:val="center"/>
          </w:tcPr>
          <w:p>
            <w:pPr>
              <w:spacing w:line="440" w:lineRule="exact"/>
              <w:jc w:val="center"/>
              <w:rPr>
                <w:rFonts w:eastAsia="仿宋_GB2312" w:cs="Times New Roman"/>
                <w:bCs/>
                <w:sz w:val="24"/>
                <w:szCs w:val="24"/>
              </w:rPr>
            </w:pPr>
            <w:r>
              <w:rPr>
                <w:rFonts w:eastAsia="仿宋_GB2312" w:cs="Times New Roman"/>
                <w:bCs/>
                <w:sz w:val="24"/>
                <w:szCs w:val="24"/>
              </w:rPr>
              <w:t>4</w:t>
            </w:r>
          </w:p>
        </w:tc>
        <w:tc>
          <w:tcPr>
            <w:tcW w:w="3321" w:type="dxa"/>
            <w:vAlign w:val="center"/>
          </w:tcPr>
          <w:p>
            <w:pPr>
              <w:spacing w:line="440" w:lineRule="exact"/>
              <w:rPr>
                <w:rFonts w:eastAsia="仿宋_GB2312" w:cs="Times New Roman"/>
                <w:bCs/>
                <w:sz w:val="24"/>
                <w:szCs w:val="24"/>
              </w:rPr>
            </w:pPr>
          </w:p>
        </w:tc>
        <w:tc>
          <w:tcPr>
            <w:tcW w:w="2308" w:type="dxa"/>
            <w:vAlign w:val="center"/>
          </w:tcPr>
          <w:p>
            <w:pPr>
              <w:spacing w:line="440" w:lineRule="exact"/>
              <w:rPr>
                <w:rFonts w:eastAsia="仿宋_GB2312" w:cs="Times New Roman"/>
                <w:bCs/>
                <w:sz w:val="24"/>
                <w:szCs w:val="24"/>
              </w:rPr>
            </w:pPr>
          </w:p>
        </w:tc>
        <w:tc>
          <w:tcPr>
            <w:tcW w:w="2961" w:type="dxa"/>
            <w:vAlign w:val="center"/>
          </w:tcPr>
          <w:p>
            <w:pPr>
              <w:spacing w:line="440" w:lineRule="exact"/>
              <w:rPr>
                <w:rFonts w:eastAsia="仿宋_GB2312" w:cs="Times New Roman"/>
                <w:bCs/>
                <w:sz w:val="24"/>
                <w:szCs w:val="24"/>
              </w:rPr>
            </w:pPr>
          </w:p>
        </w:tc>
        <w:tc>
          <w:tcPr>
            <w:tcW w:w="2657" w:type="dxa"/>
            <w:vAlign w:val="center"/>
          </w:tcPr>
          <w:p>
            <w:pPr>
              <w:spacing w:line="440" w:lineRule="exact"/>
              <w:rPr>
                <w:rFonts w:eastAsia="仿宋_GB2312" w:cs="Times New Roman"/>
                <w:bCs/>
                <w:sz w:val="24"/>
                <w:szCs w:val="24"/>
              </w:rPr>
            </w:pPr>
          </w:p>
        </w:tc>
        <w:tc>
          <w:tcPr>
            <w:tcW w:w="3000" w:type="dxa"/>
            <w:vAlign w:val="center"/>
          </w:tcPr>
          <w:p>
            <w:pPr>
              <w:spacing w:line="440" w:lineRule="exact"/>
              <w:rPr>
                <w:rFonts w:eastAsia="仿宋_GB2312" w:cs="Times New Roman"/>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36" w:type="dxa"/>
            <w:vAlign w:val="center"/>
          </w:tcPr>
          <w:p>
            <w:pPr>
              <w:spacing w:line="440" w:lineRule="exact"/>
              <w:jc w:val="center"/>
              <w:rPr>
                <w:rFonts w:eastAsia="仿宋_GB2312" w:cs="Times New Roman"/>
                <w:bCs/>
                <w:sz w:val="24"/>
                <w:szCs w:val="24"/>
              </w:rPr>
            </w:pPr>
            <w:r>
              <w:rPr>
                <w:rFonts w:eastAsia="仿宋_GB2312" w:cs="Times New Roman"/>
                <w:bCs/>
                <w:sz w:val="24"/>
                <w:szCs w:val="24"/>
              </w:rPr>
              <w:t>5</w:t>
            </w:r>
          </w:p>
        </w:tc>
        <w:tc>
          <w:tcPr>
            <w:tcW w:w="3321" w:type="dxa"/>
            <w:vAlign w:val="center"/>
          </w:tcPr>
          <w:p>
            <w:pPr>
              <w:spacing w:line="440" w:lineRule="exact"/>
              <w:rPr>
                <w:rFonts w:eastAsia="仿宋_GB2312" w:cs="Times New Roman"/>
                <w:bCs/>
                <w:sz w:val="24"/>
                <w:szCs w:val="24"/>
              </w:rPr>
            </w:pPr>
          </w:p>
        </w:tc>
        <w:tc>
          <w:tcPr>
            <w:tcW w:w="2308" w:type="dxa"/>
            <w:vAlign w:val="center"/>
          </w:tcPr>
          <w:p>
            <w:pPr>
              <w:spacing w:line="440" w:lineRule="exact"/>
              <w:rPr>
                <w:rFonts w:eastAsia="仿宋_GB2312" w:cs="Times New Roman"/>
                <w:bCs/>
                <w:sz w:val="24"/>
                <w:szCs w:val="24"/>
              </w:rPr>
            </w:pPr>
          </w:p>
        </w:tc>
        <w:tc>
          <w:tcPr>
            <w:tcW w:w="2961" w:type="dxa"/>
            <w:vAlign w:val="center"/>
          </w:tcPr>
          <w:p>
            <w:pPr>
              <w:spacing w:line="440" w:lineRule="exact"/>
              <w:rPr>
                <w:rFonts w:eastAsia="仿宋_GB2312" w:cs="Times New Roman"/>
                <w:bCs/>
                <w:sz w:val="24"/>
                <w:szCs w:val="24"/>
              </w:rPr>
            </w:pPr>
          </w:p>
        </w:tc>
        <w:tc>
          <w:tcPr>
            <w:tcW w:w="2657" w:type="dxa"/>
            <w:vAlign w:val="center"/>
          </w:tcPr>
          <w:p>
            <w:pPr>
              <w:spacing w:line="440" w:lineRule="exact"/>
              <w:rPr>
                <w:rFonts w:eastAsia="仿宋_GB2312" w:cs="Times New Roman"/>
                <w:bCs/>
                <w:sz w:val="24"/>
                <w:szCs w:val="24"/>
              </w:rPr>
            </w:pPr>
          </w:p>
        </w:tc>
        <w:tc>
          <w:tcPr>
            <w:tcW w:w="3000" w:type="dxa"/>
            <w:vAlign w:val="center"/>
          </w:tcPr>
          <w:p>
            <w:pPr>
              <w:spacing w:line="440" w:lineRule="exact"/>
              <w:rPr>
                <w:rFonts w:eastAsia="仿宋_GB2312" w:cs="Times New Roman"/>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65" w:type="dxa"/>
            <w:gridSpan w:val="3"/>
            <w:vAlign w:val="center"/>
          </w:tcPr>
          <w:p>
            <w:pPr>
              <w:spacing w:line="440" w:lineRule="exact"/>
              <w:rPr>
                <w:rFonts w:eastAsia="仿宋_GB2312" w:cs="Times New Roman"/>
                <w:bCs/>
                <w:sz w:val="24"/>
                <w:szCs w:val="24"/>
              </w:rPr>
            </w:pPr>
            <w:r>
              <w:rPr>
                <w:rFonts w:eastAsia="仿宋_GB2312" w:cs="Times New Roman"/>
                <w:bCs/>
                <w:sz w:val="24"/>
                <w:szCs w:val="24"/>
              </w:rPr>
              <w:t>合计</w:t>
            </w:r>
          </w:p>
        </w:tc>
        <w:tc>
          <w:tcPr>
            <w:tcW w:w="2961" w:type="dxa"/>
            <w:vAlign w:val="center"/>
          </w:tcPr>
          <w:p>
            <w:pPr>
              <w:spacing w:line="440" w:lineRule="exact"/>
              <w:rPr>
                <w:rFonts w:eastAsia="仿宋_GB2312" w:cs="Times New Roman"/>
                <w:bCs/>
                <w:sz w:val="24"/>
                <w:szCs w:val="24"/>
              </w:rPr>
            </w:pPr>
          </w:p>
        </w:tc>
        <w:tc>
          <w:tcPr>
            <w:tcW w:w="2657" w:type="dxa"/>
            <w:vAlign w:val="center"/>
          </w:tcPr>
          <w:p>
            <w:pPr>
              <w:spacing w:line="440" w:lineRule="exact"/>
              <w:rPr>
                <w:rFonts w:eastAsia="仿宋_GB2312" w:cs="Times New Roman"/>
                <w:bCs/>
                <w:sz w:val="24"/>
                <w:szCs w:val="24"/>
              </w:rPr>
            </w:pPr>
          </w:p>
        </w:tc>
        <w:tc>
          <w:tcPr>
            <w:tcW w:w="3000" w:type="dxa"/>
            <w:vAlign w:val="center"/>
          </w:tcPr>
          <w:p>
            <w:pPr>
              <w:spacing w:line="440" w:lineRule="exact"/>
              <w:rPr>
                <w:rFonts w:eastAsia="仿宋_GB2312" w:cs="Times New Roman"/>
                <w:bCs/>
                <w:sz w:val="24"/>
                <w:szCs w:val="24"/>
              </w:rPr>
            </w:pPr>
          </w:p>
        </w:tc>
      </w:tr>
    </w:tbl>
    <w:p>
      <w:pPr>
        <w:spacing w:line="440" w:lineRule="exact"/>
        <w:ind w:firstLine="480" w:firstLineChars="200"/>
        <w:rPr>
          <w:rFonts w:hint="eastAsia" w:eastAsia="仿宋_GB2312" w:cs="Times New Roman"/>
          <w:sz w:val="24"/>
          <w:szCs w:val="24"/>
        </w:rPr>
      </w:pPr>
      <w:r>
        <w:rPr>
          <w:rFonts w:eastAsia="仿宋_GB2312" w:cs="Times New Roman"/>
          <w:sz w:val="24"/>
          <w:szCs w:val="24"/>
        </w:rPr>
        <w:t>注：</w:t>
      </w:r>
      <w:r>
        <w:rPr>
          <w:rFonts w:hint="eastAsia" w:eastAsia="仿宋_GB2312" w:cs="Times New Roman"/>
          <w:sz w:val="24"/>
          <w:szCs w:val="24"/>
        </w:rPr>
        <w:t>1.</w:t>
      </w:r>
      <w:r>
        <w:rPr>
          <w:rFonts w:eastAsia="仿宋_GB2312" w:cs="Times New Roman"/>
          <w:sz w:val="24"/>
          <w:szCs w:val="24"/>
        </w:rPr>
        <w:t>表格不够填写可增加行数，金额单位为万元。</w:t>
      </w:r>
    </w:p>
    <w:p>
      <w:pPr>
        <w:snapToGrid w:val="0"/>
        <w:spacing w:line="440" w:lineRule="exact"/>
        <w:ind w:left="1133" w:leftChars="229" w:hanging="652" w:hangingChars="272"/>
        <w:rPr>
          <w:rFonts w:hint="eastAsia" w:eastAsia="仿宋_GB2312" w:cs="Times New Roman"/>
          <w:sz w:val="24"/>
          <w:szCs w:val="24"/>
        </w:rPr>
      </w:pPr>
      <w:r>
        <w:rPr>
          <w:rFonts w:hint="eastAsia" w:eastAsia="仿宋_GB2312" w:cs="Times New Roman"/>
          <w:sz w:val="24"/>
          <w:szCs w:val="24"/>
        </w:rPr>
        <w:t xml:space="preserve">    2.帮助东莞中小微企业融资年化金额的计算方式：年化金额</w:t>
      </w:r>
      <w:r>
        <w:rPr>
          <w:rFonts w:eastAsia="仿宋_GB2312" w:cs="Times New Roman"/>
          <w:sz w:val="24"/>
          <w:szCs w:val="24"/>
        </w:rPr>
        <w:t>=</w:t>
      </w:r>
      <w:r>
        <w:rPr>
          <w:rFonts w:hint="eastAsia" w:eastAsia="仿宋_GB2312" w:cs="Times New Roman"/>
          <w:sz w:val="24"/>
          <w:szCs w:val="24"/>
        </w:rPr>
        <w:t xml:space="preserve"> </w:t>
      </w:r>
      <w:r>
        <w:rPr>
          <w:rFonts w:eastAsia="仿宋_GB2312" w:cs="Times New Roman"/>
          <w:position w:val="4"/>
          <w:sz w:val="24"/>
          <w:szCs w:val="24"/>
        </w:rPr>
        <w:t>∑</w:t>
      </w:r>
      <w:r>
        <w:rPr>
          <w:rFonts w:eastAsia="仿宋_GB2312" w:cs="Times New Roman"/>
          <w:sz w:val="24"/>
          <w:szCs w:val="24"/>
        </w:rPr>
        <w:t>（每笔融资金额*融资</w:t>
      </w:r>
      <w:r>
        <w:rPr>
          <w:rFonts w:hint="eastAsia" w:eastAsia="仿宋_GB2312" w:cs="Times New Roman"/>
          <w:sz w:val="24"/>
          <w:szCs w:val="24"/>
        </w:rPr>
        <w:t>天数</w:t>
      </w:r>
      <w:r>
        <w:rPr>
          <w:rFonts w:eastAsia="仿宋_GB2312" w:cs="Times New Roman"/>
          <w:sz w:val="24"/>
          <w:szCs w:val="24"/>
        </w:rPr>
        <w:t>/</w:t>
      </w:r>
      <w:r>
        <w:rPr>
          <w:rFonts w:hint="eastAsia" w:eastAsia="仿宋_GB2312" w:cs="Times New Roman"/>
          <w:sz w:val="24"/>
          <w:szCs w:val="28"/>
        </w:rPr>
        <w:t>360</w:t>
      </w:r>
      <w:r>
        <w:rPr>
          <w:rFonts w:eastAsia="仿宋_GB2312" w:cs="Times New Roman"/>
          <w:sz w:val="24"/>
          <w:szCs w:val="28"/>
        </w:rPr>
        <w:t>天</w:t>
      </w:r>
      <w:r>
        <w:rPr>
          <w:rFonts w:eastAsia="仿宋_GB2312" w:cs="Times New Roman"/>
          <w:sz w:val="24"/>
          <w:szCs w:val="24"/>
        </w:rPr>
        <w:t>）</w:t>
      </w:r>
      <w:r>
        <w:rPr>
          <w:rFonts w:hint="eastAsia" w:eastAsia="仿宋_GB2312" w:cs="Times New Roman"/>
          <w:sz w:val="24"/>
          <w:szCs w:val="28"/>
        </w:rPr>
        <w:t>，一个月按30天计算</w:t>
      </w:r>
      <w:r>
        <w:rPr>
          <w:rFonts w:hint="eastAsia" w:eastAsia="仿宋_GB2312" w:cs="Times New Roman"/>
          <w:sz w:val="24"/>
          <w:szCs w:val="24"/>
        </w:rPr>
        <w:t>。期限为一年或以上的融资，</w:t>
      </w:r>
      <w:r>
        <w:rPr>
          <w:rFonts w:eastAsia="仿宋_GB2312" w:cs="Times New Roman"/>
          <w:sz w:val="24"/>
          <w:szCs w:val="24"/>
        </w:rPr>
        <w:t>融资</w:t>
      </w:r>
      <w:r>
        <w:rPr>
          <w:rFonts w:hint="eastAsia" w:eastAsia="仿宋_GB2312" w:cs="Times New Roman"/>
          <w:sz w:val="24"/>
          <w:szCs w:val="24"/>
        </w:rPr>
        <w:t>天数按360天计算；期限不足一年的融资，融资天数限按融资期限计算。</w:t>
      </w:r>
    </w:p>
    <w:p>
      <w:pPr>
        <w:spacing w:line="600" w:lineRule="exact"/>
        <w:rPr>
          <w:rFonts w:eastAsia="仿宋_GB2312" w:cs="Times New Roman"/>
          <w:sz w:val="28"/>
          <w:szCs w:val="28"/>
        </w:rPr>
        <w:sectPr>
          <w:pgSz w:w="16838" w:h="11906" w:orient="landscape"/>
          <w:pgMar w:top="1587" w:right="1134" w:bottom="1474" w:left="1701" w:header="851" w:footer="992" w:gutter="0"/>
          <w:cols w:space="0" w:num="1"/>
          <w:rtlGutter w:val="0"/>
          <w:docGrid w:type="lines" w:linePitch="319" w:charSpace="0"/>
        </w:sectPr>
      </w:pPr>
    </w:p>
    <w:p>
      <w:pPr>
        <w:spacing w:line="600" w:lineRule="exact"/>
        <w:rPr>
          <w:rFonts w:ascii="黑体" w:hAnsi="黑体" w:eastAsia="黑体"/>
          <w:sz w:val="32"/>
          <w:szCs w:val="32"/>
        </w:rPr>
      </w:pPr>
      <w:r>
        <w:rPr>
          <w:rFonts w:hint="eastAsia" w:ascii="黑体" w:hAnsi="黑体" w:eastAsia="黑体"/>
          <w:sz w:val="32"/>
          <w:szCs w:val="32"/>
        </w:rPr>
        <w:t>附件</w:t>
      </w:r>
      <w:r>
        <w:rPr>
          <w:rFonts w:ascii="黑体" w:hAnsi="黑体" w:eastAsia="黑体"/>
          <w:sz w:val="32"/>
          <w:szCs w:val="32"/>
        </w:rPr>
        <w:t>6</w:t>
      </w:r>
    </w:p>
    <w:p>
      <w:pPr>
        <w:spacing w:line="600" w:lineRule="exact"/>
        <w:jc w:val="center"/>
        <w:rPr>
          <w:rFonts w:ascii="方正小标宋简体" w:hAnsi="方正小标宋简体" w:eastAsia="方正小标宋简体" w:cs="方正小标宋简体"/>
          <w:sz w:val="36"/>
          <w:szCs w:val="36"/>
        </w:rPr>
      </w:pPr>
      <w:r>
        <w:rPr>
          <w:rFonts w:ascii="方正小标宋简体" w:hAnsi="方正小标宋简体" w:eastAsia="方正小标宋简体" w:cs="方正小标宋简体"/>
          <w:sz w:val="36"/>
          <w:szCs w:val="36"/>
        </w:rPr>
        <w:t>银行</w:t>
      </w:r>
      <w:r>
        <w:rPr>
          <w:rFonts w:hint="eastAsia" w:ascii="方正小标宋简体" w:hAnsi="方正小标宋简体" w:eastAsia="方正小标宋简体" w:cs="方正小标宋简体"/>
          <w:sz w:val="36"/>
          <w:szCs w:val="36"/>
        </w:rPr>
        <w:t>承诺函</w:t>
      </w:r>
    </w:p>
    <w:p>
      <w:pPr>
        <w:spacing w:line="600" w:lineRule="exact"/>
        <w:jc w:val="left"/>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 xml:space="preserve">   </w:t>
      </w:r>
    </w:p>
    <w:p>
      <w:pPr>
        <w:spacing w:line="600" w:lineRule="exact"/>
        <w:ind w:firstLine="640" w:firstLineChars="200"/>
        <w:rPr>
          <w:rStyle w:val="15"/>
          <w:rFonts w:hint="default" w:ascii="仿宋_GB2312" w:hAnsi="仿宋_GB2312" w:eastAsia="仿宋_GB2312" w:cs="仿宋_GB2312"/>
          <w:sz w:val="32"/>
          <w:szCs w:val="32"/>
        </w:rPr>
      </w:pPr>
      <w:r>
        <w:rPr>
          <w:rStyle w:val="15"/>
          <w:rFonts w:hint="default" w:ascii="仿宋_GB2312" w:hAnsi="仿宋_GB2312" w:eastAsia="仿宋_GB2312" w:cs="仿宋_GB2312"/>
          <w:sz w:val="32"/>
          <w:szCs w:val="32"/>
        </w:rPr>
        <w:t>本行承诺遵守国家法律法规和规范性文件要求，并自愿作出以下声明和承诺：</w:t>
      </w:r>
    </w:p>
    <w:p>
      <w:pPr>
        <w:numPr>
          <w:ilvl w:val="0"/>
          <w:numId w:val="4"/>
        </w:numPr>
        <w:spacing w:line="600" w:lineRule="exact"/>
        <w:ind w:firstLine="640" w:firstLineChars="200"/>
        <w:rPr>
          <w:rStyle w:val="15"/>
          <w:rFonts w:hint="default" w:ascii="仿宋_GB2312" w:hAnsi="仿宋_GB2312" w:eastAsia="仿宋_GB2312" w:cs="仿宋_GB2312"/>
          <w:color w:val="auto"/>
          <w:sz w:val="32"/>
          <w:szCs w:val="32"/>
        </w:rPr>
      </w:pPr>
      <w:r>
        <w:rPr>
          <w:rStyle w:val="15"/>
          <w:rFonts w:hint="default" w:ascii="仿宋_GB2312" w:hAnsi="仿宋_GB2312" w:eastAsia="仿宋_GB2312" w:cs="仿宋_GB2312"/>
          <w:sz w:val="32"/>
          <w:szCs w:val="32"/>
        </w:rPr>
        <w:t>本行诚信经营，依法合规开展信贷活动；通过合理利用</w:t>
      </w:r>
      <w:r>
        <w:rPr>
          <w:rFonts w:eastAsia="仿宋_GB2312" w:cs="Times New Roman"/>
          <w:kern w:val="0"/>
          <w:sz w:val="32"/>
          <w:szCs w:val="20"/>
        </w:rPr>
        <w:t>供应链融资</w:t>
      </w:r>
      <w:r>
        <w:rPr>
          <w:rFonts w:hint="eastAsia" w:eastAsia="仿宋_GB2312" w:cs="Times New Roman"/>
          <w:kern w:val="0"/>
          <w:sz w:val="32"/>
          <w:szCs w:val="20"/>
        </w:rPr>
        <w:t>服务平台</w:t>
      </w:r>
      <w:r>
        <w:rPr>
          <w:rStyle w:val="15"/>
          <w:rFonts w:hint="default" w:ascii="仿宋_GB2312" w:hAnsi="仿宋_GB2312" w:eastAsia="仿宋_GB2312" w:cs="仿宋_GB2312"/>
          <w:sz w:val="32"/>
          <w:szCs w:val="32"/>
        </w:rPr>
        <w:t>，积极促进</w:t>
      </w:r>
      <w:r>
        <w:rPr>
          <w:rFonts w:eastAsia="仿宋_GB2312" w:cs="Times New Roman"/>
          <w:sz w:val="32"/>
          <w:szCs w:val="32"/>
        </w:rPr>
        <w:t>供应链上下游中小微企业</w:t>
      </w:r>
      <w:r>
        <w:rPr>
          <w:rStyle w:val="15"/>
          <w:rFonts w:hint="default" w:ascii="仿宋_GB2312" w:hAnsi="仿宋_GB2312" w:eastAsia="仿宋_GB2312" w:cs="仿宋_GB2312"/>
          <w:sz w:val="32"/>
          <w:szCs w:val="32"/>
        </w:rPr>
        <w:t>发展。本行对申报企业供应链融资情况的真实性进行保证。</w:t>
      </w:r>
    </w:p>
    <w:p>
      <w:pPr>
        <w:numPr>
          <w:ilvl w:val="0"/>
          <w:numId w:val="4"/>
        </w:numPr>
        <w:spacing w:line="600" w:lineRule="exact"/>
        <w:ind w:firstLine="640" w:firstLineChars="200"/>
        <w:rPr>
          <w:rStyle w:val="15"/>
          <w:rFonts w:hint="default" w:ascii="仿宋_GB2312" w:hAnsi="仿宋_GB2312" w:eastAsia="仿宋_GB2312" w:cs="仿宋_GB2312"/>
          <w:color w:val="auto"/>
          <w:sz w:val="32"/>
          <w:szCs w:val="32"/>
        </w:rPr>
      </w:pPr>
      <w:r>
        <w:rPr>
          <w:rStyle w:val="15"/>
          <w:rFonts w:hint="default" w:ascii="仿宋_GB2312" w:hAnsi="仿宋_GB2312" w:eastAsia="仿宋_GB2312" w:cs="仿宋_GB2312"/>
          <w:sz w:val="32"/>
          <w:szCs w:val="32"/>
        </w:rPr>
        <w:t>本行已对申报企业的资质及其提交的资料进行审核，并对</w:t>
      </w:r>
      <w:r>
        <w:rPr>
          <w:rFonts w:eastAsia="仿宋_GB2312" w:cs="Times New Roman"/>
          <w:sz w:val="32"/>
          <w:szCs w:val="20"/>
        </w:rPr>
        <w:t>企业名单及相关信息进行汇总</w:t>
      </w:r>
      <w:r>
        <w:rPr>
          <w:rStyle w:val="15"/>
          <w:rFonts w:hint="default" w:ascii="仿宋_GB2312" w:hAnsi="仿宋_GB2312" w:eastAsia="仿宋_GB2312" w:cs="仿宋_GB2312"/>
          <w:sz w:val="32"/>
          <w:szCs w:val="32"/>
        </w:rPr>
        <w:t>；企业的申报项目均符合申报条件；全部申报材料真实、完整、有效，且纸质材料与电子材料保持一致。</w:t>
      </w:r>
    </w:p>
    <w:p>
      <w:pPr>
        <w:numPr>
          <w:ilvl w:val="0"/>
          <w:numId w:val="4"/>
        </w:numPr>
        <w:spacing w:line="600" w:lineRule="exact"/>
        <w:ind w:firstLine="640" w:firstLineChars="200"/>
        <w:rPr>
          <w:rStyle w:val="15"/>
          <w:rFonts w:hint="default" w:ascii="仿宋_GB2312" w:hAnsi="仿宋_GB2312" w:eastAsia="仿宋_GB2312" w:cs="仿宋_GB2312"/>
          <w:color w:val="auto"/>
          <w:sz w:val="32"/>
          <w:szCs w:val="32"/>
        </w:rPr>
      </w:pPr>
      <w:r>
        <w:rPr>
          <w:rStyle w:val="15"/>
          <w:rFonts w:hint="default" w:ascii="仿宋_GB2312" w:hAnsi="仿宋_GB2312" w:eastAsia="仿宋_GB2312" w:cs="仿宋_GB2312"/>
          <w:sz w:val="32"/>
          <w:szCs w:val="32"/>
        </w:rPr>
        <w:t>本行将按照规定对申报企业的供应链融资情况进行实时追踪，并及时协助企业报送项目进度跟踪报表等相关材料。</w:t>
      </w:r>
    </w:p>
    <w:p>
      <w:pPr>
        <w:pStyle w:val="10"/>
        <w:widowControl/>
        <w:spacing w:line="600" w:lineRule="exact"/>
        <w:ind w:firstLine="640"/>
        <w:jc w:val="left"/>
        <w:rPr>
          <w:rStyle w:val="15"/>
          <w:rFonts w:hint="default" w:ascii="仿宋_GB2312" w:hAnsi="仿宋_GB2312" w:eastAsia="仿宋_GB2312" w:cs="仿宋_GB2312"/>
          <w:color w:val="auto"/>
          <w:sz w:val="32"/>
          <w:szCs w:val="32"/>
        </w:rPr>
      </w:pPr>
      <w:r>
        <w:rPr>
          <w:rStyle w:val="15"/>
          <w:rFonts w:hint="default" w:ascii="仿宋_GB2312" w:hAnsi="仿宋_GB2312" w:eastAsia="仿宋_GB2312" w:cs="仿宋_GB2312"/>
          <w:sz w:val="32"/>
          <w:szCs w:val="32"/>
        </w:rPr>
        <w:t>4.主动配合主管部门/财政/审计或其委托的第三方评价机构开展监督检查和绩效评价。</w:t>
      </w:r>
    </w:p>
    <w:p>
      <w:pPr>
        <w:pStyle w:val="10"/>
        <w:widowControl/>
        <w:spacing w:line="600" w:lineRule="exact"/>
        <w:ind w:firstLine="640"/>
        <w:jc w:val="left"/>
        <w:rPr>
          <w:rStyle w:val="15"/>
          <w:rFonts w:hint="default" w:ascii="仿宋_GB2312" w:hAnsi="仿宋_GB2312" w:eastAsia="仿宋_GB2312" w:cs="仿宋_GB2312"/>
          <w:color w:val="auto"/>
          <w:sz w:val="32"/>
          <w:szCs w:val="32"/>
        </w:rPr>
      </w:pPr>
      <w:r>
        <w:rPr>
          <w:rStyle w:val="15"/>
          <w:rFonts w:hint="default" w:ascii="仿宋_GB2312" w:hAnsi="仿宋_GB2312" w:eastAsia="仿宋_GB2312" w:cs="仿宋_GB2312"/>
          <w:color w:val="auto"/>
          <w:sz w:val="32"/>
          <w:szCs w:val="32"/>
        </w:rPr>
        <w:t>5.本行同意将本递交材料向依法审批工作人员公开，对依法审批过程中涉露的信息，东莞市金融工作局免予承担责任。</w:t>
      </w:r>
    </w:p>
    <w:p>
      <w:pPr>
        <w:pStyle w:val="10"/>
        <w:widowControl/>
        <w:spacing w:line="600" w:lineRule="exact"/>
        <w:ind w:firstLine="640"/>
        <w:jc w:val="left"/>
        <w:rPr>
          <w:rStyle w:val="15"/>
          <w:rFonts w:hint="default" w:ascii="仿宋_GB2312" w:hAnsi="仿宋_GB2312" w:eastAsia="仿宋_GB2312" w:cs="仿宋_GB2312"/>
          <w:sz w:val="32"/>
          <w:szCs w:val="32"/>
        </w:rPr>
      </w:pPr>
      <w:r>
        <w:rPr>
          <w:rStyle w:val="15"/>
          <w:rFonts w:hint="default" w:ascii="仿宋_GB2312" w:hAnsi="仿宋_GB2312" w:eastAsia="仿宋_GB2312" w:cs="仿宋_GB2312"/>
          <w:sz w:val="32"/>
          <w:szCs w:val="32"/>
        </w:rPr>
        <w:t>6.本</w:t>
      </w:r>
      <w:r>
        <w:rPr>
          <w:rStyle w:val="15"/>
          <w:rFonts w:hint="default" w:ascii="仿宋_GB2312" w:hAnsi="仿宋_GB2312" w:eastAsia="仿宋_GB2312" w:cs="仿宋_GB2312"/>
          <w:color w:val="auto"/>
          <w:sz w:val="32"/>
          <w:szCs w:val="32"/>
        </w:rPr>
        <w:t>递交</w:t>
      </w:r>
      <w:r>
        <w:rPr>
          <w:rStyle w:val="15"/>
          <w:rFonts w:hint="default" w:ascii="仿宋_GB2312" w:hAnsi="仿宋_GB2312" w:eastAsia="仿宋_GB2312" w:cs="仿宋_GB2312"/>
          <w:sz w:val="32"/>
          <w:szCs w:val="32"/>
        </w:rPr>
        <w:t>材料仅为本期申请项目而制作并提交，已自行备份，不再要求东莞市金融工作局予以退还。</w:t>
      </w:r>
    </w:p>
    <w:p>
      <w:pPr>
        <w:pStyle w:val="10"/>
        <w:widowControl/>
        <w:spacing w:line="60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上述承诺为不可撤销及不可变更之承诺。该等承诺自本单位于该承诺函签章之日起生效。</w:t>
      </w:r>
    </w:p>
    <w:p>
      <w:pPr>
        <w:pStyle w:val="10"/>
        <w:widowControl/>
        <w:spacing w:line="600" w:lineRule="exact"/>
        <w:ind w:firstLine="640"/>
        <w:jc w:val="left"/>
        <w:rPr>
          <w:rFonts w:ascii="仿宋_GB2312" w:hAnsi="仿宋_GB2312" w:eastAsia="仿宋_GB2312" w:cs="仿宋_GB2312"/>
          <w:sz w:val="32"/>
          <w:szCs w:val="32"/>
        </w:rPr>
      </w:pPr>
    </w:p>
    <w:p>
      <w:pPr>
        <w:pStyle w:val="10"/>
        <w:widowControl/>
        <w:spacing w:line="600" w:lineRule="exact"/>
        <w:ind w:firstLine="640"/>
        <w:jc w:val="left"/>
        <w:rPr>
          <w:rFonts w:ascii="仿宋_GB2312" w:hAnsi="仿宋_GB2312" w:eastAsia="仿宋_GB2312" w:cs="仿宋_GB2312"/>
          <w:sz w:val="32"/>
          <w:szCs w:val="32"/>
        </w:rPr>
      </w:pPr>
    </w:p>
    <w:p>
      <w:pPr>
        <w:pStyle w:val="10"/>
        <w:widowControl/>
        <w:spacing w:line="600" w:lineRule="exact"/>
        <w:ind w:firstLine="640"/>
        <w:jc w:val="left"/>
        <w:rPr>
          <w:rFonts w:ascii="仿宋_GB2312" w:hAnsi="仿宋_GB2312" w:eastAsia="仿宋_GB2312" w:cs="仿宋_GB2312"/>
          <w:sz w:val="32"/>
          <w:szCs w:val="32"/>
        </w:rPr>
      </w:pPr>
    </w:p>
    <w:p>
      <w:pPr>
        <w:pStyle w:val="10"/>
        <w:widowControl/>
        <w:spacing w:line="600" w:lineRule="exact"/>
        <w:ind w:firstLine="4480" w:firstLineChars="14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法定代表人签章：</w:t>
      </w:r>
    </w:p>
    <w:p>
      <w:pPr>
        <w:pStyle w:val="10"/>
        <w:widowControl/>
        <w:spacing w:line="600" w:lineRule="exact"/>
        <w:ind w:firstLine="5120" w:firstLineChars="16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（单位盖章）</w:t>
      </w:r>
    </w:p>
    <w:p>
      <w:pPr>
        <w:pStyle w:val="10"/>
        <w:widowControl/>
        <w:spacing w:line="600" w:lineRule="exact"/>
        <w:ind w:firstLine="5760" w:firstLineChars="18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年    月    日</w:t>
      </w:r>
    </w:p>
    <w:p>
      <w:pPr>
        <w:spacing w:line="600" w:lineRule="exact"/>
        <w:rPr>
          <w:rFonts w:eastAsia="仿宋_GB2312" w:cs="Times New Roman"/>
          <w:sz w:val="28"/>
          <w:szCs w:val="28"/>
        </w:rPr>
      </w:pPr>
    </w:p>
    <w:sectPr>
      <w:pgSz w:w="11906" w:h="16838"/>
      <w:pgMar w:top="1440" w:right="1803" w:bottom="1440" w:left="1803" w:header="851" w:footer="992" w:gutter="0"/>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WAAAAZHJzL1BLAQIU&#10;ABQAAAAIAIdO4kDOqXm5zwAAAAUBAAAPAAAAAAAAAAEAIAAAADgAAABkcnMvZG93bnJldi54bWxQ&#10;SwECFAAUAAAACACHTuJAdPhfpLEBAABOAwAADgAAAAAAAAABACAAAAA0AQAAZHJzL2Uyb0RvYy54&#10;bWxQSwUGAAAAAAYABgBZAQAAVwUAAAAA&#10;">
          <v:path/>
          <v:fill on="f" focussize="0,0"/>
          <v:stroke on="f" joinstyle="miter"/>
          <v:imagedata o:title=""/>
          <o:lock v:ext="edit"/>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w:t>
                </w:r>
                <w:r>
                  <w:rPr>
                    <w:rFonts w:hint="eastAsia"/>
                    <w:sz w:val="18"/>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B9B9F5"/>
    <w:multiLevelType w:val="singleLevel"/>
    <w:tmpl w:val="9BB9B9F5"/>
    <w:lvl w:ilvl="0" w:tentative="0">
      <w:start w:val="1"/>
      <w:numFmt w:val="chineseCounting"/>
      <w:suff w:val="nothing"/>
      <w:lvlText w:val="（%1）"/>
      <w:lvlJc w:val="left"/>
      <w:rPr>
        <w:rFonts w:hint="eastAsia"/>
      </w:rPr>
    </w:lvl>
  </w:abstractNum>
  <w:abstractNum w:abstractNumId="1">
    <w:nsid w:val="00000009"/>
    <w:multiLevelType w:val="singleLevel"/>
    <w:tmpl w:val="00000009"/>
    <w:lvl w:ilvl="0" w:tentative="0">
      <w:start w:val="1"/>
      <w:numFmt w:val="decimal"/>
      <w:suff w:val="nothing"/>
      <w:lvlText w:val="%1."/>
      <w:lvlJc w:val="left"/>
    </w:lvl>
  </w:abstractNum>
  <w:abstractNum w:abstractNumId="2">
    <w:nsid w:val="136D703D"/>
    <w:multiLevelType w:val="singleLevel"/>
    <w:tmpl w:val="136D703D"/>
    <w:lvl w:ilvl="0" w:tentative="0">
      <w:start w:val="1"/>
      <w:numFmt w:val="chineseCounting"/>
      <w:suff w:val="nothing"/>
      <w:lvlText w:val="%1、"/>
      <w:lvlJc w:val="left"/>
      <w:rPr>
        <w:rFonts w:hint="eastAsia"/>
      </w:rPr>
    </w:lvl>
  </w:abstractNum>
  <w:abstractNum w:abstractNumId="3">
    <w:nsid w:val="6255202C"/>
    <w:multiLevelType w:val="singleLevel"/>
    <w:tmpl w:val="6255202C"/>
    <w:lvl w:ilvl="0" w:tentative="0">
      <w:start w:val="1"/>
      <w:numFmt w:val="decimal"/>
      <w:suff w:val="nothing"/>
      <w:lvlText w:val="%1."/>
      <w:lvlJc w:val="left"/>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trackRevisions w:val="1"/>
  <w:documentProtection w:enforcement="0"/>
  <w:defaultTabStop w:val="420"/>
  <w:drawingGridHorizontalSpacing w:val="105"/>
  <w:drawingGridVerticalSpacing w:val="159"/>
  <w:displayHorizontalDrawingGridEvery w:val="1"/>
  <w:displayVerticalDrawingGridEvery w:val="1"/>
  <w:noPunctuationKerning w:val="1"/>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470A1"/>
    <w:rsid w:val="000607E6"/>
    <w:rsid w:val="0007150E"/>
    <w:rsid w:val="000918C4"/>
    <w:rsid w:val="00096A96"/>
    <w:rsid w:val="000A6E60"/>
    <w:rsid w:val="000B3C76"/>
    <w:rsid w:val="00105DA5"/>
    <w:rsid w:val="00150FBD"/>
    <w:rsid w:val="001568A4"/>
    <w:rsid w:val="00156B76"/>
    <w:rsid w:val="00172A27"/>
    <w:rsid w:val="0017599E"/>
    <w:rsid w:val="00185E06"/>
    <w:rsid w:val="001A1A2F"/>
    <w:rsid w:val="001D46FA"/>
    <w:rsid w:val="001F0ECA"/>
    <w:rsid w:val="001F6B7F"/>
    <w:rsid w:val="0020076B"/>
    <w:rsid w:val="0020494D"/>
    <w:rsid w:val="00217A72"/>
    <w:rsid w:val="00295075"/>
    <w:rsid w:val="002C15D4"/>
    <w:rsid w:val="002C43AF"/>
    <w:rsid w:val="002C458A"/>
    <w:rsid w:val="002C6924"/>
    <w:rsid w:val="002D15BE"/>
    <w:rsid w:val="002D1FF9"/>
    <w:rsid w:val="002E11CB"/>
    <w:rsid w:val="002E21E4"/>
    <w:rsid w:val="00311446"/>
    <w:rsid w:val="00322935"/>
    <w:rsid w:val="00350BCC"/>
    <w:rsid w:val="00353E6F"/>
    <w:rsid w:val="0037306B"/>
    <w:rsid w:val="003B10B5"/>
    <w:rsid w:val="003E60E6"/>
    <w:rsid w:val="00411059"/>
    <w:rsid w:val="00451E04"/>
    <w:rsid w:val="004661E7"/>
    <w:rsid w:val="004A067D"/>
    <w:rsid w:val="004F0FB0"/>
    <w:rsid w:val="0050556E"/>
    <w:rsid w:val="00536462"/>
    <w:rsid w:val="00537AD6"/>
    <w:rsid w:val="005472ED"/>
    <w:rsid w:val="00586860"/>
    <w:rsid w:val="005D385A"/>
    <w:rsid w:val="006957A6"/>
    <w:rsid w:val="006C200F"/>
    <w:rsid w:val="006F03BD"/>
    <w:rsid w:val="007244C2"/>
    <w:rsid w:val="00734718"/>
    <w:rsid w:val="00752EB4"/>
    <w:rsid w:val="007675AD"/>
    <w:rsid w:val="007721EE"/>
    <w:rsid w:val="00797454"/>
    <w:rsid w:val="007B3353"/>
    <w:rsid w:val="007B5627"/>
    <w:rsid w:val="007C40BA"/>
    <w:rsid w:val="007F1013"/>
    <w:rsid w:val="007F2F7A"/>
    <w:rsid w:val="0082518F"/>
    <w:rsid w:val="00873606"/>
    <w:rsid w:val="00886EC5"/>
    <w:rsid w:val="008A5B95"/>
    <w:rsid w:val="008C604E"/>
    <w:rsid w:val="008C7A4B"/>
    <w:rsid w:val="008D4C9A"/>
    <w:rsid w:val="00902C0C"/>
    <w:rsid w:val="00904970"/>
    <w:rsid w:val="00957C85"/>
    <w:rsid w:val="00991A75"/>
    <w:rsid w:val="009B52B9"/>
    <w:rsid w:val="00A1221B"/>
    <w:rsid w:val="00A17DDB"/>
    <w:rsid w:val="00A55168"/>
    <w:rsid w:val="00A6666D"/>
    <w:rsid w:val="00A86B10"/>
    <w:rsid w:val="00AA15DD"/>
    <w:rsid w:val="00AA50E0"/>
    <w:rsid w:val="00AA7EA9"/>
    <w:rsid w:val="00AC5497"/>
    <w:rsid w:val="00AE5958"/>
    <w:rsid w:val="00B1325E"/>
    <w:rsid w:val="00B24F93"/>
    <w:rsid w:val="00B32562"/>
    <w:rsid w:val="00B36E60"/>
    <w:rsid w:val="00B56DC2"/>
    <w:rsid w:val="00BA188E"/>
    <w:rsid w:val="00C14D91"/>
    <w:rsid w:val="00C6226A"/>
    <w:rsid w:val="00C63DF3"/>
    <w:rsid w:val="00C660C5"/>
    <w:rsid w:val="00C77371"/>
    <w:rsid w:val="00C83274"/>
    <w:rsid w:val="00E03850"/>
    <w:rsid w:val="00E22B90"/>
    <w:rsid w:val="00EB2AC4"/>
    <w:rsid w:val="00F05BFE"/>
    <w:rsid w:val="00F42EB0"/>
    <w:rsid w:val="00F44378"/>
    <w:rsid w:val="00F76BE0"/>
    <w:rsid w:val="00F86A69"/>
    <w:rsid w:val="00F96A86"/>
    <w:rsid w:val="00FC3413"/>
    <w:rsid w:val="00FC487E"/>
    <w:rsid w:val="00FC7B16"/>
    <w:rsid w:val="00FF2A2D"/>
    <w:rsid w:val="01194574"/>
    <w:rsid w:val="01613403"/>
    <w:rsid w:val="01D40F67"/>
    <w:rsid w:val="02A107C9"/>
    <w:rsid w:val="02F514C4"/>
    <w:rsid w:val="039015C2"/>
    <w:rsid w:val="03EE54DB"/>
    <w:rsid w:val="046C02FB"/>
    <w:rsid w:val="04B902ED"/>
    <w:rsid w:val="04D108E2"/>
    <w:rsid w:val="052C114C"/>
    <w:rsid w:val="05A10188"/>
    <w:rsid w:val="05CE6C09"/>
    <w:rsid w:val="065C7120"/>
    <w:rsid w:val="0669409A"/>
    <w:rsid w:val="067921F9"/>
    <w:rsid w:val="06854952"/>
    <w:rsid w:val="0698158C"/>
    <w:rsid w:val="069B3B79"/>
    <w:rsid w:val="069F2798"/>
    <w:rsid w:val="06A45092"/>
    <w:rsid w:val="06B7585F"/>
    <w:rsid w:val="06F140B0"/>
    <w:rsid w:val="08D57FC8"/>
    <w:rsid w:val="08DC2DED"/>
    <w:rsid w:val="08E46E43"/>
    <w:rsid w:val="08F03E8A"/>
    <w:rsid w:val="092E4678"/>
    <w:rsid w:val="09782FA0"/>
    <w:rsid w:val="09912718"/>
    <w:rsid w:val="0A112E50"/>
    <w:rsid w:val="0A5D4FF6"/>
    <w:rsid w:val="0A9822D6"/>
    <w:rsid w:val="0B9E38FD"/>
    <w:rsid w:val="0BD20244"/>
    <w:rsid w:val="0BE31968"/>
    <w:rsid w:val="0CB41041"/>
    <w:rsid w:val="0D4A1774"/>
    <w:rsid w:val="0DC46F33"/>
    <w:rsid w:val="0E02509F"/>
    <w:rsid w:val="0E0A7387"/>
    <w:rsid w:val="0E0D1AFB"/>
    <w:rsid w:val="0E22727B"/>
    <w:rsid w:val="0E391351"/>
    <w:rsid w:val="0E8D2C4A"/>
    <w:rsid w:val="0E9708D6"/>
    <w:rsid w:val="0EBF6210"/>
    <w:rsid w:val="0F0760E3"/>
    <w:rsid w:val="10190001"/>
    <w:rsid w:val="108F7DC9"/>
    <w:rsid w:val="10AB58FE"/>
    <w:rsid w:val="11C743FF"/>
    <w:rsid w:val="128B62CE"/>
    <w:rsid w:val="131F7EBD"/>
    <w:rsid w:val="133D5DAA"/>
    <w:rsid w:val="13425759"/>
    <w:rsid w:val="13CC6AEE"/>
    <w:rsid w:val="13EE6255"/>
    <w:rsid w:val="14CA505C"/>
    <w:rsid w:val="14FC7E2D"/>
    <w:rsid w:val="161312EC"/>
    <w:rsid w:val="16266C3B"/>
    <w:rsid w:val="1632530F"/>
    <w:rsid w:val="166D32B0"/>
    <w:rsid w:val="16A8617A"/>
    <w:rsid w:val="17291CFB"/>
    <w:rsid w:val="17874E4E"/>
    <w:rsid w:val="184C0E75"/>
    <w:rsid w:val="185B4ED4"/>
    <w:rsid w:val="191F7DA2"/>
    <w:rsid w:val="19343A15"/>
    <w:rsid w:val="19391703"/>
    <w:rsid w:val="199C4181"/>
    <w:rsid w:val="1A282013"/>
    <w:rsid w:val="1A3A12D8"/>
    <w:rsid w:val="1A7D1EB5"/>
    <w:rsid w:val="1ACA51C2"/>
    <w:rsid w:val="1B6823EF"/>
    <w:rsid w:val="1B862F94"/>
    <w:rsid w:val="1BA13CD6"/>
    <w:rsid w:val="1BAA1625"/>
    <w:rsid w:val="1BD637CE"/>
    <w:rsid w:val="1C6F765E"/>
    <w:rsid w:val="1CB81BF7"/>
    <w:rsid w:val="1CDC0614"/>
    <w:rsid w:val="1D71333B"/>
    <w:rsid w:val="1D7417A5"/>
    <w:rsid w:val="1E233763"/>
    <w:rsid w:val="1E672910"/>
    <w:rsid w:val="1E906435"/>
    <w:rsid w:val="1EC36BD0"/>
    <w:rsid w:val="1EDD105E"/>
    <w:rsid w:val="1EE76BED"/>
    <w:rsid w:val="1FCA309B"/>
    <w:rsid w:val="1FE741A0"/>
    <w:rsid w:val="20163DD3"/>
    <w:rsid w:val="206652E1"/>
    <w:rsid w:val="208D31D7"/>
    <w:rsid w:val="2103626B"/>
    <w:rsid w:val="210777C6"/>
    <w:rsid w:val="213B0F2A"/>
    <w:rsid w:val="21711C1D"/>
    <w:rsid w:val="21AA046E"/>
    <w:rsid w:val="21FE5638"/>
    <w:rsid w:val="21FF3DA9"/>
    <w:rsid w:val="22315B6E"/>
    <w:rsid w:val="22324F00"/>
    <w:rsid w:val="23086304"/>
    <w:rsid w:val="230C3AEF"/>
    <w:rsid w:val="236F183F"/>
    <w:rsid w:val="23A54B76"/>
    <w:rsid w:val="23EC0C23"/>
    <w:rsid w:val="23F71EBD"/>
    <w:rsid w:val="24B77E40"/>
    <w:rsid w:val="24F07603"/>
    <w:rsid w:val="250F0C0C"/>
    <w:rsid w:val="25277DD6"/>
    <w:rsid w:val="25D15A90"/>
    <w:rsid w:val="25F3123D"/>
    <w:rsid w:val="25FA22C1"/>
    <w:rsid w:val="25FD3C4B"/>
    <w:rsid w:val="26174BAF"/>
    <w:rsid w:val="265B74D1"/>
    <w:rsid w:val="2685742E"/>
    <w:rsid w:val="26E804DE"/>
    <w:rsid w:val="276F494F"/>
    <w:rsid w:val="2848347A"/>
    <w:rsid w:val="286C57B5"/>
    <w:rsid w:val="28F70D43"/>
    <w:rsid w:val="28FE096A"/>
    <w:rsid w:val="299A7C9F"/>
    <w:rsid w:val="2A2A1817"/>
    <w:rsid w:val="2A632B67"/>
    <w:rsid w:val="2A874405"/>
    <w:rsid w:val="2AC85EFE"/>
    <w:rsid w:val="2AFE7693"/>
    <w:rsid w:val="2B3E53ED"/>
    <w:rsid w:val="2B5A73AC"/>
    <w:rsid w:val="2BA533F4"/>
    <w:rsid w:val="2BCC2C3F"/>
    <w:rsid w:val="2C205123"/>
    <w:rsid w:val="2C5506EA"/>
    <w:rsid w:val="2CAB3054"/>
    <w:rsid w:val="2D132BAF"/>
    <w:rsid w:val="2D1D54D9"/>
    <w:rsid w:val="2E383F09"/>
    <w:rsid w:val="2F3F70D1"/>
    <w:rsid w:val="2FA66180"/>
    <w:rsid w:val="30551B10"/>
    <w:rsid w:val="30912F78"/>
    <w:rsid w:val="30CE24D4"/>
    <w:rsid w:val="31AF7955"/>
    <w:rsid w:val="325C7EAF"/>
    <w:rsid w:val="327835AD"/>
    <w:rsid w:val="327B65C7"/>
    <w:rsid w:val="32A74695"/>
    <w:rsid w:val="32A95B86"/>
    <w:rsid w:val="33072BB4"/>
    <w:rsid w:val="33A416BE"/>
    <w:rsid w:val="33CF10C3"/>
    <w:rsid w:val="340C0D16"/>
    <w:rsid w:val="343967A9"/>
    <w:rsid w:val="344B3754"/>
    <w:rsid w:val="34CC3719"/>
    <w:rsid w:val="34D324CB"/>
    <w:rsid w:val="34DF5C01"/>
    <w:rsid w:val="35376590"/>
    <w:rsid w:val="354D0A8F"/>
    <w:rsid w:val="356D48C8"/>
    <w:rsid w:val="36485799"/>
    <w:rsid w:val="3674560C"/>
    <w:rsid w:val="367F3963"/>
    <w:rsid w:val="370A0088"/>
    <w:rsid w:val="37276381"/>
    <w:rsid w:val="37473077"/>
    <w:rsid w:val="3753131A"/>
    <w:rsid w:val="377A5E89"/>
    <w:rsid w:val="37AC761C"/>
    <w:rsid w:val="37FF5F98"/>
    <w:rsid w:val="38CB34D8"/>
    <w:rsid w:val="392244B8"/>
    <w:rsid w:val="39926931"/>
    <w:rsid w:val="39BB3638"/>
    <w:rsid w:val="3A167B6B"/>
    <w:rsid w:val="3A192EBE"/>
    <w:rsid w:val="3AED212F"/>
    <w:rsid w:val="3BEA2121"/>
    <w:rsid w:val="3C6A23CE"/>
    <w:rsid w:val="3D167FEF"/>
    <w:rsid w:val="3D294BFF"/>
    <w:rsid w:val="3E0E2C2E"/>
    <w:rsid w:val="3EEA7B65"/>
    <w:rsid w:val="3F190C5A"/>
    <w:rsid w:val="3F48652C"/>
    <w:rsid w:val="3F8D01FF"/>
    <w:rsid w:val="401D72BD"/>
    <w:rsid w:val="403B4833"/>
    <w:rsid w:val="403E75FD"/>
    <w:rsid w:val="40BD3DB1"/>
    <w:rsid w:val="40E72DF2"/>
    <w:rsid w:val="40FF7410"/>
    <w:rsid w:val="41807F27"/>
    <w:rsid w:val="41F04307"/>
    <w:rsid w:val="41F81924"/>
    <w:rsid w:val="42024B80"/>
    <w:rsid w:val="427E2D58"/>
    <w:rsid w:val="42D8019F"/>
    <w:rsid w:val="43106D44"/>
    <w:rsid w:val="436F5B33"/>
    <w:rsid w:val="43B53861"/>
    <w:rsid w:val="43BA0C93"/>
    <w:rsid w:val="442B5566"/>
    <w:rsid w:val="446913BC"/>
    <w:rsid w:val="44834AC4"/>
    <w:rsid w:val="44A04E31"/>
    <w:rsid w:val="44BE4005"/>
    <w:rsid w:val="44C6170A"/>
    <w:rsid w:val="451262FD"/>
    <w:rsid w:val="451C375C"/>
    <w:rsid w:val="45225FF7"/>
    <w:rsid w:val="459D197C"/>
    <w:rsid w:val="45CD151D"/>
    <w:rsid w:val="46EA36E4"/>
    <w:rsid w:val="46FA43DD"/>
    <w:rsid w:val="48095ACB"/>
    <w:rsid w:val="48325F41"/>
    <w:rsid w:val="4862056C"/>
    <w:rsid w:val="48B201F8"/>
    <w:rsid w:val="48C1519F"/>
    <w:rsid w:val="48E1759D"/>
    <w:rsid w:val="491909BD"/>
    <w:rsid w:val="4940020A"/>
    <w:rsid w:val="495C7550"/>
    <w:rsid w:val="4AF901A7"/>
    <w:rsid w:val="4B1D55F7"/>
    <w:rsid w:val="4B636019"/>
    <w:rsid w:val="4B893C73"/>
    <w:rsid w:val="4BAA515B"/>
    <w:rsid w:val="4BB26DDA"/>
    <w:rsid w:val="4BD119CB"/>
    <w:rsid w:val="4DDD3957"/>
    <w:rsid w:val="4DED5E5E"/>
    <w:rsid w:val="4E9D1C82"/>
    <w:rsid w:val="4EAD1AED"/>
    <w:rsid w:val="4F6F2C12"/>
    <w:rsid w:val="4F913960"/>
    <w:rsid w:val="4F9F0E42"/>
    <w:rsid w:val="4FAD729E"/>
    <w:rsid w:val="4FCF6B05"/>
    <w:rsid w:val="504456E7"/>
    <w:rsid w:val="504B2F88"/>
    <w:rsid w:val="504E02A0"/>
    <w:rsid w:val="50513CB4"/>
    <w:rsid w:val="5079280B"/>
    <w:rsid w:val="50860DFE"/>
    <w:rsid w:val="50EA0D72"/>
    <w:rsid w:val="515C737D"/>
    <w:rsid w:val="51FF2D58"/>
    <w:rsid w:val="5220591D"/>
    <w:rsid w:val="52E11C64"/>
    <w:rsid w:val="5346284B"/>
    <w:rsid w:val="536F472E"/>
    <w:rsid w:val="54153A15"/>
    <w:rsid w:val="545A5901"/>
    <w:rsid w:val="55AE162A"/>
    <w:rsid w:val="56AA64C9"/>
    <w:rsid w:val="56C74F7D"/>
    <w:rsid w:val="56DA0F86"/>
    <w:rsid w:val="56FE5E94"/>
    <w:rsid w:val="570A4DD0"/>
    <w:rsid w:val="5791633D"/>
    <w:rsid w:val="57BF0ED7"/>
    <w:rsid w:val="57E6088F"/>
    <w:rsid w:val="58E979DF"/>
    <w:rsid w:val="59257711"/>
    <w:rsid w:val="5927005B"/>
    <w:rsid w:val="5A2F4ACD"/>
    <w:rsid w:val="5A4B2288"/>
    <w:rsid w:val="5A6C320D"/>
    <w:rsid w:val="5AF152CE"/>
    <w:rsid w:val="5B1C095F"/>
    <w:rsid w:val="5B2D5A2E"/>
    <w:rsid w:val="5B3827F2"/>
    <w:rsid w:val="5B5B213C"/>
    <w:rsid w:val="5B8213AE"/>
    <w:rsid w:val="5BA2139D"/>
    <w:rsid w:val="5BD90E4B"/>
    <w:rsid w:val="5C160C24"/>
    <w:rsid w:val="5C285C7A"/>
    <w:rsid w:val="5C3B15A5"/>
    <w:rsid w:val="5CA12558"/>
    <w:rsid w:val="5CB01E18"/>
    <w:rsid w:val="5CCD1C96"/>
    <w:rsid w:val="5D554162"/>
    <w:rsid w:val="5D62734F"/>
    <w:rsid w:val="5DD5324F"/>
    <w:rsid w:val="5DD930A0"/>
    <w:rsid w:val="5DDF6CFD"/>
    <w:rsid w:val="5DE84703"/>
    <w:rsid w:val="5DF91BC1"/>
    <w:rsid w:val="5E7D3A65"/>
    <w:rsid w:val="5F426B48"/>
    <w:rsid w:val="5F4D457D"/>
    <w:rsid w:val="5F85605A"/>
    <w:rsid w:val="60B3248C"/>
    <w:rsid w:val="60B34EAB"/>
    <w:rsid w:val="60E80FB8"/>
    <w:rsid w:val="61B2336B"/>
    <w:rsid w:val="6219369C"/>
    <w:rsid w:val="62497A54"/>
    <w:rsid w:val="633D4D43"/>
    <w:rsid w:val="635835A2"/>
    <w:rsid w:val="6382443F"/>
    <w:rsid w:val="63A21812"/>
    <w:rsid w:val="63B25ABC"/>
    <w:rsid w:val="63EB386B"/>
    <w:rsid w:val="6406403B"/>
    <w:rsid w:val="645C20A5"/>
    <w:rsid w:val="64CA04C1"/>
    <w:rsid w:val="65134DD9"/>
    <w:rsid w:val="65157B68"/>
    <w:rsid w:val="65A8475A"/>
    <w:rsid w:val="6626439C"/>
    <w:rsid w:val="663E0DE7"/>
    <w:rsid w:val="66430088"/>
    <w:rsid w:val="6656079B"/>
    <w:rsid w:val="66576ACF"/>
    <w:rsid w:val="6666719C"/>
    <w:rsid w:val="66A54E12"/>
    <w:rsid w:val="66B37D82"/>
    <w:rsid w:val="67024E75"/>
    <w:rsid w:val="67652D38"/>
    <w:rsid w:val="67AD760B"/>
    <w:rsid w:val="67F07AD4"/>
    <w:rsid w:val="67FF6B62"/>
    <w:rsid w:val="68240B1F"/>
    <w:rsid w:val="682B5A91"/>
    <w:rsid w:val="684C69B8"/>
    <w:rsid w:val="685145DC"/>
    <w:rsid w:val="687536B6"/>
    <w:rsid w:val="68A2611F"/>
    <w:rsid w:val="68E472D3"/>
    <w:rsid w:val="68E75AD6"/>
    <w:rsid w:val="69122630"/>
    <w:rsid w:val="693C1722"/>
    <w:rsid w:val="696E7537"/>
    <w:rsid w:val="6992532B"/>
    <w:rsid w:val="6A5C443B"/>
    <w:rsid w:val="6A723C62"/>
    <w:rsid w:val="6A8A1B02"/>
    <w:rsid w:val="6B9F0E3A"/>
    <w:rsid w:val="6BE61FDB"/>
    <w:rsid w:val="6C4A6921"/>
    <w:rsid w:val="6CE31F04"/>
    <w:rsid w:val="6D212BBE"/>
    <w:rsid w:val="6D4A4810"/>
    <w:rsid w:val="6D52076D"/>
    <w:rsid w:val="6D92689E"/>
    <w:rsid w:val="6D9908A0"/>
    <w:rsid w:val="6DFF20F2"/>
    <w:rsid w:val="6E851852"/>
    <w:rsid w:val="6EDF14EB"/>
    <w:rsid w:val="6EEA27B2"/>
    <w:rsid w:val="6F3D36D8"/>
    <w:rsid w:val="6F6512C9"/>
    <w:rsid w:val="6F866275"/>
    <w:rsid w:val="6F8D6FC6"/>
    <w:rsid w:val="6FB66AFD"/>
    <w:rsid w:val="6FE55CA0"/>
    <w:rsid w:val="6FFC56C1"/>
    <w:rsid w:val="702012F0"/>
    <w:rsid w:val="703861B5"/>
    <w:rsid w:val="7041251E"/>
    <w:rsid w:val="709862C3"/>
    <w:rsid w:val="70DF48C1"/>
    <w:rsid w:val="71353C17"/>
    <w:rsid w:val="71412068"/>
    <w:rsid w:val="71643015"/>
    <w:rsid w:val="7196388D"/>
    <w:rsid w:val="71E76FCE"/>
    <w:rsid w:val="72B76FF7"/>
    <w:rsid w:val="734A555E"/>
    <w:rsid w:val="74346C2A"/>
    <w:rsid w:val="744B3F1A"/>
    <w:rsid w:val="74742356"/>
    <w:rsid w:val="74AC0FAF"/>
    <w:rsid w:val="74F86A5F"/>
    <w:rsid w:val="765C4CA8"/>
    <w:rsid w:val="768A0C83"/>
    <w:rsid w:val="76A24DB3"/>
    <w:rsid w:val="7741459D"/>
    <w:rsid w:val="7769796B"/>
    <w:rsid w:val="777D3747"/>
    <w:rsid w:val="77A86DAC"/>
    <w:rsid w:val="77E16C2A"/>
    <w:rsid w:val="77E90CC2"/>
    <w:rsid w:val="782B2497"/>
    <w:rsid w:val="78923708"/>
    <w:rsid w:val="78BFCCDE"/>
    <w:rsid w:val="790B2084"/>
    <w:rsid w:val="79775788"/>
    <w:rsid w:val="79A915D8"/>
    <w:rsid w:val="79C44CEE"/>
    <w:rsid w:val="7A43676D"/>
    <w:rsid w:val="7A5A6C04"/>
    <w:rsid w:val="7B2A6B7B"/>
    <w:rsid w:val="7B3401F0"/>
    <w:rsid w:val="7B6E715C"/>
    <w:rsid w:val="7BEA56E1"/>
    <w:rsid w:val="7C003598"/>
    <w:rsid w:val="7CEB2351"/>
    <w:rsid w:val="7CFC398D"/>
    <w:rsid w:val="7D876259"/>
    <w:rsid w:val="7D9E4744"/>
    <w:rsid w:val="7DA709F5"/>
    <w:rsid w:val="7E59459E"/>
    <w:rsid w:val="7E79C1F6"/>
    <w:rsid w:val="7E7A407D"/>
    <w:rsid w:val="7E8A2217"/>
    <w:rsid w:val="7E9A73D1"/>
    <w:rsid w:val="7EC67D88"/>
    <w:rsid w:val="7ED0655E"/>
    <w:rsid w:val="7ED155B4"/>
    <w:rsid w:val="7F396D5F"/>
    <w:rsid w:val="7F7B7754"/>
    <w:rsid w:val="7FB9441B"/>
    <w:rsid w:val="7FF04E7E"/>
    <w:rsid w:val="89BDF89B"/>
    <w:rsid w:val="CB7E98C1"/>
    <w:rsid w:val="CEFB275F"/>
    <w:rsid w:val="E5F6B462"/>
    <w:rsid w:val="FFF6A8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黑体"/>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8"/>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footnote text"/>
    <w:basedOn w:val="1"/>
    <w:link w:val="19"/>
    <w:qFormat/>
    <w:uiPriority w:val="0"/>
    <w:pPr>
      <w:snapToGrid w:val="0"/>
      <w:jc w:val="left"/>
    </w:pPr>
    <w:rPr>
      <w:sz w:val="18"/>
      <w:szCs w:val="18"/>
    </w:rPr>
  </w:style>
  <w:style w:type="paragraph" w:styleId="6">
    <w:name w:val="toc 2"/>
    <w:basedOn w:val="1"/>
    <w:next w:val="1"/>
    <w:qFormat/>
    <w:uiPriority w:val="0"/>
  </w:style>
  <w:style w:type="character" w:styleId="9">
    <w:name w:val="footnote reference"/>
    <w:basedOn w:val="8"/>
    <w:qFormat/>
    <w:uiPriority w:val="0"/>
    <w:rPr>
      <w:vertAlign w:val="superscript"/>
    </w:rPr>
  </w:style>
  <w:style w:type="paragraph" w:customStyle="1" w:styleId="10">
    <w:name w:val="列出段落1"/>
    <w:basedOn w:val="1"/>
    <w:qFormat/>
    <w:uiPriority w:val="0"/>
    <w:pPr>
      <w:ind w:firstLine="420" w:firstLineChars="200"/>
    </w:pPr>
    <w:rPr>
      <w:rFonts w:cs="Times New Roman"/>
    </w:rPr>
  </w:style>
  <w:style w:type="paragraph" w:customStyle="1" w:styleId="11">
    <w:name w:val="正文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
    <w:name w:val="批注引用1"/>
    <w:qFormat/>
    <w:uiPriority w:val="0"/>
    <w:rPr>
      <w:sz w:val="21"/>
      <w:szCs w:val="21"/>
    </w:rPr>
  </w:style>
  <w:style w:type="character" w:customStyle="1" w:styleId="13">
    <w:name w:val="font01"/>
    <w:basedOn w:val="8"/>
    <w:qFormat/>
    <w:uiPriority w:val="0"/>
    <w:rPr>
      <w:rFonts w:ascii="Arial" w:hAnsi="Arial" w:cs="Arial"/>
      <w:color w:val="000000"/>
      <w:sz w:val="36"/>
      <w:szCs w:val="36"/>
      <w:u w:val="none"/>
    </w:rPr>
  </w:style>
  <w:style w:type="character" w:customStyle="1" w:styleId="14">
    <w:name w:val="font21"/>
    <w:basedOn w:val="8"/>
    <w:qFormat/>
    <w:uiPriority w:val="0"/>
    <w:rPr>
      <w:rFonts w:hint="eastAsia" w:ascii="仿宋_GB2312" w:eastAsia="仿宋_GB2312" w:cs="仿宋_GB2312"/>
      <w:color w:val="000000"/>
      <w:sz w:val="36"/>
      <w:szCs w:val="36"/>
      <w:u w:val="none"/>
    </w:rPr>
  </w:style>
  <w:style w:type="character" w:customStyle="1" w:styleId="15">
    <w:name w:val="fontstyle01"/>
    <w:qFormat/>
    <w:uiPriority w:val="0"/>
    <w:rPr>
      <w:rFonts w:hint="eastAsia" w:ascii="宋体" w:hAnsi="宋体" w:eastAsia="宋体" w:cs="Times New Roman"/>
      <w:color w:val="000000"/>
      <w:sz w:val="22"/>
      <w:szCs w:val="22"/>
    </w:rPr>
  </w:style>
  <w:style w:type="paragraph" w:customStyle="1" w:styleId="16">
    <w:name w:val="Normal New New"/>
    <w:qFormat/>
    <w:uiPriority w:val="0"/>
    <w:pPr>
      <w:widowControl w:val="0"/>
      <w:jc w:val="both"/>
    </w:pPr>
    <w:rPr>
      <w:rFonts w:hint="eastAsia" w:ascii="Calibri" w:hAnsi="Calibri" w:eastAsia="宋体" w:cs="Times New Roman"/>
      <w:kern w:val="2"/>
      <w:sz w:val="21"/>
      <w:lang w:val="en-US" w:eastAsia="zh-CN" w:bidi="ar-SA"/>
    </w:rPr>
  </w:style>
  <w:style w:type="paragraph" w:customStyle="1" w:styleId="17">
    <w:name w:val="正文1"/>
    <w:basedOn w:val="1"/>
    <w:qFormat/>
    <w:uiPriority w:val="0"/>
    <w:pPr>
      <w:spacing w:line="560" w:lineRule="exact"/>
      <w:ind w:firstLine="620" w:firstLineChars="200"/>
    </w:pPr>
    <w:rPr>
      <w:rFonts w:ascii="Calibri" w:hAnsi="Calibri"/>
      <w:kern w:val="0"/>
      <w:sz w:val="31"/>
      <w:szCs w:val="31"/>
    </w:rPr>
  </w:style>
  <w:style w:type="character" w:customStyle="1" w:styleId="18">
    <w:name w:val="批注框文本 Char"/>
    <w:basedOn w:val="8"/>
    <w:link w:val="2"/>
    <w:qFormat/>
    <w:uiPriority w:val="0"/>
    <w:rPr>
      <w:rFonts w:cs="黑体"/>
      <w:kern w:val="2"/>
      <w:sz w:val="18"/>
      <w:szCs w:val="18"/>
    </w:rPr>
  </w:style>
  <w:style w:type="character" w:customStyle="1" w:styleId="19">
    <w:name w:val="脚注文本 Char"/>
    <w:basedOn w:val="8"/>
    <w:link w:val="5"/>
    <w:qFormat/>
    <w:uiPriority w:val="0"/>
    <w:rPr>
      <w:rFonts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A2E34DB-D2E2-48E9-865B-4849C7E7999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642</Words>
  <Characters>3663</Characters>
  <Lines>30</Lines>
  <Paragraphs>8</Paragraphs>
  <TotalTime>14</TotalTime>
  <ScaleCrop>false</ScaleCrop>
  <LinksUpToDate>false</LinksUpToDate>
  <CharactersWithSpaces>4297</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2022-06-27T03:37:00Z</dcterms:created>
  <dc:creator>何志珊</dc:creator>
  <cp:lastModifiedBy>Administrator</cp:lastModifiedBy>
  <cp:lastPrinted>2022-08-31T02:39:00Z</cp:lastPrinted>
  <dcterms:modified xsi:type="dcterms:W3CDTF">2022-09-19T03:33:26Z</dcterms:modified>
  <dc:title>梁凯敏</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ies>
</file>