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pStyle w:val="2"/>
        <w:spacing w:line="700" w:lineRule="exact"/>
      </w:pPr>
      <w:r>
        <w:rPr>
          <w:rFonts w:hint="eastAsia"/>
        </w:rPr>
        <w:t>莞城街道2022年东莞市普惠性幼儿园教师达标</w:t>
      </w:r>
    </w:p>
    <w:p>
      <w:pPr>
        <w:pStyle w:val="2"/>
        <w:spacing w:line="700" w:lineRule="exact"/>
      </w:pPr>
      <w:r>
        <w:rPr>
          <w:rFonts w:hint="eastAsia"/>
        </w:rPr>
        <w:t>奖补申报情况一览表</w:t>
      </w:r>
    </w:p>
    <w:p/>
    <w:tbl>
      <w:tblPr>
        <w:tblStyle w:val="5"/>
        <w:tblW w:w="5185" w:type="pct"/>
        <w:tblInd w:w="-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988"/>
        <w:gridCol w:w="1050"/>
        <w:gridCol w:w="1176"/>
        <w:gridCol w:w="936"/>
        <w:gridCol w:w="936"/>
        <w:gridCol w:w="1058"/>
        <w:gridCol w:w="509"/>
        <w:gridCol w:w="937"/>
        <w:gridCol w:w="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tblHeader/>
        </w:trPr>
        <w:tc>
          <w:tcPr>
            <w:tcW w:w="245" w:type="pct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1032" w:type="pct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幼儿园名称</w:t>
            </w:r>
          </w:p>
        </w:tc>
        <w:tc>
          <w:tcPr>
            <w:tcW w:w="545" w:type="pct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办学性质</w:t>
            </w:r>
          </w:p>
        </w:tc>
        <w:tc>
          <w:tcPr>
            <w:tcW w:w="610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现行保教费收费标准（元/人·月）</w:t>
            </w:r>
          </w:p>
        </w:tc>
        <w:tc>
          <w:tcPr>
            <w:tcW w:w="48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全园专任教师数（人）</w:t>
            </w:r>
          </w:p>
        </w:tc>
        <w:tc>
          <w:tcPr>
            <w:tcW w:w="1784" w:type="pct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其中</w:t>
            </w:r>
          </w:p>
        </w:tc>
        <w:tc>
          <w:tcPr>
            <w:tcW w:w="295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拟奖补的班数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</w:trPr>
        <w:tc>
          <w:tcPr>
            <w:tcW w:w="245" w:type="pct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8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大专或以上学历（含在读）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持有教师资格证书</w:t>
            </w:r>
          </w:p>
        </w:tc>
        <w:tc>
          <w:tcPr>
            <w:tcW w:w="29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tblHeader/>
        </w:trPr>
        <w:tc>
          <w:tcPr>
            <w:tcW w:w="245" w:type="pct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32" w:type="pct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8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人数（人）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占比（%）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人数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占比（%）</w:t>
            </w:r>
          </w:p>
        </w:tc>
        <w:tc>
          <w:tcPr>
            <w:tcW w:w="29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032" w:type="pct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东莞市莞城小袋鼠幼儿园</w:t>
            </w:r>
          </w:p>
        </w:tc>
        <w:tc>
          <w:tcPr>
            <w:tcW w:w="545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普惠性民办</w:t>
            </w:r>
          </w:p>
        </w:tc>
        <w:tc>
          <w:tcPr>
            <w:tcW w:w="610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850 </w:t>
            </w:r>
          </w:p>
        </w:tc>
        <w:tc>
          <w:tcPr>
            <w:tcW w:w="485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26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5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83%</w:t>
            </w:r>
          </w:p>
        </w:tc>
        <w:tc>
          <w:tcPr>
            <w:tcW w:w="295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032" w:type="pct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东莞市莞城博厦安安幼儿园</w:t>
            </w:r>
          </w:p>
        </w:tc>
        <w:tc>
          <w:tcPr>
            <w:tcW w:w="545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普惠性民办</w:t>
            </w:r>
          </w:p>
        </w:tc>
        <w:tc>
          <w:tcPr>
            <w:tcW w:w="610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485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8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26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485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85%</w:t>
            </w:r>
          </w:p>
        </w:tc>
        <w:tc>
          <w:tcPr>
            <w:tcW w:w="295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032" w:type="pct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东莞市莞城步步高安安幼儿园</w:t>
            </w:r>
          </w:p>
        </w:tc>
        <w:tc>
          <w:tcPr>
            <w:tcW w:w="545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普惠性民办</w:t>
            </w:r>
          </w:p>
        </w:tc>
        <w:tc>
          <w:tcPr>
            <w:tcW w:w="610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1350 </w:t>
            </w:r>
          </w:p>
        </w:tc>
        <w:tc>
          <w:tcPr>
            <w:tcW w:w="485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48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5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26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485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89%</w:t>
            </w:r>
          </w:p>
        </w:tc>
        <w:tc>
          <w:tcPr>
            <w:tcW w:w="295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032" w:type="pct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东莞市莞城儿宝幼儿园</w:t>
            </w:r>
          </w:p>
        </w:tc>
        <w:tc>
          <w:tcPr>
            <w:tcW w:w="545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普惠性民办</w:t>
            </w:r>
          </w:p>
        </w:tc>
        <w:tc>
          <w:tcPr>
            <w:tcW w:w="610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485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48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5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26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485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83%</w:t>
            </w:r>
          </w:p>
        </w:tc>
        <w:tc>
          <w:tcPr>
            <w:tcW w:w="295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032" w:type="pct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东莞市莞城花朵幼儿园</w:t>
            </w:r>
          </w:p>
        </w:tc>
        <w:tc>
          <w:tcPr>
            <w:tcW w:w="545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普惠性民办</w:t>
            </w:r>
          </w:p>
        </w:tc>
        <w:tc>
          <w:tcPr>
            <w:tcW w:w="610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485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48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5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26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485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81.8%</w:t>
            </w:r>
          </w:p>
        </w:tc>
        <w:tc>
          <w:tcPr>
            <w:tcW w:w="295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032" w:type="pct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东莞市莞城育蕾幼儿园</w:t>
            </w:r>
          </w:p>
        </w:tc>
        <w:tc>
          <w:tcPr>
            <w:tcW w:w="545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普惠性民办</w:t>
            </w:r>
          </w:p>
        </w:tc>
        <w:tc>
          <w:tcPr>
            <w:tcW w:w="610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1100 </w:t>
            </w:r>
          </w:p>
        </w:tc>
        <w:tc>
          <w:tcPr>
            <w:tcW w:w="485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8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5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93.7%</w:t>
            </w:r>
          </w:p>
        </w:tc>
        <w:tc>
          <w:tcPr>
            <w:tcW w:w="26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485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88%</w:t>
            </w:r>
          </w:p>
        </w:tc>
        <w:tc>
          <w:tcPr>
            <w:tcW w:w="295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18" w:bottom="147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rFonts w:hAnsi="宋体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Fonts w:hAnsi="宋体"/>
        <w:sz w:val="21"/>
        <w:szCs w:val="21"/>
      </w:rPr>
      <w:t>页　共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NUMPAGES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Fonts w:hAnsi="宋体"/>
        <w:sz w:val="21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C1B9B"/>
    <w:rsid w:val="6FB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jc w:val="center"/>
      <w:outlineLvl w:val="0"/>
    </w:pPr>
    <w:rPr>
      <w:rFonts w:ascii="方正小标宋简体" w:hAnsi="方正小标宋简体" w:eastAsia="方正小标宋简体" w:cs="方正小标宋简体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2022-08-03T01:35:00Z</dcterms:created>
  <dc:creator>西红柿炒番茄</dc:creator>
  <cp:lastModifiedBy>西红柿炒番茄</cp:lastModifiedBy>
  <dcterms:modified xsi:type="dcterms:W3CDTF">2022-08-03T01:37:06Z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85C3CAB1E1474EA4B24119AB6C8D6D9A</vt:lpwstr>
  </property>
</Properties>
</file>