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sz w:val="31"/>
          <w:szCs w:val="31"/>
        </w:rPr>
      </w:pPr>
      <w:r>
        <w:rPr>
          <w:rFonts w:hint="eastAsia" w:ascii="黑体" w:hAnsi="黑体" w:eastAsia="黑体" w:cs="黑体"/>
          <w:sz w:val="31"/>
          <w:szCs w:val="31"/>
        </w:rPr>
        <w:t>附件</w:t>
      </w:r>
      <w:r>
        <w:rPr>
          <w:rFonts w:ascii="Times New Roman" w:hAnsi="Times New Roman" w:eastAsia="仿宋_GB2312" w:cs="Times New Roman"/>
          <w:sz w:val="31"/>
          <w:szCs w:val="31"/>
        </w:rPr>
        <w:t>3</w:t>
      </w:r>
    </w:p>
    <w:p>
      <w:pPr>
        <w:jc w:val="center"/>
        <w:rPr>
          <w:rFonts w:ascii="黑体" w:hAnsi="黑体" w:eastAsia="黑体" w:cs="黑体"/>
          <w:sz w:val="31"/>
          <w:szCs w:val="31"/>
        </w:rPr>
      </w:pPr>
      <w:r>
        <w:rPr>
          <w:rFonts w:ascii="Times New Roman" w:hAnsi="Times New Roman" w:eastAsia="华康简标题宋" w:cs="Times New Roman"/>
          <w:sz w:val="42"/>
          <w:szCs w:val="42"/>
        </w:rPr>
        <w:t>东莞市社区卫生服务中心</w:t>
      </w:r>
      <w:r>
        <w:rPr>
          <w:rFonts w:hint="eastAsia" w:ascii="Times New Roman" w:hAnsi="Times New Roman" w:eastAsia="华康简标题宋" w:cs="Times New Roman"/>
          <w:sz w:val="42"/>
          <w:szCs w:val="42"/>
        </w:rPr>
        <w:t>、</w:t>
      </w:r>
      <w:r>
        <w:rPr>
          <w:rFonts w:ascii="Times New Roman" w:hAnsi="Times New Roman" w:eastAsia="华康简标题宋" w:cs="Times New Roman"/>
          <w:sz w:val="42"/>
          <w:szCs w:val="42"/>
        </w:rPr>
        <w:t>站基本标准</w:t>
      </w:r>
    </w:p>
    <w:p>
      <w:pPr>
        <w:jc w:val="center"/>
        <w:rPr>
          <w:rFonts w:ascii="Times New Roman" w:hAnsi="Times New Roman" w:eastAsia="华康简标题宋" w:cs="Times New Roman"/>
          <w:sz w:val="42"/>
          <w:szCs w:val="42"/>
        </w:rPr>
      </w:pPr>
      <w:r>
        <w:rPr>
          <w:rFonts w:ascii="Times New Roman" w:hAnsi="Times New Roman" w:eastAsia="华康简标题宋" w:cs="Times New Roman"/>
          <w:sz w:val="42"/>
          <w:szCs w:val="42"/>
        </w:rPr>
        <w:t>（2017年版）</w:t>
      </w:r>
    </w:p>
    <w:p>
      <w:pPr>
        <w:jc w:val="center"/>
        <w:rPr>
          <w:rFonts w:hint="eastAsia" w:ascii="黑体" w:hAnsi="黑体" w:eastAsia="黑体" w:cs="Times New Roman"/>
          <w:sz w:val="32"/>
          <w:szCs w:val="32"/>
        </w:rPr>
      </w:pPr>
    </w:p>
    <w:p>
      <w:pPr>
        <w:jc w:val="center"/>
        <w:rPr>
          <w:rFonts w:hint="eastAsia" w:ascii="黑体" w:hAnsi="黑体" w:eastAsia="黑体" w:cs="Times New Roman"/>
          <w:sz w:val="32"/>
          <w:szCs w:val="32"/>
        </w:rPr>
      </w:pPr>
      <w:r>
        <w:rPr>
          <w:rFonts w:hint="eastAsia" w:ascii="黑体" w:hAnsi="黑体" w:eastAsia="黑体" w:cs="Times New Roman"/>
          <w:sz w:val="32"/>
          <w:szCs w:val="32"/>
        </w:rPr>
        <w:t>第一章 总 则</w:t>
      </w:r>
    </w:p>
    <w:p>
      <w:pPr>
        <w:spacing w:line="400" w:lineRule="exact"/>
        <w:rPr>
          <w:rFonts w:hint="eastAsia" w:ascii="仿宋_GB2312" w:hAnsi="Times New Roman" w:eastAsia="仿宋_GB2312" w:cs="Times New Roman"/>
          <w:sz w:val="32"/>
          <w:szCs w:val="32"/>
        </w:rPr>
      </w:pPr>
    </w:p>
    <w:p>
      <w:pPr>
        <w:spacing w:line="560" w:lineRule="exact"/>
        <w:ind w:firstLine="622" w:firstLineChars="200"/>
        <w:rPr>
          <w:rFonts w:ascii="Times New Roman" w:hAnsi="Times New Roman" w:eastAsia="仿宋_GB2312" w:cs="Times New Roman"/>
          <w:sz w:val="31"/>
          <w:szCs w:val="31"/>
        </w:rPr>
      </w:pPr>
      <w:r>
        <w:rPr>
          <w:rFonts w:ascii="Times New Roman" w:hAnsi="Times New Roman" w:eastAsia="仿宋_GB2312" w:cs="Times New Roman"/>
          <w:b/>
          <w:sz w:val="31"/>
          <w:szCs w:val="31"/>
        </w:rPr>
        <w:t xml:space="preserve">第一条 </w:t>
      </w:r>
      <w:r>
        <w:rPr>
          <w:rFonts w:ascii="Times New Roman" w:hAnsi="Times New Roman" w:eastAsia="仿宋_GB2312" w:cs="Times New Roman"/>
          <w:sz w:val="31"/>
          <w:szCs w:val="31"/>
        </w:rPr>
        <w:t>为进一步完善我市社区卫生服务体系建设，提升社区卫生服务能力水平，促进社区卫生事业持续健康发展，根据原卫生部、国家中医药管理局《关于印发城市社区卫生服务中心、站基本标准的通知》（卫医发〔2006〕240号）、《国家住房城乡建设部、国家发展改革委关于批准发布〈社区卫生服务中心、站建设标准（建标163-2014）〉的通知》（建标〔2013〕62号）、国家卫生计生委基层司、中国社区卫生协会《社区卫生服务质量评价指南</w:t>
      </w:r>
      <w:bookmarkStart w:id="0" w:name="_Toc437855491"/>
      <w:r>
        <w:rPr>
          <w:rFonts w:ascii="Times New Roman" w:hAnsi="Times New Roman" w:eastAsia="仿宋_GB2312" w:cs="Times New Roman"/>
          <w:sz w:val="31"/>
          <w:szCs w:val="31"/>
        </w:rPr>
        <w:t>（2016年版）</w:t>
      </w:r>
      <w:bookmarkEnd w:id="0"/>
      <w:r>
        <w:rPr>
          <w:rFonts w:ascii="Times New Roman" w:hAnsi="Times New Roman" w:eastAsia="仿宋_GB2312" w:cs="Times New Roman"/>
          <w:sz w:val="31"/>
          <w:szCs w:val="31"/>
        </w:rPr>
        <w:t>》及有关管理规定和要求，结合我市实际，制定本标准。</w:t>
      </w:r>
    </w:p>
    <w:p>
      <w:pPr>
        <w:spacing w:line="560" w:lineRule="exact"/>
        <w:ind w:firstLine="622" w:firstLineChars="200"/>
        <w:rPr>
          <w:rFonts w:ascii="Times New Roman" w:hAnsi="Times New Roman" w:eastAsia="仿宋_GB2312" w:cs="Times New Roman"/>
          <w:sz w:val="31"/>
          <w:szCs w:val="31"/>
        </w:rPr>
      </w:pPr>
      <w:r>
        <w:rPr>
          <w:rFonts w:ascii="Times New Roman" w:hAnsi="Times New Roman" w:eastAsia="仿宋_GB2312" w:cs="Times New Roman"/>
          <w:b/>
          <w:sz w:val="31"/>
          <w:szCs w:val="31"/>
        </w:rPr>
        <w:t xml:space="preserve">第二条 </w:t>
      </w:r>
      <w:r>
        <w:rPr>
          <w:rFonts w:ascii="Times New Roman" w:hAnsi="Times New Roman" w:eastAsia="仿宋_GB2312" w:cs="Times New Roman"/>
          <w:sz w:val="31"/>
          <w:szCs w:val="31"/>
        </w:rPr>
        <w:t>本标准适用于我市社区卫生服务中心、站的新建、改建和扩建工程项目；现有中心、站也应逐步达到此标准要求。</w:t>
      </w:r>
    </w:p>
    <w:p>
      <w:pPr>
        <w:spacing w:line="560" w:lineRule="exact"/>
        <w:ind w:firstLine="622" w:firstLineChars="200"/>
        <w:rPr>
          <w:rFonts w:ascii="Times New Roman" w:hAnsi="Times New Roman" w:eastAsia="仿宋_GB2312" w:cs="Times New Roman"/>
          <w:sz w:val="31"/>
          <w:szCs w:val="31"/>
        </w:rPr>
      </w:pPr>
      <w:r>
        <w:rPr>
          <w:rFonts w:ascii="Times New Roman" w:hAnsi="Times New Roman" w:eastAsia="仿宋_GB2312" w:cs="Times New Roman"/>
          <w:b/>
          <w:sz w:val="31"/>
          <w:szCs w:val="31"/>
        </w:rPr>
        <w:t xml:space="preserve">第三条 </w:t>
      </w:r>
      <w:r>
        <w:rPr>
          <w:rFonts w:ascii="Times New Roman" w:hAnsi="Times New Roman" w:eastAsia="仿宋_GB2312" w:cs="Times New Roman"/>
          <w:sz w:val="31"/>
          <w:szCs w:val="31"/>
        </w:rPr>
        <w:t>社区卫生服务中心、站的建设，必须遵守国家有关法律、法规和卫生计生工作方针政策，应与我市社会、经济发展相适应，与我市群众医疗卫生需求相匹配，做到规模适宜、功能适用、布局合理、流程科学、装备适度、安全卫生、运行经济、节能环保。</w:t>
      </w:r>
    </w:p>
    <w:p>
      <w:pPr>
        <w:spacing w:line="560" w:lineRule="exact"/>
        <w:ind w:firstLine="622" w:firstLineChars="200"/>
        <w:rPr>
          <w:rFonts w:ascii="Times New Roman" w:hAnsi="Times New Roman" w:eastAsia="仿宋_GB2312" w:cs="Times New Roman"/>
          <w:sz w:val="31"/>
          <w:szCs w:val="31"/>
        </w:rPr>
      </w:pPr>
      <w:r>
        <w:rPr>
          <w:rFonts w:ascii="Times New Roman" w:hAnsi="Times New Roman" w:eastAsia="仿宋_GB2312" w:cs="Times New Roman"/>
          <w:b/>
          <w:sz w:val="31"/>
          <w:szCs w:val="31"/>
        </w:rPr>
        <w:t xml:space="preserve">第四条 </w:t>
      </w:r>
      <w:r>
        <w:rPr>
          <w:rFonts w:ascii="Times New Roman" w:hAnsi="Times New Roman" w:eastAsia="仿宋_GB2312" w:cs="Times New Roman"/>
          <w:sz w:val="31"/>
          <w:szCs w:val="31"/>
        </w:rPr>
        <w:t>社区卫生服务中心、站的建设，应符合我市区域卫生规划、医疗机构设置规划和城市规划的要求，充分利用现有卫生资源和基础设施，避免重复建设或过于集中。现有社区卫生服务中心、站的改建、扩建，应合理利用原有设施，厉行节约，避免浪费。</w:t>
      </w:r>
    </w:p>
    <w:p>
      <w:pPr>
        <w:tabs>
          <w:tab w:val="left" w:pos="142"/>
          <w:tab w:val="left" w:pos="1701"/>
        </w:tabs>
        <w:spacing w:line="560" w:lineRule="exact"/>
        <w:ind w:firstLine="622" w:firstLineChars="200"/>
        <w:rPr>
          <w:rFonts w:ascii="Times New Roman" w:hAnsi="Times New Roman" w:eastAsia="仿宋_GB2312" w:cs="Times New Roman"/>
          <w:sz w:val="31"/>
          <w:szCs w:val="31"/>
        </w:rPr>
      </w:pPr>
      <w:r>
        <w:rPr>
          <w:rFonts w:ascii="Times New Roman" w:hAnsi="Times New Roman" w:eastAsia="仿宋_GB2312" w:cs="Times New Roman"/>
          <w:b/>
          <w:sz w:val="31"/>
          <w:szCs w:val="31"/>
        </w:rPr>
        <w:t xml:space="preserve">第五条 </w:t>
      </w:r>
      <w:r>
        <w:rPr>
          <w:rFonts w:ascii="Times New Roman" w:hAnsi="Times New Roman" w:eastAsia="仿宋_GB2312" w:cs="Times New Roman"/>
          <w:sz w:val="31"/>
          <w:szCs w:val="31"/>
        </w:rPr>
        <w:t>全市社区卫生服务中心、站建设要做到“五个统一”，即统一规划、统一标准、统一标识、统一装备和统一管理。社区卫生服务中心主要提供基本医疗、基本公共卫生和计划生育服务，开展家庭医生签约服务和健康管理；受所在镇街（园区）卫生计生行政部门委托，承担开展辖区内的公共卫生管理工作；负责对社区卫生服务站的综合管理、技术指导、信息报送和业务培训等。社区卫生服务站接受社区卫生服务中心一体化管理，承担行政村、社区范围内人群的基本医疗和基本公共卫生服务，开展家庭医生签约服务和健康管理。</w:t>
      </w:r>
    </w:p>
    <w:p>
      <w:pPr>
        <w:tabs>
          <w:tab w:val="left" w:pos="1701"/>
        </w:tabs>
        <w:spacing w:line="560" w:lineRule="exact"/>
        <w:ind w:firstLine="622" w:firstLineChars="200"/>
        <w:rPr>
          <w:rFonts w:ascii="Times New Roman" w:hAnsi="Times New Roman" w:eastAsia="仿宋_GB2312" w:cs="Times New Roman"/>
          <w:sz w:val="31"/>
          <w:szCs w:val="31"/>
        </w:rPr>
      </w:pPr>
      <w:r>
        <w:rPr>
          <w:rFonts w:ascii="Times New Roman" w:hAnsi="Times New Roman" w:eastAsia="仿宋_GB2312" w:cs="Times New Roman"/>
          <w:b/>
          <w:sz w:val="31"/>
          <w:szCs w:val="31"/>
        </w:rPr>
        <w:t xml:space="preserve">第六条 </w:t>
      </w:r>
      <w:r>
        <w:rPr>
          <w:rFonts w:ascii="Times New Roman" w:hAnsi="Times New Roman" w:eastAsia="仿宋_GB2312" w:cs="Times New Roman"/>
          <w:sz w:val="31"/>
          <w:szCs w:val="31"/>
        </w:rPr>
        <w:t>原则上，每个镇街（园区）建设1所社区卫生服务中心；按照区域服务人口数量、地域性质、医疗卫生需求等因素科学规划设置社区卫生服务站。社区卫生服务站实行分类建设、分类管理，根据站点覆盖服务人口和范围、建筑面积、设备配置等实际情况分为一类站和二类站。</w:t>
      </w:r>
    </w:p>
    <w:p>
      <w:pPr>
        <w:spacing w:line="560" w:lineRule="exact"/>
        <w:ind w:firstLine="622" w:firstLineChars="200"/>
        <w:rPr>
          <w:rFonts w:ascii="Times New Roman" w:hAnsi="Times New Roman" w:eastAsia="仿宋_GB2312" w:cs="Times New Roman"/>
          <w:sz w:val="31"/>
          <w:szCs w:val="31"/>
        </w:rPr>
      </w:pPr>
      <w:r>
        <w:rPr>
          <w:rFonts w:ascii="Times New Roman" w:hAnsi="Times New Roman" w:eastAsia="仿宋_GB2312" w:cs="Times New Roman"/>
          <w:b/>
          <w:sz w:val="31"/>
          <w:szCs w:val="31"/>
        </w:rPr>
        <w:t>第七条</w:t>
      </w:r>
      <w:r>
        <w:rPr>
          <w:rFonts w:ascii="Times New Roman" w:hAnsi="Times New Roman" w:eastAsia="仿宋_GB2312" w:cs="Times New Roman"/>
          <w:sz w:val="31"/>
          <w:szCs w:val="31"/>
        </w:rPr>
        <w:t xml:space="preserve"> 社区卫生服务中心、站的建设，除执行本标准外，还应符合国家现行的有关标准、规范和定额、指标的规定。</w:t>
      </w:r>
    </w:p>
    <w:p>
      <w:pPr>
        <w:spacing w:line="400" w:lineRule="exact"/>
        <w:rPr>
          <w:rFonts w:ascii="Times New Roman" w:hAnsi="Times New Roman" w:eastAsia="仿宋_GB2312" w:cs="Times New Roman"/>
          <w:sz w:val="31"/>
          <w:szCs w:val="31"/>
        </w:rPr>
      </w:pPr>
    </w:p>
    <w:p>
      <w:pPr>
        <w:spacing w:line="560" w:lineRule="exact"/>
        <w:jc w:val="center"/>
        <w:rPr>
          <w:rFonts w:ascii="黑体" w:hAnsi="黑体" w:eastAsia="黑体" w:cs="Times New Roman"/>
          <w:sz w:val="31"/>
          <w:szCs w:val="31"/>
        </w:rPr>
      </w:pPr>
      <w:r>
        <w:rPr>
          <w:rFonts w:ascii="黑体" w:hAnsi="黑体" w:eastAsia="黑体" w:cs="Times New Roman"/>
          <w:sz w:val="31"/>
          <w:szCs w:val="31"/>
        </w:rPr>
        <w:t>第二章 建设规模与标准</w:t>
      </w:r>
    </w:p>
    <w:p>
      <w:pPr>
        <w:spacing w:line="400" w:lineRule="exact"/>
        <w:ind w:firstLine="641"/>
        <w:rPr>
          <w:rFonts w:ascii="Times New Roman" w:hAnsi="Times New Roman" w:eastAsia="仿宋_GB2312" w:cs="Times New Roman"/>
          <w:sz w:val="31"/>
          <w:szCs w:val="31"/>
        </w:rPr>
      </w:pPr>
    </w:p>
    <w:p>
      <w:pPr>
        <w:tabs>
          <w:tab w:val="left" w:pos="1701"/>
        </w:tabs>
        <w:spacing w:line="560" w:lineRule="exact"/>
        <w:ind w:firstLine="622" w:firstLineChars="200"/>
        <w:rPr>
          <w:rFonts w:ascii="Times New Roman" w:hAnsi="Times New Roman" w:eastAsia="仿宋_GB2312" w:cs="Times New Roman"/>
          <w:sz w:val="31"/>
          <w:szCs w:val="31"/>
        </w:rPr>
      </w:pPr>
      <w:r>
        <w:rPr>
          <w:rFonts w:ascii="Times New Roman" w:hAnsi="Times New Roman" w:eastAsia="仿宋_GB2312" w:cs="Times New Roman"/>
          <w:b/>
          <w:sz w:val="31"/>
          <w:szCs w:val="31"/>
        </w:rPr>
        <w:t xml:space="preserve">第八条 </w:t>
      </w:r>
      <w:r>
        <w:rPr>
          <w:rFonts w:ascii="Times New Roman" w:hAnsi="Times New Roman" w:eastAsia="仿宋_GB2312" w:cs="Times New Roman"/>
          <w:sz w:val="31"/>
          <w:szCs w:val="31"/>
        </w:rPr>
        <w:t>社区卫生服务中心按镇街（园区）常住人口数量（以下统称为服务人口）确定建设规模，服务人口小于20万人（含20万人）的，建筑面积不少于3500平方米；服务人口20万～40万人（含40万人）的，建筑面积不少于4500平方米；服务人口大于40万人的，建筑面积不少于5500平方米。</w:t>
      </w:r>
    </w:p>
    <w:p>
      <w:pPr>
        <w:spacing w:line="560" w:lineRule="exact"/>
        <w:ind w:firstLine="622" w:firstLineChars="200"/>
        <w:rPr>
          <w:rFonts w:ascii="Times New Roman" w:hAnsi="Times New Roman" w:eastAsia="仿宋_GB2312" w:cs="Times New Roman"/>
          <w:sz w:val="31"/>
          <w:szCs w:val="31"/>
        </w:rPr>
      </w:pPr>
      <w:r>
        <w:rPr>
          <w:rFonts w:ascii="Times New Roman" w:hAnsi="Times New Roman" w:eastAsia="仿宋_GB2312" w:cs="Times New Roman"/>
          <w:b/>
          <w:sz w:val="31"/>
          <w:szCs w:val="31"/>
        </w:rPr>
        <w:t xml:space="preserve">第九条 </w:t>
      </w:r>
      <w:r>
        <w:rPr>
          <w:rFonts w:ascii="Times New Roman" w:hAnsi="Times New Roman" w:eastAsia="仿宋_GB2312" w:cs="Times New Roman"/>
          <w:sz w:val="31"/>
          <w:szCs w:val="31"/>
        </w:rPr>
        <w:t>社区卫生服务站的服务人口宜为0.8万～2万人。原则上一个行政村（社区）设置一所社区卫生服务站；人口较多或者居住分散的行政村（社区）可酌情增设；人口密集的区域也可按服务半径设置站点，每站点的服务半径以不超过15分钟步行距离为宜，且服务半径不宜超过1.5公里。每个社区卫生服务站的最大服务人口原则上不超过4万人。</w:t>
      </w:r>
    </w:p>
    <w:p>
      <w:pPr>
        <w:spacing w:line="560" w:lineRule="exact"/>
        <w:ind w:firstLine="622" w:firstLineChars="200"/>
        <w:rPr>
          <w:rFonts w:ascii="Times New Roman" w:hAnsi="Times New Roman" w:eastAsia="仿宋_GB2312" w:cs="Times New Roman"/>
          <w:sz w:val="31"/>
          <w:szCs w:val="31"/>
        </w:rPr>
      </w:pPr>
      <w:r>
        <w:rPr>
          <w:rFonts w:ascii="Times New Roman" w:hAnsi="Times New Roman" w:eastAsia="仿宋_GB2312" w:cs="Times New Roman"/>
          <w:b/>
          <w:sz w:val="31"/>
          <w:szCs w:val="31"/>
        </w:rPr>
        <w:t>第十条</w:t>
      </w:r>
      <w:r>
        <w:rPr>
          <w:rFonts w:ascii="Times New Roman" w:hAnsi="Times New Roman" w:eastAsia="仿宋_GB2312" w:cs="Times New Roman"/>
          <w:sz w:val="31"/>
          <w:szCs w:val="31"/>
        </w:rPr>
        <w:t xml:space="preserve"> 社区卫生服务站服务人口为0.8万～2万人的，可按照一类站或二类站的标准建设，其中一类站的建筑面积不少于300平方米，二类站的建筑面积不少于600平方米。服务人口大于2万人的，应按照二类站的标准建设。设点在偏远村落或新兴工业园区等地方的可适当放宽有关要求。</w:t>
      </w:r>
    </w:p>
    <w:p>
      <w:pPr>
        <w:spacing w:line="560" w:lineRule="exact"/>
        <w:ind w:firstLine="622" w:firstLineChars="200"/>
        <w:rPr>
          <w:rFonts w:ascii="Times New Roman" w:hAnsi="Times New Roman" w:eastAsia="仿宋_GB2312" w:cs="Times New Roman"/>
          <w:sz w:val="31"/>
          <w:szCs w:val="31"/>
        </w:rPr>
      </w:pPr>
      <w:r>
        <w:rPr>
          <w:rFonts w:ascii="Times New Roman" w:hAnsi="Times New Roman" w:eastAsia="仿宋_GB2312" w:cs="Times New Roman"/>
          <w:b/>
          <w:sz w:val="31"/>
          <w:szCs w:val="31"/>
        </w:rPr>
        <w:t>第十一条</w:t>
      </w:r>
      <w:r>
        <w:rPr>
          <w:rFonts w:ascii="Times New Roman" w:hAnsi="Times New Roman" w:eastAsia="仿宋_GB2312" w:cs="Times New Roman"/>
          <w:sz w:val="31"/>
          <w:szCs w:val="31"/>
        </w:rPr>
        <w:t xml:space="preserve"> 社区卫生服务中心可根据基本医疗服务功能需要设日间观察床5～10张。结合相应医改政策，有条件的社区卫生服务中心可逐步开设家庭病床和一定数量的康复、护理床位；由医院转型的社区卫生服务中心可根据本辖区医疗机构设置规划和医疗卫生需求保留一定数量的住院床位。</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社区卫生服务站不设床位，可设日间观察床3～5张。</w:t>
      </w:r>
    </w:p>
    <w:p>
      <w:pPr>
        <w:spacing w:line="560" w:lineRule="exact"/>
        <w:ind w:firstLine="622" w:firstLineChars="200"/>
        <w:rPr>
          <w:rFonts w:ascii="Times New Roman" w:hAnsi="Times New Roman" w:eastAsia="仿宋_GB2312" w:cs="Times New Roman"/>
          <w:sz w:val="31"/>
          <w:szCs w:val="31"/>
        </w:rPr>
      </w:pPr>
      <w:r>
        <w:rPr>
          <w:rFonts w:ascii="Times New Roman" w:hAnsi="Times New Roman" w:eastAsia="仿宋_GB2312" w:cs="Times New Roman"/>
          <w:b/>
          <w:sz w:val="31"/>
          <w:szCs w:val="31"/>
        </w:rPr>
        <w:t>第十二条</w:t>
      </w:r>
      <w:r>
        <w:rPr>
          <w:rFonts w:ascii="Times New Roman" w:hAnsi="Times New Roman" w:eastAsia="仿宋_GB2312" w:cs="Times New Roman"/>
          <w:sz w:val="31"/>
          <w:szCs w:val="31"/>
        </w:rPr>
        <w:t xml:space="preserve"> 社区卫生服务中心、站由房屋建筑、场地和附属设施构成。</w:t>
      </w:r>
    </w:p>
    <w:p>
      <w:pPr>
        <w:spacing w:line="560" w:lineRule="exact"/>
        <w:rPr>
          <w:rFonts w:ascii="Times New Roman" w:hAnsi="Times New Roman" w:eastAsia="仿宋_GB2312" w:cs="Times New Roman"/>
          <w:sz w:val="31"/>
          <w:szCs w:val="31"/>
        </w:rPr>
      </w:pPr>
      <w:r>
        <w:rPr>
          <w:rFonts w:ascii="Times New Roman" w:hAnsi="Times New Roman" w:eastAsia="仿宋_GB2312" w:cs="Times New Roman"/>
          <w:sz w:val="31"/>
          <w:szCs w:val="31"/>
        </w:rPr>
        <w:t xml:space="preserve">   （一）社区卫生服务中心的房屋建筑包括基本医疗临床科室用房、健康管理服务（家庭医生签约服务）科室用房、中医药综合服务科室用房、康复服务用房、儿童健康服务科室用房、妇女保健（含孕产妇健康管理）与计划生育服务科室用房、疾病预防控制科室用房、医技及其他科室用房。</w:t>
      </w:r>
    </w:p>
    <w:p>
      <w:pPr>
        <w:spacing w:line="560" w:lineRule="exact"/>
        <w:rPr>
          <w:rFonts w:ascii="Times New Roman" w:hAnsi="Times New Roman" w:eastAsia="仿宋_GB2312" w:cs="Times New Roman"/>
          <w:sz w:val="31"/>
          <w:szCs w:val="31"/>
        </w:rPr>
      </w:pPr>
      <w:r>
        <w:rPr>
          <w:rFonts w:ascii="Times New Roman" w:hAnsi="Times New Roman" w:eastAsia="仿宋_GB2312" w:cs="Times New Roman"/>
          <w:sz w:val="31"/>
          <w:szCs w:val="31"/>
        </w:rPr>
        <w:t xml:space="preserve">    1、基本医疗临床科室用房主要包括：预检分诊区(台)、挂号收费区(室)、候诊区（室）、全科诊室、发热诊室、口腔保健诊疗区、抢救室、配药室、观察治疗室(含输液区、观察床区)、肌肉注射间、治疗换药室、西药房等。 有条件的可设置雾化吸入治疗区等。</w:t>
      </w:r>
    </w:p>
    <w:p>
      <w:pPr>
        <w:spacing w:line="560" w:lineRule="exact"/>
        <w:rPr>
          <w:rFonts w:ascii="Times New Roman" w:hAnsi="Times New Roman" w:eastAsia="仿宋_GB2312" w:cs="Times New Roman"/>
          <w:sz w:val="31"/>
          <w:szCs w:val="31"/>
        </w:rPr>
      </w:pPr>
      <w:r>
        <w:rPr>
          <w:rFonts w:ascii="Times New Roman" w:hAnsi="Times New Roman" w:eastAsia="仿宋_GB2312" w:cs="Times New Roman"/>
          <w:sz w:val="31"/>
          <w:szCs w:val="31"/>
        </w:rPr>
        <w:t xml:space="preserve">    2、健康管理服务（家庭医生签约服务）科室用房主要包括：家庭医生签约等候健教区、健康自测体验区（健康小屋）、签约体检区、健康管理办公区等。</w:t>
      </w:r>
    </w:p>
    <w:p>
      <w:pPr>
        <w:spacing w:line="560" w:lineRule="exact"/>
        <w:rPr>
          <w:rFonts w:ascii="Times New Roman" w:hAnsi="Times New Roman" w:eastAsia="仿宋_GB2312" w:cs="Times New Roman"/>
          <w:sz w:val="31"/>
          <w:szCs w:val="31"/>
        </w:rPr>
      </w:pPr>
      <w:r>
        <w:rPr>
          <w:rFonts w:ascii="Times New Roman" w:hAnsi="Times New Roman" w:eastAsia="仿宋_GB2312" w:cs="Times New Roman"/>
          <w:sz w:val="31"/>
          <w:szCs w:val="31"/>
        </w:rPr>
        <w:t xml:space="preserve">    3、中医药综合服务科室用房可与康复服务区合署，统一挂牌“中医馆”，采用突出中医药传统文化特色的装饰风格，科室用房主要包括：中医诊室、中药房（收费室）、康复治疗区、煎药室等，鼓励独立设置中医“治未病”科室。有条件的康复治疗区可独立设置针灸推拿室、康复理疗室、综合理疗室、残疾评估咨询区(室)、康复训练治疗区（室）等。</w:t>
      </w:r>
    </w:p>
    <w:p>
      <w:pPr>
        <w:spacing w:line="560" w:lineRule="exact"/>
        <w:rPr>
          <w:rFonts w:ascii="Times New Roman" w:hAnsi="Times New Roman" w:eastAsia="仿宋_GB2312" w:cs="Times New Roman"/>
          <w:sz w:val="31"/>
          <w:szCs w:val="31"/>
        </w:rPr>
      </w:pPr>
      <w:r>
        <w:rPr>
          <w:rFonts w:ascii="Times New Roman" w:hAnsi="Times New Roman" w:eastAsia="仿宋_GB2312" w:cs="Times New Roman"/>
          <w:sz w:val="31"/>
          <w:szCs w:val="31"/>
        </w:rPr>
        <w:t xml:space="preserve">    4、儿童健康服务科室用房主要包括：预防接种区、儿童保健区等。有条件的可设置儿童保健特色项目服务区，开展智力筛查、儿童行为评估等特色服务项目。</w:t>
      </w:r>
    </w:p>
    <w:p>
      <w:pPr>
        <w:spacing w:line="560" w:lineRule="exact"/>
        <w:rPr>
          <w:rFonts w:ascii="Times New Roman" w:hAnsi="Times New Roman" w:eastAsia="仿宋_GB2312" w:cs="Times New Roman"/>
          <w:sz w:val="31"/>
          <w:szCs w:val="31"/>
        </w:rPr>
      </w:pPr>
      <w:r>
        <w:rPr>
          <w:rFonts w:ascii="Times New Roman" w:hAnsi="Times New Roman" w:eastAsia="仿宋_GB2312" w:cs="Times New Roman"/>
          <w:sz w:val="31"/>
          <w:szCs w:val="31"/>
        </w:rPr>
        <w:t xml:space="preserve">    5、妇女保健（孕产妇健康管理）与计划生育服务科室用房主要包括：妇女保健区(室)、计划生育指导及优生优育咨询室(可与妇女保健室合署)、计生药具宣传展示区、叶酸及避孕药具发放区(窗口)等，其中妇女保健区(室)开展业务可包括孕产妇健康管理、妇女保健、孕前优生健康检查等常规服务项目。有条件的可设置妇女保健特色项目服务区，开展乳腺保健、产后康复等特色服务项目。</w:t>
      </w:r>
    </w:p>
    <w:p>
      <w:pPr>
        <w:spacing w:line="560" w:lineRule="exact"/>
        <w:rPr>
          <w:rFonts w:ascii="Times New Roman" w:hAnsi="Times New Roman" w:eastAsia="仿宋_GB2312" w:cs="Times New Roman"/>
          <w:sz w:val="31"/>
          <w:szCs w:val="31"/>
        </w:rPr>
      </w:pPr>
      <w:r>
        <w:rPr>
          <w:rFonts w:ascii="Times New Roman" w:hAnsi="Times New Roman" w:eastAsia="仿宋_GB2312" w:cs="Times New Roman"/>
          <w:sz w:val="31"/>
          <w:szCs w:val="31"/>
        </w:rPr>
        <w:t xml:space="preserve">    6、疾病预防控制中心科室用房主要包括：健康教育室（区）、艾滋病（肺结核）咨询检测诊室、应急物资仓库、综合防治管理办公区、精防管理服务区等。有条件的可设置艾滋病初筛实验室和卫生检验室等。</w:t>
      </w:r>
    </w:p>
    <w:p>
      <w:pPr>
        <w:spacing w:line="560" w:lineRule="exact"/>
        <w:rPr>
          <w:rFonts w:ascii="Times New Roman" w:hAnsi="Times New Roman" w:eastAsia="仿宋_GB2312" w:cs="Times New Roman"/>
          <w:spacing w:val="-6"/>
          <w:sz w:val="31"/>
          <w:szCs w:val="31"/>
        </w:rPr>
      </w:pPr>
      <w:r>
        <w:rPr>
          <w:rFonts w:ascii="Times New Roman" w:hAnsi="Times New Roman" w:eastAsia="仿宋_GB2312" w:cs="Times New Roman"/>
          <w:sz w:val="31"/>
          <w:szCs w:val="31"/>
        </w:rPr>
        <w:t xml:space="preserve">    7、医技及其他科室用房主要包括：检验室、B超室（可与心电图室合署）、X光室、更衣室、医疗用品处置室、医疗垃圾暂存室、西药库、中药库、总务仓库、医护值班室、行政</w:t>
      </w:r>
      <w:r>
        <w:rPr>
          <w:rFonts w:ascii="Times New Roman" w:hAnsi="Times New Roman" w:eastAsia="仿宋_GB2312" w:cs="Times New Roman"/>
          <w:spacing w:val="-6"/>
          <w:sz w:val="31"/>
          <w:szCs w:val="31"/>
        </w:rPr>
        <w:t>办公用房、网络通讯设备间等。有条件的可单独设置心电图室等。</w:t>
      </w:r>
    </w:p>
    <w:p>
      <w:pPr>
        <w:spacing w:line="560" w:lineRule="exact"/>
        <w:rPr>
          <w:rFonts w:ascii="Times New Roman" w:hAnsi="Times New Roman" w:eastAsia="仿宋_GB2312" w:cs="Times New Roman"/>
          <w:sz w:val="31"/>
          <w:szCs w:val="31"/>
        </w:rPr>
      </w:pPr>
      <w:r>
        <w:rPr>
          <w:rFonts w:ascii="Times New Roman" w:hAnsi="Times New Roman" w:eastAsia="仿宋_GB2312" w:cs="Times New Roman"/>
          <w:sz w:val="31"/>
          <w:szCs w:val="31"/>
        </w:rPr>
        <w:t xml:space="preserve">   （二）社区卫生服务站一类站的房屋建筑主要包括全科诊室、预防保健室、药房（含挂号收费）、抢救室(区)、治疗换药室、肌肉注射间、医疗用品处置室、医疗垃圾暂存间、网络通讯设备间、办公室（区）等用房。二类站在一类站的基础上还需设置预检分诊区（台）、中医药服务区（含中医诊室及中医理疗区）、健康管理服务（家庭医生签约服务）区、中药房（柜）、配药室、观察治疗室(含输液区、观察床区)、检验室；有条件的可设置预防接种区、儿童保健区、妇女保健区、B超及心电图室、雾化吸入治疗区等科室或功能区。</w:t>
      </w:r>
    </w:p>
    <w:p>
      <w:pPr>
        <w:spacing w:line="560" w:lineRule="exact"/>
        <w:rPr>
          <w:rFonts w:ascii="Times New Roman" w:hAnsi="Times New Roman" w:eastAsia="仿宋_GB2312" w:cs="Times New Roman"/>
          <w:sz w:val="31"/>
          <w:szCs w:val="31"/>
        </w:rPr>
      </w:pPr>
      <w:r>
        <w:rPr>
          <w:rFonts w:ascii="Times New Roman" w:hAnsi="Times New Roman" w:eastAsia="仿宋_GB2312" w:cs="Times New Roman"/>
          <w:sz w:val="31"/>
          <w:szCs w:val="31"/>
        </w:rPr>
        <w:t xml:space="preserve">    场地包括道路、绿地和停车场地等。附属设施包括供电、供水、弱电系统、污水处理、垃圾收集等相关设施。</w:t>
      </w:r>
    </w:p>
    <w:p>
      <w:pPr>
        <w:spacing w:line="560" w:lineRule="exact"/>
        <w:ind w:firstLine="622" w:firstLineChars="200"/>
        <w:rPr>
          <w:rFonts w:ascii="Times New Roman" w:hAnsi="Times New Roman" w:eastAsia="仿宋_GB2312" w:cs="Times New Roman"/>
          <w:sz w:val="31"/>
          <w:szCs w:val="31"/>
        </w:rPr>
      </w:pPr>
      <w:r>
        <w:rPr>
          <w:rFonts w:ascii="Times New Roman" w:hAnsi="Times New Roman" w:eastAsia="仿宋_GB2312" w:cs="Times New Roman"/>
          <w:b/>
          <w:sz w:val="31"/>
          <w:szCs w:val="31"/>
        </w:rPr>
        <w:t>第十三条</w:t>
      </w:r>
      <w:r>
        <w:rPr>
          <w:rFonts w:ascii="Times New Roman" w:hAnsi="Times New Roman" w:eastAsia="仿宋_GB2312" w:cs="Times New Roman"/>
          <w:sz w:val="31"/>
          <w:szCs w:val="31"/>
        </w:rPr>
        <w:t xml:space="preserve"> 社区卫生服务中心、站各科室业务用房应根据服务人口科学合理设置并满足使用功能的要求，各科室业务用房不低于相应的面积要求。</w:t>
      </w:r>
    </w:p>
    <w:p>
      <w:pPr>
        <w:spacing w:line="560" w:lineRule="exact"/>
        <w:ind w:firstLine="620" w:firstLineChars="200"/>
        <w:jc w:val="left"/>
        <w:rPr>
          <w:rFonts w:ascii="Times New Roman" w:hAnsi="Times New Roman" w:eastAsia="仿宋_GB2312" w:cs="Times New Roman"/>
          <w:sz w:val="31"/>
          <w:szCs w:val="31"/>
        </w:rPr>
      </w:pPr>
      <w:r>
        <w:rPr>
          <w:rFonts w:ascii="Times New Roman" w:hAnsi="Times New Roman" w:eastAsia="仿宋_GB2312" w:cs="Times New Roman"/>
          <w:sz w:val="31"/>
          <w:szCs w:val="31"/>
        </w:rPr>
        <w:t>如采用走廊单侧进行候诊，走廊净宽应不小于2.40米；采用两侧候诊的，走廊净宽应不小于2.70米；不设候诊的走廊净宽不小于2.10米。</w:t>
      </w:r>
    </w:p>
    <w:p>
      <w:pPr>
        <w:spacing w:line="560" w:lineRule="exact"/>
        <w:ind w:firstLine="622" w:firstLineChars="200"/>
        <w:rPr>
          <w:rFonts w:ascii="Times New Roman" w:hAnsi="Times New Roman" w:eastAsia="仿宋_GB2312" w:cs="Times New Roman"/>
          <w:spacing w:val="-16"/>
          <w:sz w:val="31"/>
          <w:szCs w:val="31"/>
        </w:rPr>
      </w:pPr>
      <w:r>
        <w:rPr>
          <w:rFonts w:ascii="Times New Roman" w:hAnsi="Times New Roman" w:eastAsia="仿宋_GB2312" w:cs="Times New Roman"/>
          <w:b/>
          <w:sz w:val="31"/>
          <w:szCs w:val="31"/>
        </w:rPr>
        <w:t>第十四条</w:t>
      </w:r>
      <w:r>
        <w:rPr>
          <w:rFonts w:ascii="Times New Roman" w:hAnsi="Times New Roman" w:eastAsia="仿宋_GB2312" w:cs="Times New Roman"/>
          <w:sz w:val="31"/>
          <w:szCs w:val="31"/>
        </w:rPr>
        <w:t xml:space="preserve"> </w:t>
      </w:r>
      <w:r>
        <w:rPr>
          <w:rFonts w:ascii="Times New Roman" w:hAnsi="Times New Roman" w:eastAsia="仿宋_GB2312" w:cs="Times New Roman"/>
          <w:spacing w:val="-16"/>
          <w:sz w:val="31"/>
          <w:szCs w:val="31"/>
        </w:rPr>
        <w:t>社区卫生服务中心、站室内净高不应低于下列规定：</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（一）诊室2.60米，观察室2.80米。</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（二）医技科室2.80米，或根据需要而定。</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（三）如果设置病房，病房2.80米。</w:t>
      </w:r>
    </w:p>
    <w:p>
      <w:pPr>
        <w:spacing w:line="560" w:lineRule="exact"/>
        <w:ind w:firstLine="622" w:firstLineChars="200"/>
        <w:rPr>
          <w:rFonts w:ascii="Times New Roman" w:hAnsi="Times New Roman" w:eastAsia="仿宋_GB2312" w:cs="Times New Roman"/>
          <w:sz w:val="31"/>
          <w:szCs w:val="31"/>
        </w:rPr>
      </w:pPr>
      <w:r>
        <w:rPr>
          <w:rFonts w:ascii="Times New Roman" w:hAnsi="Times New Roman" w:eastAsia="仿宋_GB2312" w:cs="Times New Roman"/>
          <w:b/>
          <w:sz w:val="31"/>
          <w:szCs w:val="31"/>
        </w:rPr>
        <w:t>第十五条</w:t>
      </w:r>
      <w:r>
        <w:rPr>
          <w:rFonts w:ascii="Times New Roman" w:hAnsi="Times New Roman" w:eastAsia="仿宋_GB2312" w:cs="Times New Roman"/>
          <w:sz w:val="31"/>
          <w:szCs w:val="31"/>
        </w:rPr>
        <w:t xml:space="preserve"> 社区卫生服务中心医疗用房层数为二层时宜设电梯或无障碍坡道，三层及以上应设电梯。</w:t>
      </w:r>
    </w:p>
    <w:p>
      <w:pPr>
        <w:spacing w:line="560" w:lineRule="exact"/>
        <w:ind w:firstLine="622" w:firstLineChars="200"/>
        <w:rPr>
          <w:rFonts w:ascii="Times New Roman" w:hAnsi="Times New Roman" w:eastAsia="仿宋_GB2312" w:cs="Times New Roman"/>
          <w:spacing w:val="-4"/>
          <w:sz w:val="31"/>
          <w:szCs w:val="31"/>
        </w:rPr>
      </w:pPr>
      <w:r>
        <w:rPr>
          <w:rFonts w:ascii="Times New Roman" w:hAnsi="Times New Roman" w:eastAsia="仿宋_GB2312" w:cs="Times New Roman"/>
          <w:b/>
          <w:sz w:val="31"/>
          <w:szCs w:val="31"/>
        </w:rPr>
        <w:t>第十六条</w:t>
      </w:r>
      <w:r>
        <w:rPr>
          <w:rFonts w:ascii="Times New Roman" w:hAnsi="Times New Roman" w:eastAsia="仿宋_GB2312" w:cs="Times New Roman"/>
          <w:sz w:val="31"/>
          <w:szCs w:val="31"/>
        </w:rPr>
        <w:t xml:space="preserve"> 社区卫生服务中心、站的设计应符合现行国家</w:t>
      </w:r>
      <w:r>
        <w:rPr>
          <w:rFonts w:ascii="Times New Roman" w:hAnsi="Times New Roman" w:eastAsia="仿宋_GB2312" w:cs="Times New Roman"/>
          <w:spacing w:val="-4"/>
          <w:sz w:val="31"/>
          <w:szCs w:val="31"/>
        </w:rPr>
        <w:t>标准《无障碍设计规范》GB 50763的规定，至少符合以下规定：</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（一）无障碍出入口。</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（二）无障碍轮椅坡道。</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（三）无障碍通道、门 。</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（四）无障碍楼梯、台阶或无障碍电梯、升降平台。</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（五）免费提供残疾人轮椅。</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（六）扶手。</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（七）无障碍卫生间。</w:t>
      </w:r>
    </w:p>
    <w:p>
      <w:pPr>
        <w:spacing w:line="560" w:lineRule="exact"/>
        <w:ind w:firstLine="622" w:firstLineChars="200"/>
        <w:rPr>
          <w:rFonts w:ascii="Times New Roman" w:hAnsi="Times New Roman" w:eastAsia="仿宋_GB2312" w:cs="Times New Roman"/>
          <w:spacing w:val="-10"/>
          <w:sz w:val="31"/>
          <w:szCs w:val="31"/>
        </w:rPr>
      </w:pPr>
      <w:r>
        <w:rPr>
          <w:rFonts w:ascii="Times New Roman" w:hAnsi="Times New Roman" w:eastAsia="仿宋_GB2312" w:cs="Times New Roman"/>
          <w:b/>
          <w:sz w:val="31"/>
          <w:szCs w:val="31"/>
        </w:rPr>
        <w:t>第十七条</w:t>
      </w:r>
      <w:r>
        <w:rPr>
          <w:rFonts w:ascii="Times New Roman" w:hAnsi="Times New Roman" w:eastAsia="仿宋_GB2312" w:cs="Times New Roman"/>
          <w:sz w:val="31"/>
          <w:szCs w:val="31"/>
        </w:rPr>
        <w:t xml:space="preserve"> 社区卫生服务中心的临床科室用房、预防保健科室用房应自成一区，分设出入口。预防保健科室用房中的预</w:t>
      </w:r>
      <w:r>
        <w:rPr>
          <w:rFonts w:ascii="Times New Roman" w:hAnsi="Times New Roman" w:eastAsia="仿宋_GB2312" w:cs="Times New Roman"/>
          <w:spacing w:val="-10"/>
          <w:sz w:val="31"/>
          <w:szCs w:val="31"/>
        </w:rPr>
        <w:t>防保健、儿童保健用房宜设置在首层。污物的运送宜设置单独出口。</w:t>
      </w:r>
    </w:p>
    <w:p>
      <w:pPr>
        <w:spacing w:line="560" w:lineRule="exact"/>
        <w:ind w:firstLine="622" w:firstLineChars="200"/>
        <w:rPr>
          <w:rFonts w:ascii="Times New Roman" w:hAnsi="Times New Roman" w:eastAsia="仿宋_GB2312" w:cs="Times New Roman"/>
          <w:sz w:val="31"/>
          <w:szCs w:val="31"/>
        </w:rPr>
      </w:pPr>
      <w:r>
        <w:rPr>
          <w:rFonts w:ascii="Times New Roman" w:hAnsi="Times New Roman" w:eastAsia="仿宋_GB2312" w:cs="Times New Roman"/>
          <w:b/>
          <w:sz w:val="31"/>
          <w:szCs w:val="31"/>
        </w:rPr>
        <w:t>第十八条</w:t>
      </w:r>
      <w:r>
        <w:rPr>
          <w:rFonts w:ascii="Times New Roman" w:hAnsi="Times New Roman" w:eastAsia="仿宋_GB2312" w:cs="Times New Roman"/>
          <w:sz w:val="31"/>
          <w:szCs w:val="31"/>
        </w:rPr>
        <w:t xml:space="preserve"> 社区卫生服务中心、站的医疗废弃物处置应符合《医疗废物管理条例》及有关管理规定。废弃物和生活垃圾</w:t>
      </w:r>
      <w:r>
        <w:rPr>
          <w:rFonts w:ascii="Times New Roman" w:hAnsi="Times New Roman" w:eastAsia="仿宋_GB2312" w:cs="Times New Roman"/>
          <w:spacing w:val="-4"/>
          <w:sz w:val="31"/>
          <w:szCs w:val="31"/>
        </w:rPr>
        <w:t>的分类、归集、存放与处置应遵守国家现行有关环境保护的规定。</w:t>
      </w:r>
    </w:p>
    <w:p>
      <w:pPr>
        <w:spacing w:line="560" w:lineRule="exact"/>
        <w:ind w:firstLine="622" w:firstLineChars="200"/>
        <w:rPr>
          <w:rFonts w:ascii="Times New Roman" w:hAnsi="Times New Roman" w:eastAsia="仿宋_GB2312" w:cs="Times New Roman"/>
          <w:sz w:val="31"/>
          <w:szCs w:val="31"/>
        </w:rPr>
      </w:pPr>
      <w:r>
        <w:rPr>
          <w:rFonts w:ascii="Times New Roman" w:hAnsi="Times New Roman" w:eastAsia="仿宋_GB2312" w:cs="Times New Roman"/>
          <w:b/>
          <w:sz w:val="31"/>
          <w:szCs w:val="31"/>
        </w:rPr>
        <w:t>第十九条</w:t>
      </w:r>
      <w:r>
        <w:rPr>
          <w:rFonts w:ascii="Times New Roman" w:hAnsi="Times New Roman" w:eastAsia="仿宋_GB2312" w:cs="Times New Roman"/>
          <w:sz w:val="31"/>
          <w:szCs w:val="31"/>
        </w:rPr>
        <w:t xml:space="preserve"> 社区卫生服务中心、站配套设施的建设应坚持专业化协作和社会化服务的原则，尽量利用现有公共设施。</w:t>
      </w:r>
    </w:p>
    <w:p>
      <w:pPr>
        <w:spacing w:line="400" w:lineRule="exact"/>
        <w:rPr>
          <w:rFonts w:ascii="Times New Roman" w:hAnsi="Times New Roman" w:eastAsia="仿宋_GB2312" w:cs="Times New Roman"/>
          <w:sz w:val="31"/>
          <w:szCs w:val="31"/>
        </w:rPr>
      </w:pPr>
    </w:p>
    <w:p>
      <w:pPr>
        <w:spacing w:line="560" w:lineRule="exact"/>
        <w:jc w:val="center"/>
        <w:rPr>
          <w:rFonts w:ascii="黑体" w:hAnsi="黑体" w:eastAsia="黑体" w:cs="Times New Roman"/>
          <w:sz w:val="31"/>
          <w:szCs w:val="31"/>
        </w:rPr>
      </w:pPr>
      <w:r>
        <w:rPr>
          <w:rFonts w:ascii="黑体" w:hAnsi="黑体" w:eastAsia="黑体" w:cs="Times New Roman"/>
          <w:sz w:val="31"/>
          <w:szCs w:val="31"/>
        </w:rPr>
        <w:t>第三章 选址与规划布局</w:t>
      </w:r>
    </w:p>
    <w:p>
      <w:pPr>
        <w:spacing w:line="400" w:lineRule="exact"/>
        <w:ind w:firstLine="641"/>
        <w:rPr>
          <w:rFonts w:ascii="Times New Roman" w:hAnsi="Times New Roman" w:eastAsia="仿宋_GB2312" w:cs="Times New Roman"/>
          <w:sz w:val="31"/>
          <w:szCs w:val="31"/>
        </w:rPr>
      </w:pPr>
    </w:p>
    <w:p>
      <w:pPr>
        <w:spacing w:line="560" w:lineRule="exact"/>
        <w:ind w:firstLine="622" w:firstLineChars="200"/>
        <w:rPr>
          <w:rFonts w:ascii="Times New Roman" w:hAnsi="Times New Roman" w:eastAsia="仿宋_GB2312" w:cs="Times New Roman"/>
          <w:sz w:val="31"/>
          <w:szCs w:val="31"/>
        </w:rPr>
      </w:pPr>
      <w:r>
        <w:rPr>
          <w:rFonts w:ascii="Times New Roman" w:hAnsi="Times New Roman" w:eastAsia="仿宋_GB2312" w:cs="Times New Roman"/>
          <w:b/>
          <w:sz w:val="31"/>
          <w:szCs w:val="31"/>
        </w:rPr>
        <w:t>第二十条</w:t>
      </w:r>
      <w:r>
        <w:rPr>
          <w:rFonts w:ascii="Times New Roman" w:hAnsi="Times New Roman" w:eastAsia="仿宋_GB2312" w:cs="Times New Roman"/>
          <w:sz w:val="31"/>
          <w:szCs w:val="31"/>
        </w:rPr>
        <w:t xml:space="preserve"> 社区卫生服务中心、站选址应符合下列规定：</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（一）方便群众，交通便利。</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（二）具有较好的工程地质条件和水文地质条件。</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（三）周边有便利的水、电、市政道路等公用基础设施。</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（四）环境安静、远离污染源。</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（五）远离易燃、易爆物品的生产和贮存区、高压线路及其设施。</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（六）宜设置在居住区内相对中心区域，结合居住区公共服务设施设置。</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各镇街（园区）卫生计生行政部门应加强与城乡规划和住建部门的沟通联系，合理规划新建居住人口超过0.8万人的住宅小区的社区卫生服务站点布局和设置。</w:t>
      </w:r>
    </w:p>
    <w:p>
      <w:pPr>
        <w:spacing w:line="560" w:lineRule="exact"/>
        <w:ind w:firstLine="622" w:firstLineChars="200"/>
        <w:rPr>
          <w:rFonts w:ascii="Times New Roman" w:hAnsi="Times New Roman" w:eastAsia="仿宋_GB2312" w:cs="Times New Roman"/>
          <w:spacing w:val="-6"/>
          <w:sz w:val="31"/>
          <w:szCs w:val="31"/>
        </w:rPr>
      </w:pPr>
      <w:r>
        <w:rPr>
          <w:rFonts w:ascii="Times New Roman" w:hAnsi="Times New Roman" w:eastAsia="仿宋_GB2312" w:cs="Times New Roman"/>
          <w:b/>
          <w:sz w:val="31"/>
          <w:szCs w:val="31"/>
        </w:rPr>
        <w:t>第二十一条</w:t>
      </w:r>
      <w:r>
        <w:rPr>
          <w:rFonts w:ascii="Times New Roman" w:hAnsi="Times New Roman" w:eastAsia="仿宋_GB2312" w:cs="Times New Roman"/>
          <w:sz w:val="31"/>
          <w:szCs w:val="31"/>
        </w:rPr>
        <w:t xml:space="preserve"> </w:t>
      </w:r>
      <w:r>
        <w:rPr>
          <w:rFonts w:ascii="Times New Roman" w:hAnsi="Times New Roman" w:eastAsia="仿宋_GB2312" w:cs="Times New Roman"/>
          <w:spacing w:val="-6"/>
          <w:sz w:val="31"/>
          <w:szCs w:val="31"/>
        </w:rPr>
        <w:t>社区卫生服务中心规划布局，应符合下列要求：</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（一）建筑布局合理、节约用地。</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（二）满足基本功能需要，并适当考虑未来发展。</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（三）功能分区合理，布局紧凑，管理方便；流程科学，洁污分流，避免交叉感染。</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（四）根据气候条件，合理确定建筑物的朝向、间距，充分利用自然采光与通风。</w:t>
      </w:r>
    </w:p>
    <w:p>
      <w:pPr>
        <w:spacing w:line="560" w:lineRule="exact"/>
        <w:ind w:firstLine="622" w:firstLineChars="200"/>
        <w:rPr>
          <w:rFonts w:ascii="Times New Roman" w:hAnsi="Times New Roman" w:eastAsia="仿宋_GB2312" w:cs="Times New Roman"/>
          <w:spacing w:val="-4"/>
          <w:sz w:val="31"/>
          <w:szCs w:val="31"/>
        </w:rPr>
      </w:pPr>
      <w:r>
        <w:rPr>
          <w:rFonts w:ascii="Times New Roman" w:hAnsi="Times New Roman" w:eastAsia="仿宋_GB2312" w:cs="Times New Roman"/>
          <w:b/>
          <w:sz w:val="31"/>
          <w:szCs w:val="31"/>
        </w:rPr>
        <w:t>第二十二条</w:t>
      </w:r>
      <w:r>
        <w:rPr>
          <w:rFonts w:ascii="Times New Roman" w:hAnsi="Times New Roman" w:eastAsia="仿宋_GB2312" w:cs="Times New Roman"/>
          <w:sz w:val="31"/>
          <w:szCs w:val="31"/>
        </w:rPr>
        <w:t>社区卫生服务中心宜为相对独立的多层建筑。如设在公共建筑内，应为相对独立区域的首层，或带有首层的</w:t>
      </w:r>
      <w:r>
        <w:rPr>
          <w:rFonts w:ascii="Times New Roman" w:hAnsi="Times New Roman" w:eastAsia="仿宋_GB2312" w:cs="Times New Roman"/>
          <w:spacing w:val="-4"/>
          <w:sz w:val="31"/>
          <w:szCs w:val="31"/>
        </w:rPr>
        <w:t>连续楼层。社区卫生服务站与公共建筑合并建设时，应设在首层。</w:t>
      </w:r>
    </w:p>
    <w:p>
      <w:pPr>
        <w:spacing w:line="560" w:lineRule="exact"/>
        <w:ind w:firstLine="622" w:firstLineChars="200"/>
        <w:rPr>
          <w:rFonts w:ascii="Times New Roman" w:hAnsi="Times New Roman" w:eastAsia="仿宋_GB2312" w:cs="Times New Roman"/>
          <w:sz w:val="31"/>
          <w:szCs w:val="31"/>
        </w:rPr>
      </w:pPr>
      <w:r>
        <w:rPr>
          <w:rFonts w:ascii="Times New Roman" w:hAnsi="Times New Roman" w:eastAsia="仿宋_GB2312" w:cs="Times New Roman"/>
          <w:b/>
          <w:sz w:val="31"/>
          <w:szCs w:val="31"/>
        </w:rPr>
        <w:t>第二十三条</w:t>
      </w:r>
      <w:r>
        <w:rPr>
          <w:rFonts w:ascii="Times New Roman" w:hAnsi="Times New Roman" w:eastAsia="仿宋_GB2312" w:cs="Times New Roman"/>
          <w:sz w:val="31"/>
          <w:szCs w:val="31"/>
        </w:rPr>
        <w:t xml:space="preserve"> 新建独立式社区卫生服务中心建筑密度不宜超过45%，建设用地容积率宜为0.7～1.2。</w:t>
      </w:r>
    </w:p>
    <w:p>
      <w:pPr>
        <w:spacing w:line="400" w:lineRule="exact"/>
        <w:rPr>
          <w:rFonts w:ascii="Times New Roman" w:hAnsi="Times New Roman" w:eastAsia="仿宋_GB2312" w:cs="Times New Roman"/>
          <w:sz w:val="31"/>
          <w:szCs w:val="31"/>
        </w:rPr>
      </w:pPr>
    </w:p>
    <w:p>
      <w:pPr>
        <w:spacing w:line="560" w:lineRule="exact"/>
        <w:jc w:val="center"/>
        <w:rPr>
          <w:rFonts w:ascii="黑体" w:hAnsi="黑体" w:eastAsia="黑体" w:cs="Times New Roman"/>
          <w:sz w:val="31"/>
          <w:szCs w:val="31"/>
        </w:rPr>
      </w:pPr>
      <w:r>
        <w:rPr>
          <w:rFonts w:ascii="黑体" w:hAnsi="黑体" w:eastAsia="黑体" w:cs="Times New Roman"/>
          <w:sz w:val="31"/>
          <w:szCs w:val="31"/>
        </w:rPr>
        <w:t>第四章 医疗设备和人员配置</w:t>
      </w:r>
    </w:p>
    <w:p>
      <w:pPr>
        <w:spacing w:line="400" w:lineRule="exact"/>
        <w:ind w:firstLine="641"/>
        <w:rPr>
          <w:rFonts w:ascii="Times New Roman" w:hAnsi="Times New Roman" w:eastAsia="仿宋_GB2312" w:cs="Times New Roman"/>
          <w:sz w:val="31"/>
          <w:szCs w:val="31"/>
        </w:rPr>
      </w:pPr>
    </w:p>
    <w:p>
      <w:pPr>
        <w:spacing w:line="560" w:lineRule="exact"/>
        <w:ind w:firstLine="622" w:firstLineChars="200"/>
        <w:rPr>
          <w:rFonts w:ascii="Times New Roman" w:hAnsi="Times New Roman" w:eastAsia="仿宋_GB2312" w:cs="Times New Roman"/>
          <w:sz w:val="31"/>
          <w:szCs w:val="31"/>
        </w:rPr>
      </w:pPr>
      <w:r>
        <w:rPr>
          <w:rFonts w:ascii="Times New Roman" w:hAnsi="Times New Roman" w:eastAsia="仿宋_GB2312" w:cs="Times New Roman"/>
          <w:b/>
          <w:sz w:val="31"/>
          <w:szCs w:val="31"/>
        </w:rPr>
        <w:t>第二十四条</w:t>
      </w:r>
      <w:r>
        <w:rPr>
          <w:rFonts w:ascii="Times New Roman" w:hAnsi="Times New Roman" w:eastAsia="仿宋_GB2312" w:cs="Times New Roman"/>
          <w:sz w:val="31"/>
          <w:szCs w:val="31"/>
        </w:rPr>
        <w:t xml:space="preserve"> 社区卫生服务中心、站应配置以下设备：</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（一）社区卫生服务中心应配置设备</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1、诊疗抢救设备</w:t>
      </w:r>
    </w:p>
    <w:p>
      <w:pPr>
        <w:spacing w:line="560" w:lineRule="exact"/>
        <w:rPr>
          <w:rFonts w:ascii="Times New Roman" w:hAnsi="Times New Roman" w:eastAsia="仿宋_GB2312" w:cs="Times New Roman"/>
          <w:sz w:val="31"/>
          <w:szCs w:val="31"/>
        </w:rPr>
      </w:pPr>
      <w:r>
        <w:rPr>
          <w:rFonts w:ascii="Times New Roman" w:hAnsi="Times New Roman" w:eastAsia="仿宋_GB2312" w:cs="Times New Roman"/>
          <w:sz w:val="31"/>
          <w:szCs w:val="31"/>
        </w:rPr>
        <w:t xml:space="preserve">    全科医师诊疗仪、诊断床（检查床）、听诊器、血压计、体温计、体重身高计、出诊箱（包）、治疗推车、可调式输液椅、供氧设备、雾化吸入器、电动吸引器（吸痰机）、电动洗胃机、除颤仪、心电监护仪、手推式抢救车及抢救设备（简易呼吸复苏气囊、气管插管设备等）、简易手术设备（外科清创缝合器械）等常用和必要设备。有条件的可配置单导微量注射泵、无创呼吸机等其他设备。</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2、口腔保健服务设备</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牙科综合治疗机、超声波清洗机、根管治疗用微型马达、根尖定位仪、静音压缩机、洁牙机、光固化机、根管长度测量仪等常用和必要设备。有条件的可配置牙片机、无菌封口机、干燥箱、压力蒸汽灭菌器等其他设备。</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3、疾病预防控制及家庭医生签约服务设备</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每个社区卫生服务中心应配置日常业务及应急使用的车辆、消杀设备、公共卫生监测设备及传染病防制设备等。每个家庭医生团队应配置适宜的上门服务装备（如家庭访视包等）及合适的交通工具。</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4、健康管理服务（家庭医生签约服务）设备</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身高体重仪、电子体温计、血压测量仪、腰围尺、眼底镜、视力检测仪、听力监测仪等常用和必要设备。有条件的可配置全科医生健康管理一体机、肺功能检测仪、人体成分检测仪、中医体质辨识仪、超声骨密度筛查仪、眼底照相筛查仪、糖尿病足筛查仪、动脉硬化检测仪等其他设备。</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5、中医理疗康复设备</w:t>
      </w:r>
    </w:p>
    <w:p>
      <w:pPr>
        <w:spacing w:line="560" w:lineRule="exact"/>
        <w:ind w:firstLine="620" w:firstLineChars="200"/>
        <w:rPr>
          <w:rFonts w:ascii="Times New Roman" w:hAnsi="Times New Roman" w:eastAsia="仿宋_GB2312" w:cs="Times New Roman"/>
          <w:sz w:val="31"/>
          <w:szCs w:val="31"/>
        </w:rPr>
      </w:pPr>
      <w:r>
        <w:rPr>
          <w:rFonts w:hint="eastAsia" w:ascii="Times New Roman" w:hAnsi="Times New Roman" w:eastAsia="仿宋_GB2312" w:cs="Times New Roman"/>
          <w:sz w:val="31"/>
          <w:szCs w:val="31"/>
        </w:rPr>
        <w:t>（1）</w:t>
      </w:r>
      <w:r>
        <w:rPr>
          <w:rFonts w:ascii="Times New Roman" w:hAnsi="Times New Roman" w:eastAsia="仿宋_GB2312" w:cs="Times New Roman"/>
          <w:sz w:val="31"/>
          <w:szCs w:val="31"/>
        </w:rPr>
        <w:t>理疗设备：脉枕、针灸器具、电针仪、火罐、中药饮片调剂设备、颈椎腰椎牵引设备、TDP治疗仪、电脑中频药物导入治疗仪等常用和必要设备。有条件的可配置常压循环煎药包装一体机、中药颗粒智能调配机、熏蒸治疗机及其他光疗、电疗、磁疗设备等其他设备。</w:t>
      </w:r>
    </w:p>
    <w:p>
      <w:pPr>
        <w:spacing w:line="560" w:lineRule="exact"/>
        <w:ind w:firstLine="620" w:firstLineChars="200"/>
        <w:rPr>
          <w:rFonts w:ascii="Times New Roman" w:hAnsi="Times New Roman" w:eastAsia="仿宋_GB2312" w:cs="Times New Roman"/>
          <w:sz w:val="31"/>
          <w:szCs w:val="31"/>
        </w:rPr>
      </w:pPr>
      <w:r>
        <w:rPr>
          <w:rFonts w:hint="eastAsia" w:ascii="Times New Roman" w:hAnsi="Times New Roman" w:eastAsia="仿宋_GB2312" w:cs="Times New Roman"/>
          <w:sz w:val="31"/>
          <w:szCs w:val="31"/>
        </w:rPr>
        <w:t>（2）</w:t>
      </w:r>
      <w:r>
        <w:rPr>
          <w:rFonts w:ascii="Times New Roman" w:hAnsi="Times New Roman" w:eastAsia="仿宋_GB2312" w:cs="Times New Roman"/>
          <w:sz w:val="31"/>
          <w:szCs w:val="31"/>
        </w:rPr>
        <w:t>康复设备：PT床（康复训练床）、OT桌（作业训练桌）、PT凳（治疗师座椅）、多功能平衡杠、站立架、助行器、滚筒、哑铃、分指板、姿势镜等常用设备。有条件的可配置肩梯、滑轮吊环、电动起立床、股四头肌训练器、肋木及挂件、训练用阶梯、手腕关节训练器、上肢综合康复仪、踝关节矫正板、轮式关节旋转运动器、可调式训练桌等其他康复训练设备。</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6、儿童健康服务设备</w:t>
      </w:r>
    </w:p>
    <w:p>
      <w:pPr>
        <w:spacing w:line="560" w:lineRule="exact"/>
        <w:ind w:firstLine="620" w:firstLineChars="200"/>
        <w:rPr>
          <w:rFonts w:ascii="Times New Roman" w:hAnsi="Times New Roman" w:eastAsia="仿宋_GB2312" w:cs="Times New Roman"/>
          <w:sz w:val="31"/>
          <w:szCs w:val="31"/>
        </w:rPr>
      </w:pPr>
      <w:r>
        <w:rPr>
          <w:rFonts w:hint="eastAsia" w:ascii="Times New Roman" w:hAnsi="Times New Roman" w:eastAsia="仿宋_GB2312" w:cs="Times New Roman"/>
          <w:sz w:val="31"/>
          <w:szCs w:val="31"/>
        </w:rPr>
        <w:t>（1）</w:t>
      </w:r>
      <w:r>
        <w:rPr>
          <w:rFonts w:ascii="Times New Roman" w:hAnsi="Times New Roman" w:eastAsia="仿宋_GB2312" w:cs="Times New Roman"/>
          <w:sz w:val="31"/>
          <w:szCs w:val="31"/>
        </w:rPr>
        <w:t>预防接种设备：根据《广东省预防接种单位管理工作指引（2015年版）》中预防接种门诊分级评审相应标准配置。</w:t>
      </w:r>
    </w:p>
    <w:p>
      <w:pPr>
        <w:spacing w:line="560" w:lineRule="exact"/>
        <w:ind w:firstLine="620" w:firstLineChars="200"/>
        <w:rPr>
          <w:rFonts w:ascii="Times New Roman" w:hAnsi="Times New Roman" w:eastAsia="仿宋_GB2312" w:cs="Times New Roman"/>
          <w:sz w:val="31"/>
          <w:szCs w:val="31"/>
        </w:rPr>
      </w:pPr>
      <w:r>
        <w:rPr>
          <w:rFonts w:hint="eastAsia" w:ascii="Times New Roman" w:hAnsi="Times New Roman" w:eastAsia="仿宋_GB2312" w:cs="Times New Roman"/>
          <w:sz w:val="31"/>
          <w:szCs w:val="31"/>
        </w:rPr>
        <w:t>（2）</w:t>
      </w:r>
      <w:r>
        <w:rPr>
          <w:rFonts w:ascii="Times New Roman" w:hAnsi="Times New Roman" w:eastAsia="仿宋_GB2312" w:cs="Times New Roman"/>
          <w:sz w:val="31"/>
          <w:szCs w:val="31"/>
        </w:rPr>
        <w:t>儿童保健设备：婴儿卧式身长仪、电子婴儿称、儿童身高体重秤、儿童检查床、儿童血压计、新生儿访视包、儿童听力筛查设备、视力检测设备等常用和必要设备。有条件的可配置智力测试设备、黄疸检测仪等其他设备。</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7、妇女保健（孕产妇健康管理）及计划生育服务设备</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妇科检查床、妇科常规检查设备、多功能微波治疗仪、微波治疗仪推车、产后访视包、避孕药具自助发放机（箱）等常用和必要设备。有条件的可配置电子阴道镜、超声波臭氧雾化治疗仪等其他设备。</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8、辅助检查设备</w:t>
      </w:r>
    </w:p>
    <w:p>
      <w:pPr>
        <w:spacing w:line="560" w:lineRule="exact"/>
        <w:ind w:firstLine="620" w:firstLineChars="200"/>
        <w:rPr>
          <w:rFonts w:ascii="Times New Roman" w:hAnsi="Times New Roman" w:eastAsia="仿宋_GB2312" w:cs="Times New Roman"/>
          <w:sz w:val="31"/>
          <w:szCs w:val="31"/>
        </w:rPr>
      </w:pPr>
      <w:r>
        <w:rPr>
          <w:rFonts w:hint="eastAsia" w:ascii="Times New Roman" w:hAnsi="Times New Roman" w:eastAsia="仿宋_GB2312" w:cs="Times New Roman"/>
          <w:sz w:val="31"/>
          <w:szCs w:val="31"/>
        </w:rPr>
        <w:t>（1）</w:t>
      </w:r>
      <w:r>
        <w:rPr>
          <w:rFonts w:ascii="Times New Roman" w:hAnsi="Times New Roman" w:eastAsia="仿宋_GB2312" w:cs="Times New Roman"/>
          <w:sz w:val="31"/>
          <w:szCs w:val="31"/>
        </w:rPr>
        <w:t>检验科：全自动血液细胞分析仪（血球计数仪）、全自动尿液分析仪、生化分析仪、酶标分析仪、凝血监测仪（血凝仪）、血糖测定仪、糖化血红蛋白仪、全自动洗板机、电热恒温培养箱、水浴箱、离心机、高压灭菌锅、旋涡混合器、电冰箱、显微镜及其他必要的检验设备。</w:t>
      </w:r>
    </w:p>
    <w:p>
      <w:pPr>
        <w:spacing w:line="560" w:lineRule="exact"/>
        <w:ind w:firstLine="620" w:firstLineChars="200"/>
        <w:rPr>
          <w:rFonts w:ascii="Times New Roman" w:hAnsi="Times New Roman" w:eastAsia="仿宋_GB2312" w:cs="Times New Roman"/>
          <w:sz w:val="31"/>
          <w:szCs w:val="31"/>
        </w:rPr>
      </w:pPr>
      <w:r>
        <w:rPr>
          <w:rFonts w:hint="eastAsia" w:ascii="Times New Roman" w:hAnsi="Times New Roman" w:eastAsia="仿宋_GB2312" w:cs="Times New Roman"/>
          <w:sz w:val="31"/>
          <w:szCs w:val="31"/>
        </w:rPr>
        <w:t>（2）</w:t>
      </w:r>
      <w:r>
        <w:rPr>
          <w:rFonts w:ascii="Times New Roman" w:hAnsi="Times New Roman" w:eastAsia="仿宋_GB2312" w:cs="Times New Roman"/>
          <w:sz w:val="31"/>
          <w:szCs w:val="31"/>
        </w:rPr>
        <w:t>功能科：全数字化黑白B超、全数字便携式超声波诊断仪、心电图机。有条件的可配置全数字化彩色超声波诊断仪、动态心电分析系统、动态心电记录器、动态血压监测仪等其他设备。</w:t>
      </w:r>
    </w:p>
    <w:p>
      <w:pPr>
        <w:spacing w:line="560" w:lineRule="exact"/>
        <w:ind w:firstLine="620" w:firstLineChars="200"/>
        <w:rPr>
          <w:rFonts w:ascii="Times New Roman" w:hAnsi="Times New Roman" w:eastAsia="仿宋_GB2312" w:cs="Times New Roman"/>
          <w:sz w:val="31"/>
          <w:szCs w:val="31"/>
        </w:rPr>
      </w:pPr>
      <w:r>
        <w:rPr>
          <w:rFonts w:hint="eastAsia" w:ascii="Times New Roman" w:hAnsi="Times New Roman" w:eastAsia="仿宋_GB2312" w:cs="Times New Roman"/>
          <w:sz w:val="31"/>
          <w:szCs w:val="31"/>
        </w:rPr>
        <w:t>（3）</w:t>
      </w:r>
      <w:r>
        <w:rPr>
          <w:rFonts w:ascii="Times New Roman" w:hAnsi="Times New Roman" w:eastAsia="仿宋_GB2312" w:cs="Times New Roman"/>
          <w:sz w:val="31"/>
          <w:szCs w:val="31"/>
        </w:rPr>
        <w:t>放射科：医用诊断X射线机、观片灯、X线防护设备等必要设备。有条件的可配置数字化X线摄影系统（DR）。</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9、信息网络及其他设备</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有与开展的工作相应的其他设备，包括健康教育影像设备、计算机及打印设备、照相机及录音机、电话通讯设备、医保信息管理与费用结算设备、网络机房设备、医疗设备（医疗废物）运输推车及其他必需设备。有条件的可配置读卡器、电子显示屏、广播设备、排队叫号设备等其他设备。</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（二）社区卫生服务站应配以下设备</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1、社区卫生服务站一类站应配备以下设备:</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全科医师诊疗仪、诊断床（检查床）、听诊器、血压计、体温计（电子体温计）、体重身高计、出诊箱（包）、治疗推车、可调式输液椅、供氧设备、电动吸引器(吸痰机)、手推式抢救车及抢救设备（简易呼吸复苏气囊、气管插管设备等）、除颤仪、全自动血液细胞分析仪（血球计数仪）、尿液分析仪、血糖仪、电冰箱、心电图机、健康教育影像设备、计算机及打印设备、照相机及录音机电话通讯设备、医保信息管理与费用结算设备、网络机房设备、医疗设备（医疗废物）运输推车及其他常用和必要设备。每个家庭医生团队应配置适宜的外出服务装备（家庭访视包）和合适的交通工具。</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2、社区卫生服务站二类站在一类站的基础上还需配备以下设备:</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脉枕、针灸器具、电针仪、火罐、预防接种规范门诊标准配置、婴儿卧式身长仪、电子婴儿称、儿童身高体重秤、儿童检查床、儿童血压计、国际视力表、产后访视包、新生儿访视包、儿童听力筛查设备、视力检测设备、妇科检查床、妇科常规检查设备、全数字化黑白B超、避孕药具自助发放机（箱）及与开展的业务相应的其他设备。</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三）有条件的镇街（园区）还可根据发展需要，在社区卫生服务中心（站）增加其他相应的设备。新配置和更新的医疗设备要充分考虑“互联网+医疗”功能，利用信息化手段提高工作效率和服务质量。临床及公共卫生检验检测、消毒供应等项目与具有相应资质的合法机构签订服务外包合同，由其他机构提供相应服务的，可不配备相应临床及公共卫生检验检测和消毒供应室设备。</w:t>
      </w:r>
    </w:p>
    <w:p>
      <w:pPr>
        <w:spacing w:line="560" w:lineRule="exact"/>
        <w:ind w:firstLine="622" w:firstLineChars="200"/>
        <w:rPr>
          <w:rFonts w:ascii="Times New Roman" w:hAnsi="Times New Roman" w:eastAsia="仿宋_GB2312" w:cs="Times New Roman"/>
          <w:sz w:val="31"/>
          <w:szCs w:val="31"/>
        </w:rPr>
      </w:pPr>
      <w:r>
        <w:rPr>
          <w:rFonts w:ascii="Times New Roman" w:hAnsi="Times New Roman" w:eastAsia="仿宋_GB2312" w:cs="Times New Roman"/>
          <w:b/>
          <w:sz w:val="31"/>
          <w:szCs w:val="31"/>
        </w:rPr>
        <w:t>第二十五条</w:t>
      </w:r>
      <w:r>
        <w:rPr>
          <w:rFonts w:ascii="Times New Roman" w:hAnsi="Times New Roman" w:eastAsia="仿宋_GB2312" w:cs="Times New Roman"/>
          <w:sz w:val="31"/>
          <w:szCs w:val="31"/>
        </w:rPr>
        <w:t xml:space="preserve"> 社区卫生服务中心（含站点）人员数量配置应不低于以下要求：</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一）社区卫生服务中心（站）的人员配备应坚持一专多能的原则，专业技术人员比例不低于机构人员总数95%，其中卫生专业技术人员不低于专业技术人员总数90%。不具备卫生类执业（从业）资格人员不得进入卫生专业技术岗位。</w:t>
      </w:r>
    </w:p>
    <w:p>
      <w:pPr>
        <w:autoSpaceDE w:val="0"/>
        <w:autoSpaceDN w:val="0"/>
        <w:adjustRightInd w:val="0"/>
        <w:spacing w:line="560" w:lineRule="exact"/>
        <w:ind w:firstLine="620" w:firstLineChars="200"/>
        <w:jc w:val="left"/>
        <w:rPr>
          <w:rFonts w:ascii="Times New Roman" w:hAnsi="Times New Roman" w:eastAsia="仿宋_GB2312" w:cs="Times New Roman"/>
          <w:sz w:val="31"/>
          <w:szCs w:val="31"/>
        </w:rPr>
      </w:pPr>
      <w:r>
        <w:rPr>
          <w:rFonts w:ascii="Times New Roman" w:hAnsi="Times New Roman" w:eastAsia="仿宋_GB2312" w:cs="Times New Roman"/>
          <w:sz w:val="31"/>
          <w:szCs w:val="31"/>
        </w:rPr>
        <w:t>（二）每万服务人口至少配备全科医生3名、社区护士3名、公共卫生医师2名，其中全科医生必须取得执业（助理）医师资格并</w:t>
      </w:r>
      <w:r>
        <w:rPr>
          <w:rFonts w:ascii="Times New Roman" w:hAnsi="Times New Roman" w:eastAsia="仿宋_GB2312" w:cs="Times New Roman"/>
          <w:kern w:val="0"/>
          <w:sz w:val="31"/>
          <w:szCs w:val="31"/>
        </w:rPr>
        <w:t>经全科医生规范化培训或全科医生转岗、岗位培训合格；</w:t>
      </w:r>
      <w:r>
        <w:rPr>
          <w:rFonts w:ascii="Times New Roman" w:hAnsi="Times New Roman" w:eastAsia="仿宋_GB2312" w:cs="Times New Roman"/>
          <w:sz w:val="31"/>
          <w:szCs w:val="31"/>
        </w:rPr>
        <w:t>社区护士必须取得护士执业资格并经社区护士岗位培训合格；公共卫生医师必须取得公共卫生类别执业（助理）医师资</w:t>
      </w:r>
      <w:r>
        <w:rPr>
          <w:rFonts w:ascii="Times New Roman" w:hAnsi="Times New Roman" w:eastAsia="仿宋_GB2312" w:cs="Times New Roman"/>
          <w:spacing w:val="-4"/>
          <w:sz w:val="31"/>
          <w:szCs w:val="31"/>
        </w:rPr>
        <w:t>格。至少配一名专职从事精神卫生防治和管理工作的精防医生。</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（三）社区卫生服务中心中医类别医师占本机构医师总数的比例达到25%以上。社区卫生服务站至少配备1名中医类别医师或能够提供中医药服务的临床类别医师。</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（四）康复、健康管理、检验、药剂、信息统计、财会等其他人员按需配备。</w:t>
      </w:r>
    </w:p>
    <w:p>
      <w:pPr>
        <w:spacing w:line="560" w:lineRule="exact"/>
        <w:ind w:firstLine="622" w:firstLineChars="200"/>
        <w:rPr>
          <w:rFonts w:ascii="Times New Roman" w:hAnsi="Times New Roman" w:eastAsia="仿宋_GB2312" w:cs="Times New Roman"/>
          <w:sz w:val="31"/>
          <w:szCs w:val="31"/>
        </w:rPr>
      </w:pPr>
      <w:r>
        <w:rPr>
          <w:rFonts w:ascii="Times New Roman" w:hAnsi="Times New Roman" w:eastAsia="仿宋_GB2312" w:cs="Times New Roman"/>
          <w:b/>
          <w:sz w:val="31"/>
          <w:szCs w:val="31"/>
        </w:rPr>
        <w:t>第二十六条</w:t>
      </w:r>
      <w:r>
        <w:rPr>
          <w:rFonts w:ascii="Times New Roman" w:hAnsi="Times New Roman" w:eastAsia="仿宋_GB2312" w:cs="Times New Roman"/>
          <w:sz w:val="31"/>
          <w:szCs w:val="31"/>
        </w:rPr>
        <w:t xml:space="preserve"> 社区卫生服务中心（含站点）医务人员职称应不低于以下要求：</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（一）至少具有2名副高级以上任职资格的执业医师；</w:t>
      </w:r>
    </w:p>
    <w:p>
      <w:pPr>
        <w:spacing w:line="560" w:lineRule="exact"/>
        <w:ind w:firstLine="572" w:firstLineChars="200"/>
        <w:rPr>
          <w:rFonts w:ascii="Times New Roman" w:hAnsi="Times New Roman" w:eastAsia="仿宋_GB2312" w:cs="Times New Roman"/>
          <w:spacing w:val="-12"/>
          <w:sz w:val="31"/>
          <w:szCs w:val="31"/>
        </w:rPr>
      </w:pPr>
      <w:r>
        <w:rPr>
          <w:rFonts w:ascii="Times New Roman" w:hAnsi="Times New Roman" w:eastAsia="仿宋_GB2312" w:cs="Times New Roman"/>
          <w:spacing w:val="-12"/>
          <w:sz w:val="31"/>
          <w:szCs w:val="31"/>
        </w:rPr>
        <w:t>（二）至少具有2名中级以上任职资格的中医类别执业医师；</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（三）至少具有2名中级以上任职资格的公共卫生类别执业医师；</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（四）至少具有2名中级以上任职资格的注册护士。</w:t>
      </w:r>
    </w:p>
    <w:p>
      <w:pPr>
        <w:spacing w:line="560" w:lineRule="exact"/>
        <w:ind w:firstLine="622" w:firstLineChars="200"/>
        <w:rPr>
          <w:rFonts w:ascii="Times New Roman" w:hAnsi="Times New Roman" w:eastAsia="仿宋_GB2312" w:cs="Times New Roman"/>
          <w:sz w:val="31"/>
          <w:szCs w:val="31"/>
        </w:rPr>
      </w:pPr>
      <w:r>
        <w:rPr>
          <w:rFonts w:ascii="Times New Roman" w:hAnsi="Times New Roman" w:eastAsia="仿宋_GB2312" w:cs="Times New Roman"/>
          <w:b/>
          <w:sz w:val="31"/>
          <w:szCs w:val="31"/>
        </w:rPr>
        <w:t>第二十七条</w:t>
      </w:r>
      <w:r>
        <w:rPr>
          <w:rFonts w:ascii="Times New Roman" w:hAnsi="Times New Roman" w:eastAsia="仿宋_GB2312" w:cs="Times New Roman"/>
          <w:sz w:val="31"/>
          <w:szCs w:val="31"/>
        </w:rPr>
        <w:t xml:space="preserve"> 社区卫生服务中心（含站点）医务人员学历应不低于以下要求：</w:t>
      </w:r>
    </w:p>
    <w:p>
      <w:pPr>
        <w:spacing w:line="560" w:lineRule="exact"/>
        <w:rPr>
          <w:rFonts w:ascii="Times New Roman" w:hAnsi="Times New Roman" w:eastAsia="仿宋_GB2312" w:cs="Times New Roman"/>
          <w:sz w:val="31"/>
          <w:szCs w:val="31"/>
        </w:rPr>
      </w:pPr>
      <w:r>
        <w:rPr>
          <w:rFonts w:ascii="Times New Roman" w:hAnsi="Times New Roman" w:eastAsia="仿宋_GB2312" w:cs="Times New Roman"/>
          <w:sz w:val="31"/>
          <w:szCs w:val="31"/>
        </w:rPr>
        <w:t xml:space="preserve">    （一）执业（助理）医师本科及以上学历达到55%以上；</w:t>
      </w:r>
    </w:p>
    <w:p>
      <w:pPr>
        <w:spacing w:line="5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（二）注册护士大专及以上学历达到50%以上。</w:t>
      </w:r>
    </w:p>
    <w:p>
      <w:pPr>
        <w:spacing w:line="400" w:lineRule="exact"/>
        <w:rPr>
          <w:rFonts w:ascii="Times New Roman" w:hAnsi="Times New Roman" w:eastAsia="仿宋_GB2312" w:cs="Times New Roman"/>
          <w:sz w:val="31"/>
          <w:szCs w:val="31"/>
        </w:rPr>
      </w:pPr>
    </w:p>
    <w:p>
      <w:pPr>
        <w:spacing w:line="560" w:lineRule="exact"/>
        <w:jc w:val="center"/>
        <w:rPr>
          <w:rFonts w:ascii="黑体" w:hAnsi="黑体" w:eastAsia="黑体" w:cs="Times New Roman"/>
          <w:sz w:val="31"/>
          <w:szCs w:val="31"/>
        </w:rPr>
      </w:pPr>
      <w:r>
        <w:rPr>
          <w:rFonts w:ascii="黑体" w:hAnsi="黑体" w:eastAsia="黑体" w:cs="Times New Roman"/>
          <w:sz w:val="31"/>
          <w:szCs w:val="31"/>
        </w:rPr>
        <w:t>第五章 附则</w:t>
      </w:r>
    </w:p>
    <w:p>
      <w:pPr>
        <w:spacing w:line="400" w:lineRule="exact"/>
        <w:ind w:firstLine="641"/>
        <w:rPr>
          <w:rFonts w:ascii="Times New Roman" w:hAnsi="Times New Roman" w:eastAsia="仿宋_GB2312" w:cs="Times New Roman"/>
          <w:sz w:val="31"/>
          <w:szCs w:val="31"/>
        </w:rPr>
      </w:pPr>
    </w:p>
    <w:p>
      <w:pPr>
        <w:spacing w:line="560" w:lineRule="exact"/>
        <w:ind w:firstLine="622" w:firstLineChars="200"/>
        <w:rPr>
          <w:rFonts w:ascii="Times New Roman" w:hAnsi="Times New Roman" w:eastAsia="仿宋_GB2312" w:cs="Times New Roman"/>
          <w:sz w:val="31"/>
          <w:szCs w:val="31"/>
        </w:rPr>
      </w:pPr>
      <w:r>
        <w:rPr>
          <w:rFonts w:ascii="Times New Roman" w:hAnsi="Times New Roman" w:eastAsia="仿宋_GB2312" w:cs="Times New Roman"/>
          <w:b/>
          <w:sz w:val="31"/>
          <w:szCs w:val="31"/>
        </w:rPr>
        <w:t>第二十八条</w:t>
      </w:r>
      <w:r>
        <w:rPr>
          <w:rFonts w:ascii="Times New Roman" w:hAnsi="Times New Roman" w:eastAsia="仿宋_GB2312" w:cs="Times New Roman"/>
          <w:sz w:val="31"/>
          <w:szCs w:val="31"/>
        </w:rPr>
        <w:t xml:space="preserve"> 社区卫生服务中心、站投资估算应按国家现行有关规定编制，经济评价应按国家现行建设项目经济评价方法与参数的规定执行。</w:t>
      </w:r>
    </w:p>
    <w:p>
      <w:pPr>
        <w:spacing w:line="560" w:lineRule="exact"/>
        <w:ind w:firstLine="622" w:firstLineChars="200"/>
        <w:rPr>
          <w:rFonts w:ascii="Times New Roman" w:hAnsi="Times New Roman" w:eastAsia="仿宋_GB2312" w:cs="Times New Roman"/>
          <w:spacing w:val="-8"/>
          <w:sz w:val="31"/>
          <w:szCs w:val="31"/>
        </w:rPr>
      </w:pPr>
      <w:r>
        <w:rPr>
          <w:rFonts w:ascii="Times New Roman" w:hAnsi="Times New Roman" w:eastAsia="仿宋_GB2312" w:cs="Times New Roman"/>
          <w:b/>
          <w:sz w:val="31"/>
          <w:szCs w:val="31"/>
        </w:rPr>
        <w:t>第二十九条</w:t>
      </w:r>
      <w:r>
        <w:rPr>
          <w:rFonts w:ascii="Times New Roman" w:hAnsi="Times New Roman" w:eastAsia="仿宋_GB2312" w:cs="Times New Roman"/>
          <w:sz w:val="31"/>
          <w:szCs w:val="31"/>
        </w:rPr>
        <w:t xml:space="preserve"> </w:t>
      </w:r>
      <w:r>
        <w:rPr>
          <w:rFonts w:ascii="Times New Roman" w:hAnsi="Times New Roman" w:eastAsia="仿宋_GB2312" w:cs="Times New Roman"/>
          <w:spacing w:val="-8"/>
          <w:sz w:val="31"/>
          <w:szCs w:val="31"/>
        </w:rPr>
        <w:t xml:space="preserve">本标准由东莞市卫生和计划生育局负责解释。 </w:t>
      </w:r>
    </w:p>
    <w:p>
      <w:pPr>
        <w:spacing w:line="560" w:lineRule="exact"/>
        <w:ind w:firstLine="622" w:firstLineChars="200"/>
        <w:rPr>
          <w:rFonts w:ascii="Times New Roman" w:hAnsi="Times New Roman" w:eastAsia="仿宋_GB2312" w:cs="Times New Roman"/>
          <w:sz w:val="31"/>
          <w:szCs w:val="31"/>
        </w:rPr>
      </w:pPr>
      <w:r>
        <w:rPr>
          <w:rFonts w:ascii="Times New Roman" w:hAnsi="Times New Roman" w:eastAsia="仿宋_GB2312" w:cs="Times New Roman"/>
          <w:b/>
          <w:sz w:val="31"/>
          <w:szCs w:val="31"/>
        </w:rPr>
        <w:t>第三十条</w:t>
      </w:r>
      <w:r>
        <w:rPr>
          <w:rFonts w:ascii="Times New Roman" w:hAnsi="Times New Roman" w:eastAsia="仿宋_GB2312" w:cs="Times New Roman"/>
          <w:sz w:val="31"/>
          <w:szCs w:val="31"/>
        </w:rPr>
        <w:t xml:space="preserve"> 本标准自印发之日起施行，原市卫生局《关于印发东莞市社区卫生服务中心（站）基本标准的通知》（东卫〔2007〕139号）同时废止。</w:t>
      </w:r>
    </w:p>
    <w:p>
      <w:pPr>
        <w:spacing w:line="400" w:lineRule="exact"/>
        <w:rPr>
          <w:rFonts w:ascii="Times New Roman" w:hAnsi="Times New Roman" w:eastAsia="仿宋_GB2312" w:cs="Times New Roman"/>
          <w:sz w:val="31"/>
          <w:szCs w:val="31"/>
        </w:rPr>
      </w:pPr>
    </w:p>
    <w:p>
      <w:pPr>
        <w:spacing w:line="4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sz w:val="31"/>
          <w:szCs w:val="31"/>
        </w:rPr>
        <w:t>附表：1.社区卫生服务中心科室设置及用房面积要求</w:t>
      </w:r>
    </w:p>
    <w:p>
      <w:pPr>
        <w:spacing w:line="460" w:lineRule="exact"/>
        <w:ind w:firstLine="620" w:firstLineChars="200"/>
        <w:rPr>
          <w:rFonts w:ascii="Times New Roman" w:hAnsi="Times New Roman" w:eastAsia="仿宋_GB2312" w:cs="Times New Roman"/>
          <w:sz w:val="31"/>
          <w:szCs w:val="31"/>
        </w:rPr>
      </w:pPr>
      <w:r>
        <w:rPr>
          <w:rFonts w:ascii="Times New Roman" w:hAnsi="Times New Roman" w:eastAsia="仿宋_GB2312" w:cs="Times New Roman"/>
          <w:color w:val="FFFFFF"/>
          <w:sz w:val="31"/>
          <w:szCs w:val="31"/>
        </w:rPr>
        <w:t>附表：</w:t>
      </w:r>
      <w:r>
        <w:rPr>
          <w:rFonts w:ascii="Times New Roman" w:hAnsi="Times New Roman" w:eastAsia="仿宋_GB2312" w:cs="Times New Roman"/>
          <w:sz w:val="31"/>
          <w:szCs w:val="31"/>
        </w:rPr>
        <w:t>2.社区卫生服务站科室设置及用房面积要求</w:t>
      </w:r>
    </w:p>
    <w:p>
      <w:pPr>
        <w:spacing w:line="460" w:lineRule="exact"/>
        <w:ind w:firstLine="620" w:firstLineChars="200"/>
        <w:rPr>
          <w:rFonts w:hint="eastAsia" w:ascii="Times New Roman" w:hAnsi="Times New Roman" w:eastAsia="仿宋_GB2312" w:cs="Times New Roman"/>
          <w:sz w:val="31"/>
          <w:szCs w:val="31"/>
        </w:rPr>
      </w:pPr>
      <w:r>
        <w:rPr>
          <w:rFonts w:ascii="Times New Roman" w:hAnsi="Times New Roman" w:eastAsia="仿宋_GB2312" w:cs="Times New Roman"/>
          <w:color w:val="FFFFFF"/>
          <w:sz w:val="31"/>
          <w:szCs w:val="31"/>
        </w:rPr>
        <w:t>附表：</w:t>
      </w:r>
      <w:r>
        <w:rPr>
          <w:rFonts w:ascii="Times New Roman" w:hAnsi="Times New Roman" w:eastAsia="仿宋_GB2312" w:cs="Times New Roman"/>
          <w:sz w:val="31"/>
          <w:szCs w:val="31"/>
        </w:rPr>
        <w:t>3.社区卫生服务中心、站基本设备参考清单（2017</w:t>
      </w:r>
    </w:p>
    <w:p>
      <w:pPr>
        <w:spacing w:line="460" w:lineRule="exact"/>
        <w:ind w:firstLine="1860" w:firstLineChars="600"/>
        <w:rPr>
          <w:rFonts w:ascii="Times New Roman" w:hAnsi="Times New Roman" w:eastAsia="仿宋_GB2312" w:cs="Times New Roman"/>
          <w:sz w:val="31"/>
          <w:szCs w:val="31"/>
        </w:rPr>
      </w:pPr>
      <w:r>
        <w:rPr>
          <w:rFonts w:ascii="Times New Roman" w:hAnsi="Times New Roman" w:eastAsia="仿宋_GB2312" w:cs="Times New Roman"/>
          <w:sz w:val="31"/>
          <w:szCs w:val="31"/>
        </w:rPr>
        <w:t>年版）</w:t>
      </w:r>
    </w:p>
    <w:p>
      <w:pPr>
        <w:spacing w:line="460" w:lineRule="exact"/>
        <w:rPr>
          <w:rFonts w:hint="eastAsia" w:ascii="仿宋_GB2312" w:eastAsia="仿宋_GB2312"/>
          <w:sz w:val="32"/>
          <w:szCs w:val="32"/>
        </w:rPr>
        <w:sectPr>
          <w:pgSz w:w="11906" w:h="16838"/>
          <w:pgMar w:top="1440" w:right="1800" w:bottom="1440" w:left="1800" w:header="851" w:footer="992" w:gutter="0"/>
          <w:cols w:space="720" w:num="1"/>
          <w:docGrid w:type="lines" w:linePitch="312" w:charSpace="0"/>
        </w:sectPr>
      </w:pPr>
    </w:p>
    <w:tbl>
      <w:tblPr>
        <w:tblStyle w:val="2"/>
        <w:tblW w:w="10071" w:type="dxa"/>
        <w:jc w:val="center"/>
        <w:tblLayout w:type="fixed"/>
        <w:tblCellMar>
          <w:top w:w="17" w:type="dxa"/>
          <w:left w:w="17" w:type="dxa"/>
          <w:bottom w:w="17" w:type="dxa"/>
          <w:right w:w="17" w:type="dxa"/>
        </w:tblCellMar>
      </w:tblPr>
      <w:tblGrid>
        <w:gridCol w:w="148"/>
        <w:gridCol w:w="1612"/>
        <w:gridCol w:w="1121"/>
        <w:gridCol w:w="453"/>
        <w:gridCol w:w="3026"/>
        <w:gridCol w:w="555"/>
        <w:gridCol w:w="1044"/>
        <w:gridCol w:w="979"/>
        <w:gridCol w:w="1125"/>
        <w:gridCol w:w="8"/>
      </w:tblGrid>
      <w:tr>
        <w:tblPrEx>
          <w:tblCellMar>
            <w:top w:w="17" w:type="dxa"/>
            <w:left w:w="17" w:type="dxa"/>
            <w:bottom w:w="17" w:type="dxa"/>
            <w:right w:w="17" w:type="dxa"/>
          </w:tblCellMar>
        </w:tblPrEx>
        <w:trPr>
          <w:trHeight w:val="356" w:hRule="atLeast"/>
          <w:jc w:val="center"/>
        </w:trPr>
        <w:tc>
          <w:tcPr>
            <w:tcW w:w="2881" w:type="dxa"/>
            <w:gridSpan w:val="3"/>
            <w:noWrap w:val="0"/>
            <w:vAlign w:val="center"/>
          </w:tcPr>
          <w:p>
            <w:pPr>
              <w:widowControl/>
              <w:jc w:val="left"/>
              <w:textAlignment w:val="center"/>
              <w:rPr>
                <w:rFonts w:eastAsia="黑体"/>
                <w:color w:val="000000"/>
                <w:sz w:val="24"/>
                <w:szCs w:val="24"/>
              </w:rPr>
            </w:pPr>
            <w:r>
              <w:rPr>
                <w:rFonts w:hAnsi="黑体" w:eastAsia="黑体"/>
                <w:color w:val="000000"/>
                <w:kern w:val="0"/>
                <w:sz w:val="31"/>
                <w:szCs w:val="31"/>
              </w:rPr>
              <w:t>附表</w:t>
            </w:r>
            <w:r>
              <w:rPr>
                <w:rFonts w:eastAsia="黑体"/>
                <w:color w:val="000000"/>
                <w:kern w:val="0"/>
                <w:sz w:val="31"/>
                <w:szCs w:val="31"/>
              </w:rPr>
              <w:t>3</w:t>
            </w:r>
          </w:p>
        </w:tc>
        <w:tc>
          <w:tcPr>
            <w:tcW w:w="453" w:type="dxa"/>
            <w:noWrap w:val="0"/>
            <w:vAlign w:val="center"/>
          </w:tcPr>
          <w:p>
            <w:pPr>
              <w:rPr>
                <w:rFonts w:eastAsia="仿宋_GB2312"/>
                <w:color w:val="000000"/>
                <w:sz w:val="18"/>
                <w:szCs w:val="18"/>
              </w:rPr>
            </w:pPr>
          </w:p>
        </w:tc>
        <w:tc>
          <w:tcPr>
            <w:tcW w:w="3026" w:type="dxa"/>
            <w:noWrap w:val="0"/>
            <w:vAlign w:val="center"/>
          </w:tcPr>
          <w:p>
            <w:pPr>
              <w:jc w:val="center"/>
              <w:rPr>
                <w:rFonts w:eastAsia="仿宋_GB2312"/>
                <w:color w:val="000000"/>
                <w:sz w:val="18"/>
                <w:szCs w:val="18"/>
              </w:rPr>
            </w:pPr>
          </w:p>
        </w:tc>
        <w:tc>
          <w:tcPr>
            <w:tcW w:w="555" w:type="dxa"/>
            <w:noWrap w:val="0"/>
            <w:vAlign w:val="center"/>
          </w:tcPr>
          <w:p>
            <w:pPr>
              <w:jc w:val="center"/>
              <w:rPr>
                <w:rFonts w:eastAsia="仿宋_GB2312"/>
                <w:color w:val="000000"/>
                <w:sz w:val="20"/>
                <w:szCs w:val="20"/>
              </w:rPr>
            </w:pPr>
          </w:p>
        </w:tc>
        <w:tc>
          <w:tcPr>
            <w:tcW w:w="1044" w:type="dxa"/>
            <w:noWrap w:val="0"/>
            <w:vAlign w:val="center"/>
          </w:tcPr>
          <w:p>
            <w:pPr>
              <w:rPr>
                <w:rFonts w:eastAsia="仿宋_GB2312"/>
                <w:color w:val="000000"/>
                <w:sz w:val="19"/>
                <w:szCs w:val="19"/>
              </w:rPr>
            </w:pPr>
          </w:p>
        </w:tc>
        <w:tc>
          <w:tcPr>
            <w:tcW w:w="979" w:type="dxa"/>
            <w:noWrap w:val="0"/>
            <w:vAlign w:val="center"/>
          </w:tcPr>
          <w:p>
            <w:pPr>
              <w:jc w:val="left"/>
              <w:rPr>
                <w:rFonts w:eastAsia="仿宋_GB2312"/>
                <w:color w:val="000000"/>
                <w:sz w:val="20"/>
                <w:szCs w:val="20"/>
              </w:rPr>
            </w:pPr>
          </w:p>
        </w:tc>
        <w:tc>
          <w:tcPr>
            <w:tcW w:w="1133" w:type="dxa"/>
            <w:gridSpan w:val="2"/>
            <w:noWrap w:val="0"/>
            <w:vAlign w:val="center"/>
          </w:tcPr>
          <w:p>
            <w:pPr>
              <w:rPr>
                <w:rFonts w:eastAsia="仿宋_GB2312"/>
                <w:color w:val="000000"/>
                <w:sz w:val="22"/>
              </w:rPr>
            </w:pPr>
          </w:p>
        </w:tc>
      </w:tr>
      <w:tr>
        <w:tblPrEx>
          <w:tblCellMar>
            <w:top w:w="17" w:type="dxa"/>
            <w:left w:w="17" w:type="dxa"/>
            <w:bottom w:w="17" w:type="dxa"/>
            <w:right w:w="17" w:type="dxa"/>
          </w:tblCellMar>
        </w:tblPrEx>
        <w:trPr>
          <w:trHeight w:val="647" w:hRule="atLeast"/>
          <w:jc w:val="center"/>
        </w:trPr>
        <w:tc>
          <w:tcPr>
            <w:tcW w:w="10071" w:type="dxa"/>
            <w:gridSpan w:val="10"/>
            <w:tcBorders>
              <w:bottom w:val="single" w:color="000000" w:sz="4" w:space="0"/>
            </w:tcBorders>
            <w:noWrap w:val="0"/>
            <w:vAlign w:val="center"/>
          </w:tcPr>
          <w:p>
            <w:pPr>
              <w:widowControl/>
              <w:jc w:val="center"/>
              <w:textAlignment w:val="center"/>
              <w:rPr>
                <w:rFonts w:eastAsia="华康简标题宋"/>
                <w:b/>
                <w:color w:val="000000"/>
                <w:sz w:val="34"/>
                <w:szCs w:val="34"/>
              </w:rPr>
            </w:pPr>
            <w:r>
              <w:rPr>
                <w:rFonts w:eastAsia="华康简标题宋"/>
                <w:b/>
                <w:color w:val="000000"/>
                <w:kern w:val="0"/>
                <w:sz w:val="38"/>
                <w:szCs w:val="38"/>
              </w:rPr>
              <w:t>社区卫生服务中心、站基本设备参考清单（</w:t>
            </w:r>
            <w:r>
              <w:rPr>
                <w:rFonts w:eastAsia="华康简标题宋"/>
                <w:color w:val="000000"/>
                <w:kern w:val="0"/>
                <w:sz w:val="38"/>
                <w:szCs w:val="38"/>
              </w:rPr>
              <w:t>2017</w:t>
            </w:r>
            <w:r>
              <w:rPr>
                <w:rFonts w:eastAsia="华康简标题宋"/>
                <w:b/>
                <w:color w:val="000000"/>
                <w:kern w:val="0"/>
                <w:sz w:val="38"/>
                <w:szCs w:val="38"/>
              </w:rPr>
              <w:t>年版）</w:t>
            </w:r>
          </w:p>
        </w:tc>
      </w:tr>
      <w:tr>
        <w:tblPrEx>
          <w:tblCellMar>
            <w:top w:w="17" w:type="dxa"/>
            <w:left w:w="17" w:type="dxa"/>
            <w:bottom w:w="17" w:type="dxa"/>
            <w:right w:w="17" w:type="dxa"/>
          </w:tblCellMar>
        </w:tblPrEx>
        <w:trPr>
          <w:trHeight w:val="348" w:hRule="atLeast"/>
          <w:jc w:val="center"/>
        </w:trPr>
        <w:tc>
          <w:tcPr>
            <w:tcW w:w="288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olor w:val="000000"/>
                <w:sz w:val="22"/>
              </w:rPr>
            </w:pPr>
            <w:r>
              <w:rPr>
                <w:rFonts w:ascii="黑体" w:hAnsi="黑体" w:eastAsia="黑体"/>
                <w:color w:val="000000"/>
                <w:kern w:val="0"/>
                <w:sz w:val="22"/>
              </w:rPr>
              <w:t>科室及设备类别</w:t>
            </w:r>
          </w:p>
        </w:tc>
        <w:tc>
          <w:tcPr>
            <w:tcW w:w="45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olor w:val="000000"/>
                <w:sz w:val="18"/>
                <w:szCs w:val="18"/>
              </w:rPr>
            </w:pPr>
            <w:r>
              <w:rPr>
                <w:rFonts w:ascii="黑体" w:hAnsi="黑体" w:eastAsia="黑体"/>
                <w:color w:val="000000"/>
                <w:kern w:val="0"/>
                <w:sz w:val="18"/>
                <w:szCs w:val="18"/>
              </w:rPr>
              <w:t>序号</w:t>
            </w:r>
          </w:p>
        </w:tc>
        <w:tc>
          <w:tcPr>
            <w:tcW w:w="302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olor w:val="000000"/>
                <w:sz w:val="18"/>
                <w:szCs w:val="18"/>
              </w:rPr>
            </w:pPr>
            <w:r>
              <w:rPr>
                <w:rFonts w:ascii="黑体" w:hAnsi="黑体" w:eastAsia="黑体"/>
                <w:color w:val="000000"/>
                <w:kern w:val="0"/>
                <w:sz w:val="18"/>
                <w:szCs w:val="18"/>
              </w:rPr>
              <w:t>设备名称</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olor w:val="000000"/>
                <w:sz w:val="22"/>
              </w:rPr>
            </w:pPr>
            <w:r>
              <w:rPr>
                <w:rFonts w:ascii="黑体" w:hAnsi="黑体" w:eastAsia="黑体"/>
                <w:color w:val="000000"/>
                <w:kern w:val="0"/>
                <w:sz w:val="22"/>
              </w:rPr>
              <w:t>中心</w:t>
            </w:r>
          </w:p>
        </w:tc>
        <w:tc>
          <w:tcPr>
            <w:tcW w:w="211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olor w:val="000000"/>
                <w:sz w:val="22"/>
              </w:rPr>
            </w:pPr>
            <w:r>
              <w:rPr>
                <w:rFonts w:ascii="黑体" w:hAnsi="黑体" w:eastAsia="黑体"/>
                <w:color w:val="000000"/>
                <w:kern w:val="0"/>
                <w:sz w:val="22"/>
              </w:rPr>
              <w:t>站</w:t>
            </w:r>
          </w:p>
        </w:tc>
      </w:tr>
      <w:tr>
        <w:tblPrEx>
          <w:tblCellMar>
            <w:top w:w="17" w:type="dxa"/>
            <w:left w:w="17" w:type="dxa"/>
            <w:bottom w:w="17" w:type="dxa"/>
            <w:right w:w="17" w:type="dxa"/>
          </w:tblCellMar>
        </w:tblPrEx>
        <w:trPr>
          <w:trHeight w:val="970" w:hRule="atLeast"/>
          <w:jc w:val="center"/>
        </w:trPr>
        <w:tc>
          <w:tcPr>
            <w:tcW w:w="288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color w:val="000000"/>
                <w:sz w:val="22"/>
              </w:rPr>
            </w:pPr>
          </w:p>
        </w:tc>
        <w:tc>
          <w:tcPr>
            <w:tcW w:w="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color w:val="000000"/>
                <w:sz w:val="18"/>
                <w:szCs w:val="18"/>
              </w:rPr>
            </w:pPr>
          </w:p>
        </w:tc>
        <w:tc>
          <w:tcPr>
            <w:tcW w:w="30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olor w:val="000000"/>
                <w:sz w:val="22"/>
              </w:rPr>
            </w:pPr>
            <w:r>
              <w:rPr>
                <w:rFonts w:ascii="黑体" w:hAnsi="黑体" w:eastAsia="黑体"/>
                <w:color w:val="000000"/>
                <w:kern w:val="0"/>
                <w:sz w:val="22"/>
              </w:rPr>
              <w:t>基本配置</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olor w:val="000000"/>
                <w:sz w:val="22"/>
              </w:rPr>
            </w:pPr>
            <w:r>
              <w:rPr>
                <w:rFonts w:ascii="黑体" w:hAnsi="黑体" w:eastAsia="黑体"/>
                <w:color w:val="000000"/>
                <w:kern w:val="0"/>
                <w:sz w:val="22"/>
              </w:rPr>
              <w:t>有条件的中心可增加配置</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olor w:val="000000"/>
                <w:sz w:val="22"/>
              </w:rPr>
            </w:pPr>
            <w:r>
              <w:rPr>
                <w:rFonts w:ascii="黑体" w:hAnsi="黑体" w:eastAsia="黑体"/>
                <w:color w:val="000000"/>
                <w:kern w:val="0"/>
                <w:sz w:val="22"/>
              </w:rPr>
              <w:t>一类站</w:t>
            </w:r>
            <w:r>
              <w:rPr>
                <w:rFonts w:ascii="黑体" w:hAnsi="黑体" w:eastAsia="黑体"/>
                <w:color w:val="000000"/>
                <w:kern w:val="0"/>
                <w:sz w:val="22"/>
              </w:rPr>
              <w:br w:type="textWrapping"/>
            </w:r>
            <w:r>
              <w:rPr>
                <w:rFonts w:ascii="黑体" w:hAnsi="黑体" w:eastAsia="黑体"/>
                <w:color w:val="000000"/>
                <w:kern w:val="0"/>
                <w:sz w:val="22"/>
              </w:rPr>
              <w:t>基本配置</w:t>
            </w: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olor w:val="000000"/>
                <w:sz w:val="22"/>
              </w:rPr>
            </w:pPr>
            <w:r>
              <w:rPr>
                <w:rFonts w:ascii="黑体" w:hAnsi="黑体" w:eastAsia="黑体"/>
                <w:color w:val="000000"/>
                <w:kern w:val="0"/>
                <w:sz w:val="22"/>
              </w:rPr>
              <w:t>二类站</w:t>
            </w:r>
            <w:r>
              <w:rPr>
                <w:rFonts w:ascii="黑体" w:hAnsi="黑体" w:eastAsia="黑体"/>
                <w:color w:val="000000"/>
                <w:kern w:val="0"/>
                <w:sz w:val="22"/>
              </w:rPr>
              <w:br w:type="textWrapping"/>
            </w:r>
            <w:r>
              <w:rPr>
                <w:rFonts w:ascii="黑体" w:hAnsi="黑体" w:eastAsia="黑体"/>
                <w:color w:val="000000"/>
                <w:kern w:val="0"/>
                <w:sz w:val="22"/>
              </w:rPr>
              <w:t>基本配置</w:t>
            </w:r>
          </w:p>
        </w:tc>
      </w:tr>
      <w:tr>
        <w:tblPrEx>
          <w:tblCellMar>
            <w:top w:w="17" w:type="dxa"/>
            <w:left w:w="17" w:type="dxa"/>
            <w:bottom w:w="17" w:type="dxa"/>
            <w:right w:w="17" w:type="dxa"/>
          </w:tblCellMar>
        </w:tblPrEx>
        <w:trPr>
          <w:trHeight w:val="351" w:hRule="atLeast"/>
          <w:jc w:val="center"/>
        </w:trPr>
        <w:tc>
          <w:tcPr>
            <w:tcW w:w="176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一、基本医疗临床科室</w:t>
            </w:r>
          </w:p>
        </w:tc>
        <w:tc>
          <w:tcPr>
            <w:tcW w:w="11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诊疗抢救</w:t>
            </w:r>
            <w:r>
              <w:rPr>
                <w:rFonts w:eastAsia="仿宋_GB2312"/>
                <w:color w:val="000000"/>
                <w:kern w:val="0"/>
                <w:sz w:val="18"/>
                <w:szCs w:val="18"/>
              </w:rPr>
              <w:br w:type="textWrapping"/>
            </w:r>
            <w:r>
              <w:rPr>
                <w:rFonts w:eastAsia="仿宋_GB2312"/>
                <w:color w:val="000000"/>
                <w:kern w:val="0"/>
                <w:sz w:val="18"/>
                <w:szCs w:val="18"/>
              </w:rPr>
              <w:t>设备</w:t>
            </w: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18"/>
                <w:szCs w:val="18"/>
              </w:rPr>
            </w:pPr>
            <w:r>
              <w:rPr>
                <w:rFonts w:eastAsia="仿宋_GB2312"/>
                <w:color w:val="000000"/>
                <w:kern w:val="0"/>
                <w:sz w:val="18"/>
                <w:szCs w:val="18"/>
              </w:rPr>
              <w:t>全科医师诊疗仪</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trHeight w:val="351"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2</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听诊器</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trHeight w:val="351"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3</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血压计</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trHeight w:val="351"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4</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体温计</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trHeight w:val="351"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5</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体重身高计</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trHeight w:val="351"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6</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治疗推车</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trHeight w:val="351"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7</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可调式输液椅</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trHeight w:val="351"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8</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供氧设备</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trHeight w:val="351"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9</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电动吸引器(吸痰机)</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trHeight w:val="759"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10</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手推式抢救车及抢救设备（简易呼吸复苏气囊、气管插管设备等）</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trHeight w:val="351"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11</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除颤仪</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trHeight w:val="351"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12</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心电监护仪</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trHeight w:val="398"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13</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简易手术设备（外科清创缝合器械）</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trHeight w:val="351"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14</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雾化吸入器</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trHeight w:val="351"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15</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电动洗胃机</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trHeight w:val="351"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16</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无创呼吸机</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trHeight w:val="351"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17</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单导微量注射泵</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trHeight w:val="351"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18</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轮椅</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trHeight w:val="351"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19</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运送病人平车</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trHeight w:val="480"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20</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诊断床</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trHeight w:val="518"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21</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简易手术床</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trHeight w:val="512"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22</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抢救床</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trHeight w:val="529"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23</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其他常用及必要设备</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trHeight w:val="103"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restart"/>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口腔设备</w:t>
            </w: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24</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牙科综合治疗机</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r>
      <w:tr>
        <w:tblPrEx>
          <w:tblCellMar>
            <w:top w:w="17" w:type="dxa"/>
            <w:left w:w="17" w:type="dxa"/>
            <w:bottom w:w="17" w:type="dxa"/>
            <w:right w:w="17" w:type="dxa"/>
          </w:tblCellMar>
        </w:tblPrEx>
        <w:trPr>
          <w:trHeight w:val="193" w:hRule="atLeast"/>
          <w:jc w:val="center"/>
        </w:trPr>
        <w:tc>
          <w:tcPr>
            <w:tcW w:w="1760" w:type="dxa"/>
            <w:gridSpan w:val="2"/>
            <w:vMerge w:val="continue"/>
            <w:tcBorders>
              <w:top w:val="single" w:color="000000" w:sz="4" w:space="0"/>
              <w:left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auto" w:sz="4" w:space="0"/>
              <w:right w:val="single" w:color="000000" w:sz="4" w:space="0"/>
            </w:tcBorders>
            <w:noWrap w:val="0"/>
            <w:vAlign w:val="center"/>
          </w:tcPr>
          <w:p>
            <w:pPr>
              <w:spacing w:line="300" w:lineRule="exact"/>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25</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超声波清洗机</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r>
      <w:tr>
        <w:tblPrEx>
          <w:tblCellMar>
            <w:top w:w="17" w:type="dxa"/>
            <w:left w:w="17" w:type="dxa"/>
            <w:bottom w:w="17" w:type="dxa"/>
            <w:right w:w="17" w:type="dxa"/>
          </w:tblCellMar>
        </w:tblPrEx>
        <w:trPr>
          <w:trHeight w:val="213" w:hRule="atLeast"/>
          <w:jc w:val="center"/>
        </w:trPr>
        <w:tc>
          <w:tcPr>
            <w:tcW w:w="1760" w:type="dxa"/>
            <w:gridSpan w:val="2"/>
            <w:vMerge w:val="restart"/>
            <w:tcBorders>
              <w:left w:val="single" w:color="auto" w:sz="4" w:space="0"/>
              <w:bottom w:val="single" w:color="auto" w:sz="4" w:space="0"/>
              <w:right w:val="single" w:color="auto"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auto" w:sz="4" w:space="0"/>
              <w:bottom w:val="single" w:color="auto" w:sz="4" w:space="0"/>
              <w:right w:val="single" w:color="000000" w:sz="4" w:space="0"/>
            </w:tcBorders>
            <w:noWrap w:val="0"/>
            <w:vAlign w:val="center"/>
          </w:tcPr>
          <w:p>
            <w:pPr>
              <w:spacing w:line="300" w:lineRule="exact"/>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26</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根管治疗用微型马达</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r>
      <w:tr>
        <w:tblPrEx>
          <w:tblCellMar>
            <w:top w:w="17" w:type="dxa"/>
            <w:left w:w="17" w:type="dxa"/>
            <w:bottom w:w="17" w:type="dxa"/>
            <w:right w:w="17" w:type="dxa"/>
          </w:tblCellMar>
        </w:tblPrEx>
        <w:trPr>
          <w:trHeight w:val="105" w:hRule="atLeast"/>
          <w:jc w:val="center"/>
        </w:trPr>
        <w:tc>
          <w:tcPr>
            <w:tcW w:w="1760" w:type="dxa"/>
            <w:gridSpan w:val="2"/>
            <w:vMerge w:val="continue"/>
            <w:tcBorders>
              <w:left w:val="single" w:color="auto" w:sz="4" w:space="0"/>
              <w:bottom w:val="single" w:color="auto" w:sz="4" w:space="0"/>
              <w:right w:val="single" w:color="auto"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auto" w:sz="4" w:space="0"/>
              <w:bottom w:val="single" w:color="auto" w:sz="4" w:space="0"/>
              <w:right w:val="single" w:color="000000" w:sz="4" w:space="0"/>
            </w:tcBorders>
            <w:noWrap w:val="0"/>
            <w:vAlign w:val="center"/>
          </w:tcPr>
          <w:p>
            <w:pPr>
              <w:spacing w:line="300" w:lineRule="exact"/>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27</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根尖定位仪</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r>
      <w:tr>
        <w:tblPrEx>
          <w:tblCellMar>
            <w:top w:w="17" w:type="dxa"/>
            <w:left w:w="17" w:type="dxa"/>
            <w:bottom w:w="17" w:type="dxa"/>
            <w:right w:w="17" w:type="dxa"/>
          </w:tblCellMar>
        </w:tblPrEx>
        <w:trPr>
          <w:trHeight w:val="281" w:hRule="atLeast"/>
          <w:jc w:val="center"/>
        </w:trPr>
        <w:tc>
          <w:tcPr>
            <w:tcW w:w="1760" w:type="dxa"/>
            <w:gridSpan w:val="2"/>
            <w:vMerge w:val="continue"/>
            <w:tcBorders>
              <w:left w:val="single" w:color="auto" w:sz="4" w:space="0"/>
              <w:bottom w:val="single" w:color="auto" w:sz="4" w:space="0"/>
              <w:right w:val="single" w:color="auto"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auto" w:sz="4" w:space="0"/>
              <w:bottom w:val="single" w:color="auto" w:sz="4" w:space="0"/>
              <w:right w:val="single" w:color="000000" w:sz="4" w:space="0"/>
            </w:tcBorders>
            <w:noWrap w:val="0"/>
            <w:vAlign w:val="center"/>
          </w:tcPr>
          <w:p>
            <w:pPr>
              <w:spacing w:line="300" w:lineRule="exact"/>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28</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静音压缩机</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r>
      <w:tr>
        <w:tblPrEx>
          <w:tblCellMar>
            <w:top w:w="17" w:type="dxa"/>
            <w:left w:w="17" w:type="dxa"/>
            <w:bottom w:w="17" w:type="dxa"/>
            <w:right w:w="17" w:type="dxa"/>
          </w:tblCellMar>
        </w:tblPrEx>
        <w:trPr>
          <w:trHeight w:val="301" w:hRule="atLeast"/>
          <w:jc w:val="center"/>
        </w:trPr>
        <w:tc>
          <w:tcPr>
            <w:tcW w:w="1760" w:type="dxa"/>
            <w:gridSpan w:val="2"/>
            <w:vMerge w:val="continue"/>
            <w:tcBorders>
              <w:left w:val="single" w:color="auto" w:sz="4" w:space="0"/>
              <w:bottom w:val="single" w:color="auto" w:sz="4" w:space="0"/>
              <w:right w:val="single" w:color="auto"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auto" w:sz="4" w:space="0"/>
              <w:bottom w:val="single" w:color="auto" w:sz="4" w:space="0"/>
              <w:right w:val="single" w:color="000000" w:sz="4" w:space="0"/>
            </w:tcBorders>
            <w:noWrap w:val="0"/>
            <w:vAlign w:val="center"/>
          </w:tcPr>
          <w:p>
            <w:pPr>
              <w:spacing w:line="300" w:lineRule="exact"/>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29</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洁牙机</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r>
      <w:tr>
        <w:tblPrEx>
          <w:tblCellMar>
            <w:top w:w="17" w:type="dxa"/>
            <w:left w:w="17" w:type="dxa"/>
            <w:bottom w:w="17" w:type="dxa"/>
            <w:right w:w="17" w:type="dxa"/>
          </w:tblCellMar>
        </w:tblPrEx>
        <w:trPr>
          <w:trHeight w:val="204" w:hRule="atLeast"/>
          <w:jc w:val="center"/>
        </w:trPr>
        <w:tc>
          <w:tcPr>
            <w:tcW w:w="1760" w:type="dxa"/>
            <w:gridSpan w:val="2"/>
            <w:vMerge w:val="continue"/>
            <w:tcBorders>
              <w:left w:val="single" w:color="auto" w:sz="4" w:space="0"/>
              <w:bottom w:val="single" w:color="auto" w:sz="4" w:space="0"/>
              <w:right w:val="single" w:color="auto"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auto" w:sz="4" w:space="0"/>
              <w:bottom w:val="single" w:color="auto" w:sz="4" w:space="0"/>
              <w:right w:val="single" w:color="000000" w:sz="4" w:space="0"/>
            </w:tcBorders>
            <w:noWrap w:val="0"/>
            <w:vAlign w:val="center"/>
          </w:tcPr>
          <w:p>
            <w:pPr>
              <w:spacing w:line="300" w:lineRule="exact"/>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30</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光固化机</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r>
      <w:tr>
        <w:tblPrEx>
          <w:tblCellMar>
            <w:top w:w="17" w:type="dxa"/>
            <w:left w:w="17" w:type="dxa"/>
            <w:bottom w:w="17" w:type="dxa"/>
            <w:right w:w="17" w:type="dxa"/>
          </w:tblCellMar>
        </w:tblPrEx>
        <w:trPr>
          <w:trHeight w:val="168" w:hRule="atLeast"/>
          <w:jc w:val="center"/>
        </w:trPr>
        <w:tc>
          <w:tcPr>
            <w:tcW w:w="1760" w:type="dxa"/>
            <w:gridSpan w:val="2"/>
            <w:vMerge w:val="continue"/>
            <w:tcBorders>
              <w:left w:val="single" w:color="auto" w:sz="4" w:space="0"/>
              <w:bottom w:val="single" w:color="auto" w:sz="4" w:space="0"/>
              <w:right w:val="single" w:color="auto"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auto" w:sz="4" w:space="0"/>
              <w:bottom w:val="single" w:color="auto" w:sz="4" w:space="0"/>
              <w:right w:val="single" w:color="000000" w:sz="4" w:space="0"/>
            </w:tcBorders>
            <w:noWrap w:val="0"/>
            <w:vAlign w:val="center"/>
          </w:tcPr>
          <w:p>
            <w:pPr>
              <w:spacing w:line="300" w:lineRule="exact"/>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31</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根管长度测量仪</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r>
      <w:tr>
        <w:tblPrEx>
          <w:tblCellMar>
            <w:top w:w="17" w:type="dxa"/>
            <w:left w:w="17" w:type="dxa"/>
            <w:bottom w:w="17" w:type="dxa"/>
            <w:right w:w="17" w:type="dxa"/>
          </w:tblCellMar>
        </w:tblPrEx>
        <w:trPr>
          <w:trHeight w:val="230" w:hRule="atLeast"/>
          <w:jc w:val="center"/>
        </w:trPr>
        <w:tc>
          <w:tcPr>
            <w:tcW w:w="1760" w:type="dxa"/>
            <w:gridSpan w:val="2"/>
            <w:vMerge w:val="continue"/>
            <w:tcBorders>
              <w:left w:val="single" w:color="auto" w:sz="4" w:space="0"/>
              <w:bottom w:val="single" w:color="auto" w:sz="4" w:space="0"/>
              <w:right w:val="single" w:color="auto"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auto" w:sz="4" w:space="0"/>
              <w:bottom w:val="single" w:color="auto" w:sz="4" w:space="0"/>
              <w:right w:val="single" w:color="000000" w:sz="4" w:space="0"/>
            </w:tcBorders>
            <w:noWrap w:val="0"/>
            <w:vAlign w:val="center"/>
          </w:tcPr>
          <w:p>
            <w:pPr>
              <w:spacing w:line="300" w:lineRule="exact"/>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32</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牙片机</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r>
      <w:tr>
        <w:tblPrEx>
          <w:tblCellMar>
            <w:top w:w="17" w:type="dxa"/>
            <w:left w:w="17" w:type="dxa"/>
            <w:bottom w:w="17" w:type="dxa"/>
            <w:right w:w="17" w:type="dxa"/>
          </w:tblCellMar>
        </w:tblPrEx>
        <w:trPr>
          <w:trHeight w:val="252" w:hRule="atLeast"/>
          <w:jc w:val="center"/>
        </w:trPr>
        <w:tc>
          <w:tcPr>
            <w:tcW w:w="1760" w:type="dxa"/>
            <w:gridSpan w:val="2"/>
            <w:vMerge w:val="continue"/>
            <w:tcBorders>
              <w:left w:val="single" w:color="auto" w:sz="4" w:space="0"/>
              <w:bottom w:val="single" w:color="auto" w:sz="4" w:space="0"/>
              <w:right w:val="single" w:color="auto"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auto" w:sz="4" w:space="0"/>
              <w:bottom w:val="single" w:color="auto" w:sz="4" w:space="0"/>
              <w:right w:val="single" w:color="000000" w:sz="4" w:space="0"/>
            </w:tcBorders>
            <w:noWrap w:val="0"/>
            <w:vAlign w:val="center"/>
          </w:tcPr>
          <w:p>
            <w:pPr>
              <w:spacing w:line="300" w:lineRule="exact"/>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33</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无菌封口机</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r>
      <w:tr>
        <w:tblPrEx>
          <w:tblCellMar>
            <w:top w:w="17" w:type="dxa"/>
            <w:left w:w="17" w:type="dxa"/>
            <w:bottom w:w="17" w:type="dxa"/>
            <w:right w:w="17" w:type="dxa"/>
          </w:tblCellMar>
        </w:tblPrEx>
        <w:trPr>
          <w:trHeight w:val="227" w:hRule="atLeast"/>
          <w:jc w:val="center"/>
        </w:trPr>
        <w:tc>
          <w:tcPr>
            <w:tcW w:w="1760" w:type="dxa"/>
            <w:gridSpan w:val="2"/>
            <w:vMerge w:val="continue"/>
            <w:tcBorders>
              <w:left w:val="single" w:color="auto" w:sz="4" w:space="0"/>
              <w:bottom w:val="single" w:color="auto" w:sz="4" w:space="0"/>
              <w:right w:val="single" w:color="auto"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auto" w:sz="4" w:space="0"/>
              <w:bottom w:val="single" w:color="auto" w:sz="4" w:space="0"/>
              <w:right w:val="single" w:color="000000" w:sz="4" w:space="0"/>
            </w:tcBorders>
            <w:noWrap w:val="0"/>
            <w:vAlign w:val="center"/>
          </w:tcPr>
          <w:p>
            <w:pPr>
              <w:spacing w:line="300" w:lineRule="exact"/>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34</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干燥箱</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r>
      <w:tr>
        <w:tblPrEx>
          <w:tblCellMar>
            <w:top w:w="17" w:type="dxa"/>
            <w:left w:w="17" w:type="dxa"/>
            <w:bottom w:w="17" w:type="dxa"/>
            <w:right w:w="17" w:type="dxa"/>
          </w:tblCellMar>
        </w:tblPrEx>
        <w:trPr>
          <w:trHeight w:val="272" w:hRule="atLeast"/>
          <w:jc w:val="center"/>
        </w:trPr>
        <w:tc>
          <w:tcPr>
            <w:tcW w:w="1760" w:type="dxa"/>
            <w:gridSpan w:val="2"/>
            <w:vMerge w:val="continue"/>
            <w:tcBorders>
              <w:left w:val="single" w:color="auto" w:sz="4" w:space="0"/>
              <w:bottom w:val="single" w:color="auto" w:sz="4" w:space="0"/>
              <w:right w:val="single" w:color="auto"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auto" w:sz="4" w:space="0"/>
              <w:bottom w:val="single" w:color="auto" w:sz="4" w:space="0"/>
              <w:right w:val="single" w:color="000000" w:sz="4" w:space="0"/>
            </w:tcBorders>
            <w:noWrap w:val="0"/>
            <w:vAlign w:val="center"/>
          </w:tcPr>
          <w:p>
            <w:pPr>
              <w:spacing w:line="300" w:lineRule="exact"/>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35</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压力蒸汽灭菌器</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r>
      <w:tr>
        <w:tblPrEx>
          <w:tblCellMar>
            <w:top w:w="17" w:type="dxa"/>
            <w:left w:w="17" w:type="dxa"/>
            <w:bottom w:w="17" w:type="dxa"/>
            <w:right w:w="17" w:type="dxa"/>
          </w:tblCellMar>
        </w:tblPrEx>
        <w:trPr>
          <w:trHeight w:val="182" w:hRule="atLeast"/>
          <w:jc w:val="center"/>
        </w:trPr>
        <w:tc>
          <w:tcPr>
            <w:tcW w:w="1760" w:type="dxa"/>
            <w:gridSpan w:val="2"/>
            <w:vMerge w:val="continue"/>
            <w:tcBorders>
              <w:left w:val="single" w:color="auto" w:sz="4" w:space="0"/>
              <w:bottom w:val="single" w:color="auto" w:sz="4" w:space="0"/>
              <w:right w:val="single" w:color="auto"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auto" w:sz="4" w:space="0"/>
              <w:bottom w:val="single" w:color="auto" w:sz="4" w:space="0"/>
              <w:right w:val="single" w:color="000000" w:sz="4" w:space="0"/>
            </w:tcBorders>
            <w:noWrap w:val="0"/>
            <w:vAlign w:val="center"/>
          </w:tcPr>
          <w:p>
            <w:pPr>
              <w:spacing w:line="300" w:lineRule="exact"/>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36</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其他常用及必要设备</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trHeight w:val="218" w:hRule="atLeast"/>
          <w:jc w:val="center"/>
        </w:trPr>
        <w:tc>
          <w:tcPr>
            <w:tcW w:w="1760" w:type="dxa"/>
            <w:gridSpan w:val="2"/>
            <w:vMerge w:val="restart"/>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二、健康管理服务（家庭医生签约服务）科室</w:t>
            </w:r>
          </w:p>
        </w:tc>
        <w:tc>
          <w:tcPr>
            <w:tcW w:w="1121"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基本设备</w:t>
            </w: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37</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身高体重仪</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trHeight w:val="308"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38</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电子体温计</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trHeight w:val="228"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39</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血压测量仪</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trHeight w:val="184"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40</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腰围尺</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trHeight w:val="260"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41</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眼底镜</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r>
      <w:tr>
        <w:tblPrEx>
          <w:tblCellMar>
            <w:top w:w="17" w:type="dxa"/>
            <w:left w:w="17" w:type="dxa"/>
            <w:bottom w:w="17" w:type="dxa"/>
            <w:right w:w="17" w:type="dxa"/>
          </w:tblCellMar>
        </w:tblPrEx>
        <w:trPr>
          <w:trHeight w:val="195"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42</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视力检测仪</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r>
      <w:tr>
        <w:tblPrEx>
          <w:tblCellMar>
            <w:top w:w="17" w:type="dxa"/>
            <w:left w:w="17" w:type="dxa"/>
            <w:bottom w:w="17" w:type="dxa"/>
            <w:right w:w="17" w:type="dxa"/>
          </w:tblCellMar>
        </w:tblPrEx>
        <w:trPr>
          <w:trHeight w:val="256"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43</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听力监测仪</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r>
      <w:tr>
        <w:tblPrEx>
          <w:tblCellMar>
            <w:top w:w="17" w:type="dxa"/>
            <w:left w:w="17" w:type="dxa"/>
            <w:bottom w:w="17" w:type="dxa"/>
            <w:right w:w="17" w:type="dxa"/>
          </w:tblCellMar>
        </w:tblPrEx>
        <w:trPr>
          <w:trHeight w:val="206"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按需设备</w:t>
            </w: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44</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全科医生健康管理一体机</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r>
      <w:tr>
        <w:tblPrEx>
          <w:tblCellMar>
            <w:top w:w="17" w:type="dxa"/>
            <w:left w:w="17" w:type="dxa"/>
            <w:bottom w:w="17" w:type="dxa"/>
            <w:right w:w="17" w:type="dxa"/>
          </w:tblCellMar>
        </w:tblPrEx>
        <w:trPr>
          <w:trHeight w:val="160"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45</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中医体质辨识仪</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eastAsia="仿宋_GB2312"/>
                <w:color w:val="000000"/>
                <w:sz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r>
      <w:tr>
        <w:tblPrEx>
          <w:tblCellMar>
            <w:top w:w="17" w:type="dxa"/>
            <w:left w:w="17" w:type="dxa"/>
            <w:bottom w:w="17" w:type="dxa"/>
            <w:right w:w="17" w:type="dxa"/>
          </w:tblCellMar>
        </w:tblPrEx>
        <w:trPr>
          <w:trHeight w:val="72"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46</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肺功能检测仪</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r>
      <w:tr>
        <w:tblPrEx>
          <w:tblCellMar>
            <w:top w:w="17" w:type="dxa"/>
            <w:left w:w="17" w:type="dxa"/>
            <w:bottom w:w="17" w:type="dxa"/>
            <w:right w:w="17" w:type="dxa"/>
          </w:tblCellMar>
        </w:tblPrEx>
        <w:trPr>
          <w:trHeight w:val="53"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47</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人体成分检测仪</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r>
      <w:tr>
        <w:tblPrEx>
          <w:tblCellMar>
            <w:top w:w="17" w:type="dxa"/>
            <w:left w:w="17" w:type="dxa"/>
            <w:bottom w:w="17" w:type="dxa"/>
            <w:right w:w="17" w:type="dxa"/>
          </w:tblCellMar>
        </w:tblPrEx>
        <w:trPr>
          <w:trHeight w:val="224"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48</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超声骨密度筛查仪</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r>
      <w:tr>
        <w:tblPrEx>
          <w:tblCellMar>
            <w:top w:w="17" w:type="dxa"/>
            <w:left w:w="17" w:type="dxa"/>
            <w:bottom w:w="17" w:type="dxa"/>
            <w:right w:w="17" w:type="dxa"/>
          </w:tblCellMar>
        </w:tblPrEx>
        <w:trPr>
          <w:trHeight w:val="298"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49</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眼底照像筛查仪</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r>
      <w:tr>
        <w:tblPrEx>
          <w:tblCellMar>
            <w:top w:w="17" w:type="dxa"/>
            <w:left w:w="17" w:type="dxa"/>
            <w:bottom w:w="17" w:type="dxa"/>
            <w:right w:w="17" w:type="dxa"/>
          </w:tblCellMar>
        </w:tblPrEx>
        <w:trPr>
          <w:trHeight w:val="64"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50</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糖尿病足筛查仪</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r>
      <w:tr>
        <w:tblPrEx>
          <w:tblCellMar>
            <w:top w:w="17" w:type="dxa"/>
            <w:left w:w="17" w:type="dxa"/>
            <w:bottom w:w="17" w:type="dxa"/>
            <w:right w:w="17" w:type="dxa"/>
          </w:tblCellMar>
        </w:tblPrEx>
        <w:trPr>
          <w:trHeight w:val="154"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51</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动脉硬化检测仪</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r>
      <w:tr>
        <w:tblPrEx>
          <w:tblCellMar>
            <w:top w:w="17" w:type="dxa"/>
            <w:left w:w="17" w:type="dxa"/>
            <w:bottom w:w="17" w:type="dxa"/>
            <w:right w:w="17" w:type="dxa"/>
          </w:tblCellMar>
        </w:tblPrEx>
        <w:trPr>
          <w:trHeight w:val="75"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上门服务基本装备（家庭访视包）</w:t>
            </w: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52</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合适的交通工具</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trHeight w:val="53"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53</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出诊箱（包）</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trHeight w:val="57"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54</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听诊器</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trHeight w:val="53"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55</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电子体温计</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trHeight w:val="66"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56</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便携式血压计</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trHeight w:val="129"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57</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血糖仪</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trHeight w:val="53"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58</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叩诊锤</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trHeight w:val="193"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59</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电子体重秤</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trHeight w:val="103"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60</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根据访视需求配备其他相应用品</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trHeight w:val="245" w:hRule="atLeast"/>
          <w:jc w:val="center"/>
        </w:trPr>
        <w:tc>
          <w:tcPr>
            <w:tcW w:w="176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三、中医临床科室（可与康复服务区合署）</w:t>
            </w:r>
          </w:p>
        </w:tc>
        <w:tc>
          <w:tcPr>
            <w:tcW w:w="11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中医理疗设备</w:t>
            </w: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61</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脉枕</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trHeight w:val="193"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62</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针灸器具</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trHeight w:val="213"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63</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电针仪</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trHeight w:val="217"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64</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火罐</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trHeight w:val="166"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65</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中药饮片调剂设备</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r>
      <w:tr>
        <w:tblPrEx>
          <w:tblCellMar>
            <w:top w:w="17" w:type="dxa"/>
            <w:left w:w="17" w:type="dxa"/>
            <w:bottom w:w="17" w:type="dxa"/>
            <w:right w:w="17" w:type="dxa"/>
          </w:tblCellMar>
        </w:tblPrEx>
        <w:trPr>
          <w:trHeight w:val="241"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66</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★颈椎牵引设备</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r>
      <w:tr>
        <w:tblPrEx>
          <w:tblCellMar>
            <w:top w:w="17" w:type="dxa"/>
            <w:left w:w="17" w:type="dxa"/>
            <w:bottom w:w="17" w:type="dxa"/>
            <w:right w:w="17" w:type="dxa"/>
          </w:tblCellMar>
        </w:tblPrEx>
        <w:trPr>
          <w:trHeight w:val="175"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67</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★腰椎牵引设备</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r>
      <w:tr>
        <w:tblPrEx>
          <w:tblCellMar>
            <w:top w:w="17" w:type="dxa"/>
            <w:left w:w="17" w:type="dxa"/>
            <w:bottom w:w="17" w:type="dxa"/>
            <w:right w:w="17" w:type="dxa"/>
          </w:tblCellMar>
        </w:tblPrEx>
        <w:trPr>
          <w:trHeight w:val="122"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68</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★TDP治疗仪</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r>
      <w:tr>
        <w:tblPrEx>
          <w:tblCellMar>
            <w:top w:w="17" w:type="dxa"/>
            <w:left w:w="17" w:type="dxa"/>
            <w:bottom w:w="17" w:type="dxa"/>
            <w:right w:w="17" w:type="dxa"/>
          </w:tblCellMar>
        </w:tblPrEx>
        <w:trPr>
          <w:trHeight w:val="198"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69</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★电脑中频药物导入治疗仪</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r>
      <w:tr>
        <w:tblPrEx>
          <w:tblCellMar>
            <w:top w:w="17" w:type="dxa"/>
            <w:left w:w="17" w:type="dxa"/>
            <w:bottom w:w="17" w:type="dxa"/>
            <w:right w:w="17" w:type="dxa"/>
          </w:tblCellMar>
        </w:tblPrEx>
        <w:trPr>
          <w:trHeight w:val="133"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70</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★熏蒸治疗机</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r>
      <w:tr>
        <w:tblPrEx>
          <w:tblCellMar>
            <w:top w:w="17" w:type="dxa"/>
            <w:left w:w="17" w:type="dxa"/>
            <w:bottom w:w="17" w:type="dxa"/>
            <w:right w:w="17" w:type="dxa"/>
          </w:tblCellMar>
        </w:tblPrEx>
        <w:trPr>
          <w:trHeight w:val="222"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71</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★光疗设备</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r>
      <w:tr>
        <w:tblPrEx>
          <w:tblCellMar>
            <w:top w:w="17" w:type="dxa"/>
            <w:left w:w="17" w:type="dxa"/>
            <w:bottom w:w="17" w:type="dxa"/>
            <w:right w:w="17" w:type="dxa"/>
          </w:tblCellMar>
        </w:tblPrEx>
        <w:trPr>
          <w:trHeight w:val="157"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72</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★电疗设备</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r>
      <w:tr>
        <w:tblPrEx>
          <w:tblCellMar>
            <w:top w:w="17" w:type="dxa"/>
            <w:left w:w="17" w:type="dxa"/>
            <w:bottom w:w="17" w:type="dxa"/>
            <w:right w:w="17" w:type="dxa"/>
          </w:tblCellMar>
        </w:tblPrEx>
        <w:trPr>
          <w:trHeight w:val="232"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73</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★磁疗设备</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r>
      <w:tr>
        <w:tblPrEx>
          <w:tblCellMar>
            <w:top w:w="17" w:type="dxa"/>
            <w:left w:w="17" w:type="dxa"/>
            <w:bottom w:w="17" w:type="dxa"/>
            <w:right w:w="17" w:type="dxa"/>
          </w:tblCellMar>
        </w:tblPrEx>
        <w:trPr>
          <w:trHeight w:val="180"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74</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常压循环煎药包装一体机</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r>
      <w:tr>
        <w:tblPrEx>
          <w:tblCellMar>
            <w:top w:w="17" w:type="dxa"/>
            <w:left w:w="17" w:type="dxa"/>
            <w:bottom w:w="17" w:type="dxa"/>
            <w:right w:w="17" w:type="dxa"/>
          </w:tblCellMar>
        </w:tblPrEx>
        <w:trPr>
          <w:trHeight w:val="252"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75</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中药颗粒智能调配机</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r>
      <w:tr>
        <w:tblPrEx>
          <w:tblCellMar>
            <w:top w:w="17" w:type="dxa"/>
            <w:left w:w="17" w:type="dxa"/>
            <w:bottom w:w="17" w:type="dxa"/>
            <w:right w:w="17" w:type="dxa"/>
          </w:tblCellMar>
        </w:tblPrEx>
        <w:trPr>
          <w:trHeight w:val="190"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18"/>
                <w:szCs w:val="18"/>
              </w:rPr>
            </w:pPr>
            <w:r>
              <w:rPr>
                <w:rFonts w:eastAsia="仿宋_GB2312"/>
                <w:color w:val="000000"/>
                <w:kern w:val="0"/>
                <w:sz w:val="18"/>
                <w:szCs w:val="18"/>
              </w:rPr>
              <w:t>76</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eastAsia="仿宋_GB2312"/>
                <w:color w:val="000000"/>
                <w:sz w:val="18"/>
                <w:szCs w:val="18"/>
              </w:rPr>
            </w:pPr>
            <w:r>
              <w:rPr>
                <w:rFonts w:eastAsia="仿宋_GB2312"/>
                <w:color w:val="000000"/>
                <w:kern w:val="0"/>
                <w:sz w:val="18"/>
                <w:szCs w:val="18"/>
              </w:rPr>
              <w:t>其他常用及必要设备</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trHeight w:val="178" w:hRule="atLeast"/>
          <w:jc w:val="center"/>
        </w:trPr>
        <w:tc>
          <w:tcPr>
            <w:tcW w:w="176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四、康复服务区（可与中医综合服务区合署）</w:t>
            </w:r>
          </w:p>
        </w:tc>
        <w:tc>
          <w:tcPr>
            <w:tcW w:w="11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康复设备</w:t>
            </w: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eastAsia="仿宋_GB2312"/>
                <w:color w:val="000000"/>
                <w:kern w:val="0"/>
                <w:sz w:val="18"/>
                <w:szCs w:val="18"/>
              </w:rPr>
            </w:pPr>
            <w:r>
              <w:rPr>
                <w:rFonts w:eastAsia="仿宋_GB2312"/>
                <w:color w:val="000000"/>
                <w:kern w:val="0"/>
                <w:sz w:val="18"/>
                <w:szCs w:val="18"/>
              </w:rPr>
              <w:t>77</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eastAsia="仿宋_GB2312"/>
                <w:color w:val="000000"/>
                <w:kern w:val="0"/>
                <w:sz w:val="18"/>
                <w:szCs w:val="18"/>
              </w:rPr>
            </w:pPr>
            <w:r>
              <w:rPr>
                <w:rFonts w:eastAsia="仿宋_GB2312"/>
                <w:color w:val="000000"/>
                <w:kern w:val="0"/>
                <w:sz w:val="18"/>
                <w:szCs w:val="18"/>
              </w:rPr>
              <w:t>★PT床（康复训练床）</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r>
      <w:tr>
        <w:tblPrEx>
          <w:tblCellMar>
            <w:top w:w="17" w:type="dxa"/>
            <w:left w:w="17" w:type="dxa"/>
            <w:bottom w:w="17" w:type="dxa"/>
            <w:right w:w="17" w:type="dxa"/>
          </w:tblCellMar>
        </w:tblPrEx>
        <w:trPr>
          <w:trHeight w:val="228"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eastAsia="仿宋_GB2312"/>
                <w:color w:val="000000"/>
                <w:kern w:val="0"/>
                <w:sz w:val="18"/>
                <w:szCs w:val="18"/>
              </w:rPr>
            </w:pPr>
            <w:r>
              <w:rPr>
                <w:rFonts w:eastAsia="仿宋_GB2312"/>
                <w:color w:val="000000"/>
                <w:kern w:val="0"/>
                <w:sz w:val="18"/>
                <w:szCs w:val="18"/>
              </w:rPr>
              <w:t>78</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eastAsia="仿宋_GB2312"/>
                <w:color w:val="000000"/>
                <w:kern w:val="0"/>
                <w:sz w:val="18"/>
                <w:szCs w:val="18"/>
              </w:rPr>
            </w:pPr>
            <w:r>
              <w:rPr>
                <w:rFonts w:eastAsia="仿宋_GB2312"/>
                <w:color w:val="000000"/>
                <w:kern w:val="0"/>
                <w:sz w:val="18"/>
                <w:szCs w:val="18"/>
              </w:rPr>
              <w:t>OT桌（作业训练桌）</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r>
      <w:tr>
        <w:tblPrEx>
          <w:tblCellMar>
            <w:top w:w="17" w:type="dxa"/>
            <w:left w:w="17" w:type="dxa"/>
            <w:bottom w:w="17" w:type="dxa"/>
            <w:right w:w="17" w:type="dxa"/>
          </w:tblCellMar>
        </w:tblPrEx>
        <w:trPr>
          <w:trHeight w:val="189"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eastAsia="仿宋_GB2312"/>
                <w:color w:val="000000"/>
                <w:kern w:val="0"/>
                <w:sz w:val="18"/>
                <w:szCs w:val="18"/>
              </w:rPr>
            </w:pPr>
            <w:r>
              <w:rPr>
                <w:rFonts w:eastAsia="仿宋_GB2312"/>
                <w:color w:val="000000"/>
                <w:kern w:val="0"/>
                <w:sz w:val="18"/>
                <w:szCs w:val="18"/>
              </w:rPr>
              <w:t>79</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eastAsia="仿宋_GB2312"/>
                <w:color w:val="000000"/>
                <w:kern w:val="0"/>
                <w:sz w:val="18"/>
                <w:szCs w:val="18"/>
              </w:rPr>
            </w:pPr>
            <w:r>
              <w:rPr>
                <w:rFonts w:eastAsia="仿宋_GB2312"/>
                <w:color w:val="000000"/>
                <w:kern w:val="0"/>
                <w:sz w:val="18"/>
                <w:szCs w:val="18"/>
              </w:rPr>
              <w:t>PT凳（治疗师座椅）</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r>
      <w:tr>
        <w:tblPrEx>
          <w:tblCellMar>
            <w:top w:w="17" w:type="dxa"/>
            <w:left w:w="17" w:type="dxa"/>
            <w:bottom w:w="17" w:type="dxa"/>
            <w:right w:w="17" w:type="dxa"/>
          </w:tblCellMar>
        </w:tblPrEx>
        <w:trPr>
          <w:trHeight w:val="80"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eastAsia="仿宋_GB2312"/>
                <w:color w:val="000000"/>
                <w:kern w:val="0"/>
                <w:sz w:val="18"/>
                <w:szCs w:val="18"/>
              </w:rPr>
            </w:pPr>
            <w:r>
              <w:rPr>
                <w:rFonts w:eastAsia="仿宋_GB2312"/>
                <w:color w:val="000000"/>
                <w:kern w:val="0"/>
                <w:sz w:val="18"/>
                <w:szCs w:val="18"/>
              </w:rPr>
              <w:t>80</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eastAsia="仿宋_GB2312"/>
                <w:color w:val="000000"/>
                <w:kern w:val="0"/>
                <w:sz w:val="18"/>
                <w:szCs w:val="18"/>
              </w:rPr>
            </w:pPr>
            <w:r>
              <w:rPr>
                <w:rFonts w:eastAsia="仿宋_GB2312"/>
                <w:color w:val="000000"/>
                <w:kern w:val="0"/>
                <w:sz w:val="18"/>
                <w:szCs w:val="18"/>
              </w:rPr>
              <w:t>多功能平衡杠</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r>
      <w:tr>
        <w:tblPrEx>
          <w:tblCellMar>
            <w:top w:w="17" w:type="dxa"/>
            <w:left w:w="17" w:type="dxa"/>
            <w:bottom w:w="17" w:type="dxa"/>
            <w:right w:w="17" w:type="dxa"/>
          </w:tblCellMar>
        </w:tblPrEx>
        <w:trPr>
          <w:trHeight w:val="170"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eastAsia="仿宋_GB2312"/>
                <w:color w:val="000000"/>
                <w:kern w:val="0"/>
                <w:sz w:val="18"/>
                <w:szCs w:val="18"/>
              </w:rPr>
            </w:pPr>
            <w:r>
              <w:rPr>
                <w:rFonts w:eastAsia="仿宋_GB2312"/>
                <w:color w:val="000000"/>
                <w:kern w:val="0"/>
                <w:sz w:val="18"/>
                <w:szCs w:val="18"/>
              </w:rPr>
              <w:t>81</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eastAsia="仿宋_GB2312"/>
                <w:color w:val="000000"/>
                <w:kern w:val="0"/>
                <w:sz w:val="18"/>
                <w:szCs w:val="18"/>
              </w:rPr>
            </w:pPr>
            <w:r>
              <w:rPr>
                <w:rFonts w:eastAsia="仿宋_GB2312"/>
                <w:color w:val="000000"/>
                <w:kern w:val="0"/>
                <w:sz w:val="18"/>
                <w:szCs w:val="18"/>
              </w:rPr>
              <w:t>站立架</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eastAsia="仿宋_GB2312"/>
                <w:color w:val="000000"/>
                <w:sz w:val="22"/>
              </w:rPr>
            </w:pPr>
          </w:p>
        </w:tc>
      </w:tr>
      <w:tr>
        <w:tblPrEx>
          <w:tblCellMar>
            <w:top w:w="17" w:type="dxa"/>
            <w:left w:w="17" w:type="dxa"/>
            <w:bottom w:w="17" w:type="dxa"/>
            <w:right w:w="17" w:type="dxa"/>
          </w:tblCellMar>
        </w:tblPrEx>
        <w:trPr>
          <w:trHeight w:val="246"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eastAsia="仿宋_GB2312"/>
                <w:color w:val="000000"/>
                <w:kern w:val="0"/>
                <w:sz w:val="18"/>
                <w:szCs w:val="18"/>
              </w:rPr>
            </w:pPr>
            <w:r>
              <w:rPr>
                <w:rFonts w:eastAsia="仿宋_GB2312"/>
                <w:color w:val="000000"/>
                <w:kern w:val="0"/>
                <w:sz w:val="18"/>
                <w:szCs w:val="18"/>
              </w:rPr>
              <w:t>82</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eastAsia="仿宋_GB2312"/>
                <w:color w:val="000000"/>
                <w:kern w:val="0"/>
                <w:sz w:val="18"/>
                <w:szCs w:val="18"/>
              </w:rPr>
            </w:pPr>
            <w:r>
              <w:rPr>
                <w:rFonts w:eastAsia="仿宋_GB2312"/>
                <w:color w:val="000000"/>
                <w:kern w:val="0"/>
                <w:sz w:val="18"/>
                <w:szCs w:val="18"/>
              </w:rPr>
              <w:t>助行器</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eastAsia="仿宋_GB2312"/>
                <w:color w:val="000000"/>
                <w:sz w:val="22"/>
              </w:rPr>
            </w:pPr>
          </w:p>
        </w:tc>
      </w:tr>
      <w:tr>
        <w:tblPrEx>
          <w:tblCellMar>
            <w:top w:w="17" w:type="dxa"/>
            <w:left w:w="17" w:type="dxa"/>
            <w:bottom w:w="17" w:type="dxa"/>
            <w:right w:w="17" w:type="dxa"/>
          </w:tblCellMar>
        </w:tblPrEx>
        <w:trPr>
          <w:trHeight w:val="180"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eastAsia="仿宋_GB2312"/>
                <w:color w:val="000000"/>
                <w:kern w:val="0"/>
                <w:sz w:val="18"/>
                <w:szCs w:val="18"/>
              </w:rPr>
            </w:pPr>
            <w:r>
              <w:rPr>
                <w:rFonts w:eastAsia="仿宋_GB2312"/>
                <w:color w:val="000000"/>
                <w:kern w:val="0"/>
                <w:sz w:val="18"/>
                <w:szCs w:val="18"/>
              </w:rPr>
              <w:t>83</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eastAsia="仿宋_GB2312"/>
                <w:color w:val="000000"/>
                <w:kern w:val="0"/>
                <w:sz w:val="18"/>
                <w:szCs w:val="18"/>
              </w:rPr>
            </w:pPr>
            <w:r>
              <w:rPr>
                <w:rFonts w:eastAsia="仿宋_GB2312"/>
                <w:color w:val="000000"/>
                <w:kern w:val="0"/>
                <w:sz w:val="18"/>
                <w:szCs w:val="18"/>
              </w:rPr>
              <w:t>滚筒</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r>
      <w:tr>
        <w:tblPrEx>
          <w:tblCellMar>
            <w:top w:w="17" w:type="dxa"/>
            <w:left w:w="17" w:type="dxa"/>
            <w:bottom w:w="17" w:type="dxa"/>
            <w:right w:w="17" w:type="dxa"/>
          </w:tblCellMar>
        </w:tblPrEx>
        <w:trPr>
          <w:trHeight w:val="270"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eastAsia="仿宋_GB2312"/>
                <w:color w:val="000000"/>
                <w:kern w:val="0"/>
                <w:sz w:val="18"/>
                <w:szCs w:val="18"/>
              </w:rPr>
            </w:pPr>
            <w:r>
              <w:rPr>
                <w:rFonts w:eastAsia="仿宋_GB2312"/>
                <w:color w:val="000000"/>
                <w:kern w:val="0"/>
                <w:sz w:val="18"/>
                <w:szCs w:val="18"/>
              </w:rPr>
              <w:t>84</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eastAsia="仿宋_GB2312"/>
                <w:color w:val="000000"/>
                <w:kern w:val="0"/>
                <w:sz w:val="18"/>
                <w:szCs w:val="18"/>
              </w:rPr>
            </w:pPr>
            <w:r>
              <w:rPr>
                <w:rFonts w:eastAsia="仿宋_GB2312"/>
                <w:color w:val="000000"/>
                <w:kern w:val="0"/>
                <w:sz w:val="18"/>
                <w:szCs w:val="18"/>
              </w:rPr>
              <w:t>哑铃</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r>
      <w:tr>
        <w:tblPrEx>
          <w:tblCellMar>
            <w:top w:w="17" w:type="dxa"/>
            <w:left w:w="17" w:type="dxa"/>
            <w:bottom w:w="17" w:type="dxa"/>
            <w:right w:w="17" w:type="dxa"/>
          </w:tblCellMar>
        </w:tblPrEx>
        <w:trPr>
          <w:trHeight w:val="246"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eastAsia="仿宋_GB2312"/>
                <w:color w:val="000000"/>
                <w:kern w:val="0"/>
                <w:sz w:val="18"/>
                <w:szCs w:val="18"/>
              </w:rPr>
            </w:pPr>
            <w:r>
              <w:rPr>
                <w:rFonts w:eastAsia="仿宋_GB2312"/>
                <w:color w:val="000000"/>
                <w:kern w:val="0"/>
                <w:sz w:val="18"/>
                <w:szCs w:val="18"/>
              </w:rPr>
              <w:t>85</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eastAsia="仿宋_GB2312"/>
                <w:color w:val="000000"/>
                <w:kern w:val="0"/>
                <w:sz w:val="18"/>
                <w:szCs w:val="18"/>
              </w:rPr>
            </w:pPr>
            <w:r>
              <w:rPr>
                <w:rFonts w:eastAsia="仿宋_GB2312"/>
                <w:color w:val="000000"/>
                <w:kern w:val="0"/>
                <w:sz w:val="18"/>
                <w:szCs w:val="18"/>
              </w:rPr>
              <w:t>分指板</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r>
      <w:tr>
        <w:tblPrEx>
          <w:tblCellMar>
            <w:top w:w="17" w:type="dxa"/>
            <w:left w:w="17" w:type="dxa"/>
            <w:bottom w:w="17" w:type="dxa"/>
            <w:right w:w="17" w:type="dxa"/>
          </w:tblCellMar>
        </w:tblPrEx>
        <w:trPr>
          <w:trHeight w:val="194"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eastAsia="仿宋_GB2312"/>
                <w:color w:val="000000"/>
                <w:kern w:val="0"/>
                <w:sz w:val="18"/>
                <w:szCs w:val="18"/>
              </w:rPr>
            </w:pPr>
            <w:r>
              <w:rPr>
                <w:rFonts w:eastAsia="仿宋_GB2312"/>
                <w:color w:val="000000"/>
                <w:kern w:val="0"/>
                <w:sz w:val="18"/>
                <w:szCs w:val="18"/>
              </w:rPr>
              <w:t>86</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eastAsia="仿宋_GB2312"/>
                <w:color w:val="000000"/>
                <w:kern w:val="0"/>
                <w:sz w:val="18"/>
                <w:szCs w:val="18"/>
              </w:rPr>
            </w:pPr>
            <w:r>
              <w:rPr>
                <w:rFonts w:eastAsia="仿宋_GB2312"/>
                <w:color w:val="000000"/>
                <w:kern w:val="0"/>
                <w:sz w:val="18"/>
                <w:szCs w:val="18"/>
              </w:rPr>
              <w:t>姿势镜</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r>
      <w:tr>
        <w:tblPrEx>
          <w:tblCellMar>
            <w:top w:w="17" w:type="dxa"/>
            <w:left w:w="17" w:type="dxa"/>
            <w:bottom w:w="17" w:type="dxa"/>
            <w:right w:w="17" w:type="dxa"/>
          </w:tblCellMar>
        </w:tblPrEx>
        <w:trPr>
          <w:trHeight w:val="102"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eastAsia="仿宋_GB2312"/>
                <w:color w:val="000000"/>
                <w:kern w:val="0"/>
                <w:sz w:val="18"/>
                <w:szCs w:val="18"/>
              </w:rPr>
            </w:pPr>
            <w:r>
              <w:rPr>
                <w:rFonts w:eastAsia="仿宋_GB2312"/>
                <w:color w:val="000000"/>
                <w:kern w:val="0"/>
                <w:sz w:val="18"/>
                <w:szCs w:val="18"/>
              </w:rPr>
              <w:t>87</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eastAsia="仿宋_GB2312"/>
                <w:color w:val="000000"/>
                <w:kern w:val="0"/>
                <w:sz w:val="18"/>
                <w:szCs w:val="18"/>
              </w:rPr>
            </w:pPr>
            <w:r>
              <w:rPr>
                <w:rFonts w:eastAsia="仿宋_GB2312"/>
                <w:color w:val="000000"/>
                <w:kern w:val="0"/>
                <w:sz w:val="18"/>
                <w:szCs w:val="18"/>
              </w:rPr>
              <w:t>肩梯</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eastAsia="仿宋_GB2312"/>
                <w:color w:val="000000"/>
                <w:sz w:val="22"/>
              </w:rPr>
            </w:pPr>
            <w:r>
              <w:rPr>
                <w:rFonts w:eastAsia="仿宋_GB2312"/>
                <w:color w:val="000000"/>
                <w:kern w:val="0"/>
                <w:sz w:val="22"/>
              </w:rPr>
              <w:t>√</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r>
      <w:tr>
        <w:tblPrEx>
          <w:tblCellMar>
            <w:top w:w="17" w:type="dxa"/>
            <w:left w:w="17" w:type="dxa"/>
            <w:bottom w:w="17" w:type="dxa"/>
            <w:right w:w="17" w:type="dxa"/>
          </w:tblCellMar>
        </w:tblPrEx>
        <w:trPr>
          <w:trHeight w:val="179"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eastAsia="仿宋_GB2312"/>
                <w:color w:val="000000"/>
                <w:kern w:val="0"/>
                <w:sz w:val="18"/>
                <w:szCs w:val="18"/>
              </w:rPr>
            </w:pPr>
            <w:r>
              <w:rPr>
                <w:rFonts w:eastAsia="仿宋_GB2312"/>
                <w:color w:val="000000"/>
                <w:kern w:val="0"/>
                <w:sz w:val="18"/>
                <w:szCs w:val="18"/>
              </w:rPr>
              <w:t>88</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eastAsia="仿宋_GB2312"/>
                <w:color w:val="000000"/>
                <w:kern w:val="0"/>
                <w:sz w:val="18"/>
                <w:szCs w:val="18"/>
              </w:rPr>
            </w:pPr>
            <w:r>
              <w:rPr>
                <w:rFonts w:eastAsia="仿宋_GB2312"/>
                <w:color w:val="000000"/>
                <w:kern w:val="0"/>
                <w:sz w:val="18"/>
                <w:szCs w:val="18"/>
              </w:rPr>
              <w:t>滑轮吊环</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eastAsia="仿宋_GB2312"/>
                <w:color w:val="000000"/>
                <w:sz w:val="22"/>
              </w:rPr>
            </w:pPr>
            <w:r>
              <w:rPr>
                <w:rFonts w:eastAsia="仿宋_GB2312"/>
                <w:color w:val="000000"/>
                <w:kern w:val="0"/>
                <w:sz w:val="22"/>
              </w:rPr>
              <w:t>√</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r>
      <w:tr>
        <w:tblPrEx>
          <w:tblCellMar>
            <w:top w:w="17" w:type="dxa"/>
            <w:left w:w="17" w:type="dxa"/>
            <w:bottom w:w="17" w:type="dxa"/>
            <w:right w:w="17" w:type="dxa"/>
          </w:tblCellMar>
        </w:tblPrEx>
        <w:trPr>
          <w:trHeight w:val="158"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eastAsia="仿宋_GB2312"/>
                <w:color w:val="000000"/>
                <w:kern w:val="0"/>
                <w:sz w:val="18"/>
                <w:szCs w:val="18"/>
              </w:rPr>
            </w:pPr>
            <w:r>
              <w:rPr>
                <w:rFonts w:eastAsia="仿宋_GB2312"/>
                <w:color w:val="000000"/>
                <w:kern w:val="0"/>
                <w:sz w:val="18"/>
                <w:szCs w:val="18"/>
              </w:rPr>
              <w:t>89</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eastAsia="仿宋_GB2312"/>
                <w:color w:val="000000"/>
                <w:kern w:val="0"/>
                <w:sz w:val="18"/>
                <w:szCs w:val="18"/>
              </w:rPr>
            </w:pPr>
            <w:r>
              <w:rPr>
                <w:rFonts w:eastAsia="仿宋_GB2312"/>
                <w:color w:val="000000"/>
                <w:kern w:val="0"/>
                <w:sz w:val="18"/>
                <w:szCs w:val="18"/>
              </w:rPr>
              <w:t>电动起立床</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eastAsia="仿宋_GB2312"/>
                <w:color w:val="000000"/>
                <w:sz w:val="22"/>
              </w:rPr>
            </w:pPr>
            <w:r>
              <w:rPr>
                <w:rFonts w:eastAsia="仿宋_GB2312"/>
                <w:color w:val="000000"/>
                <w:kern w:val="0"/>
                <w:sz w:val="22"/>
              </w:rPr>
              <w:t>√</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r>
      <w:tr>
        <w:tblPrEx>
          <w:tblCellMar>
            <w:top w:w="17" w:type="dxa"/>
            <w:left w:w="17" w:type="dxa"/>
            <w:bottom w:w="17" w:type="dxa"/>
            <w:right w:w="17" w:type="dxa"/>
          </w:tblCellMar>
        </w:tblPrEx>
        <w:trPr>
          <w:trHeight w:val="234"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eastAsia="仿宋_GB2312"/>
                <w:color w:val="000000"/>
                <w:kern w:val="0"/>
                <w:sz w:val="18"/>
                <w:szCs w:val="18"/>
              </w:rPr>
            </w:pPr>
            <w:r>
              <w:rPr>
                <w:rFonts w:eastAsia="仿宋_GB2312"/>
                <w:color w:val="000000"/>
                <w:kern w:val="0"/>
                <w:sz w:val="18"/>
                <w:szCs w:val="18"/>
              </w:rPr>
              <w:t>90</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eastAsia="仿宋_GB2312"/>
                <w:color w:val="000000"/>
                <w:kern w:val="0"/>
                <w:sz w:val="18"/>
                <w:szCs w:val="18"/>
              </w:rPr>
            </w:pPr>
            <w:r>
              <w:rPr>
                <w:rFonts w:eastAsia="仿宋_GB2312"/>
                <w:color w:val="000000"/>
                <w:kern w:val="0"/>
                <w:sz w:val="18"/>
                <w:szCs w:val="18"/>
              </w:rPr>
              <w:t>★股四头肌训练器</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eastAsia="仿宋_GB2312"/>
                <w:color w:val="000000"/>
                <w:sz w:val="22"/>
              </w:rPr>
            </w:pPr>
            <w:r>
              <w:rPr>
                <w:rFonts w:eastAsia="仿宋_GB2312"/>
                <w:color w:val="000000"/>
                <w:kern w:val="0"/>
                <w:sz w:val="22"/>
              </w:rPr>
              <w:t>√</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r>
      <w:tr>
        <w:tblPrEx>
          <w:tblCellMar>
            <w:top w:w="17" w:type="dxa"/>
            <w:left w:w="17" w:type="dxa"/>
            <w:bottom w:w="17" w:type="dxa"/>
            <w:right w:w="17" w:type="dxa"/>
          </w:tblCellMar>
        </w:tblPrEx>
        <w:trPr>
          <w:trHeight w:val="169"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eastAsia="仿宋_GB2312"/>
                <w:color w:val="000000"/>
                <w:kern w:val="0"/>
                <w:sz w:val="18"/>
                <w:szCs w:val="18"/>
              </w:rPr>
            </w:pPr>
            <w:r>
              <w:rPr>
                <w:rFonts w:eastAsia="仿宋_GB2312"/>
                <w:color w:val="000000"/>
                <w:kern w:val="0"/>
                <w:sz w:val="18"/>
                <w:szCs w:val="18"/>
              </w:rPr>
              <w:t>91</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eastAsia="仿宋_GB2312"/>
                <w:color w:val="000000"/>
                <w:kern w:val="0"/>
                <w:sz w:val="18"/>
                <w:szCs w:val="18"/>
              </w:rPr>
            </w:pPr>
            <w:r>
              <w:rPr>
                <w:rFonts w:eastAsia="仿宋_GB2312"/>
                <w:color w:val="000000"/>
                <w:kern w:val="0"/>
                <w:sz w:val="18"/>
                <w:szCs w:val="18"/>
              </w:rPr>
              <w:t>★肋木及挂件</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eastAsia="仿宋_GB2312"/>
                <w:color w:val="000000"/>
                <w:sz w:val="22"/>
              </w:rPr>
            </w:pPr>
            <w:r>
              <w:rPr>
                <w:rFonts w:eastAsia="仿宋_GB2312"/>
                <w:color w:val="000000"/>
                <w:kern w:val="0"/>
                <w:sz w:val="22"/>
              </w:rPr>
              <w:t>√</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r>
      <w:tr>
        <w:tblPrEx>
          <w:tblCellMar>
            <w:top w:w="17" w:type="dxa"/>
            <w:left w:w="17" w:type="dxa"/>
            <w:bottom w:w="17" w:type="dxa"/>
            <w:right w:w="17" w:type="dxa"/>
          </w:tblCellMar>
        </w:tblPrEx>
        <w:trPr>
          <w:trHeight w:val="212"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eastAsia="仿宋_GB2312"/>
                <w:color w:val="000000"/>
                <w:kern w:val="0"/>
                <w:sz w:val="18"/>
                <w:szCs w:val="18"/>
              </w:rPr>
            </w:pPr>
            <w:r>
              <w:rPr>
                <w:rFonts w:eastAsia="仿宋_GB2312"/>
                <w:color w:val="000000"/>
                <w:kern w:val="0"/>
                <w:sz w:val="18"/>
                <w:szCs w:val="18"/>
              </w:rPr>
              <w:t>92</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eastAsia="仿宋_GB2312"/>
                <w:color w:val="000000"/>
                <w:kern w:val="0"/>
                <w:sz w:val="18"/>
                <w:szCs w:val="18"/>
              </w:rPr>
            </w:pPr>
            <w:r>
              <w:rPr>
                <w:rFonts w:eastAsia="仿宋_GB2312"/>
                <w:color w:val="000000"/>
                <w:kern w:val="0"/>
                <w:sz w:val="18"/>
                <w:szCs w:val="18"/>
              </w:rPr>
              <w:t>★训练用阶梯</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eastAsia="仿宋_GB2312"/>
                <w:color w:val="000000"/>
                <w:sz w:val="22"/>
              </w:rPr>
            </w:pPr>
            <w:r>
              <w:rPr>
                <w:rFonts w:eastAsia="仿宋_GB2312"/>
                <w:color w:val="000000"/>
                <w:kern w:val="0"/>
                <w:sz w:val="22"/>
              </w:rPr>
              <w:t>√</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r>
      <w:tr>
        <w:tblPrEx>
          <w:tblCellMar>
            <w:top w:w="17" w:type="dxa"/>
            <w:left w:w="17" w:type="dxa"/>
            <w:bottom w:w="17" w:type="dxa"/>
            <w:right w:w="17" w:type="dxa"/>
          </w:tblCellMar>
        </w:tblPrEx>
        <w:trPr>
          <w:trHeight w:val="150"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eastAsia="仿宋_GB2312"/>
                <w:color w:val="000000"/>
                <w:kern w:val="0"/>
                <w:sz w:val="18"/>
                <w:szCs w:val="18"/>
              </w:rPr>
            </w:pPr>
            <w:r>
              <w:rPr>
                <w:rFonts w:eastAsia="仿宋_GB2312"/>
                <w:color w:val="000000"/>
                <w:kern w:val="0"/>
                <w:sz w:val="18"/>
                <w:szCs w:val="18"/>
              </w:rPr>
              <w:t>93</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eastAsia="仿宋_GB2312"/>
                <w:color w:val="000000"/>
                <w:kern w:val="0"/>
                <w:sz w:val="18"/>
                <w:szCs w:val="18"/>
              </w:rPr>
            </w:pPr>
            <w:r>
              <w:rPr>
                <w:rFonts w:eastAsia="仿宋_GB2312"/>
                <w:color w:val="000000"/>
                <w:kern w:val="0"/>
                <w:sz w:val="18"/>
                <w:szCs w:val="18"/>
              </w:rPr>
              <w:t>★手腕关节训练器</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eastAsia="仿宋_GB2312"/>
                <w:color w:val="000000"/>
                <w:sz w:val="22"/>
              </w:rPr>
            </w:pPr>
            <w:r>
              <w:rPr>
                <w:rFonts w:eastAsia="仿宋_GB2312"/>
                <w:color w:val="000000"/>
                <w:kern w:val="0"/>
                <w:sz w:val="22"/>
              </w:rPr>
              <w:t>√</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r>
      <w:tr>
        <w:tblPrEx>
          <w:tblCellMar>
            <w:top w:w="17" w:type="dxa"/>
            <w:left w:w="17" w:type="dxa"/>
            <w:bottom w:w="17" w:type="dxa"/>
            <w:right w:w="17" w:type="dxa"/>
          </w:tblCellMar>
        </w:tblPrEx>
        <w:trPr>
          <w:trHeight w:val="53"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eastAsia="仿宋_GB2312"/>
                <w:color w:val="000000"/>
                <w:kern w:val="0"/>
                <w:sz w:val="18"/>
                <w:szCs w:val="18"/>
              </w:rPr>
            </w:pPr>
            <w:r>
              <w:rPr>
                <w:rFonts w:eastAsia="仿宋_GB2312"/>
                <w:color w:val="000000"/>
                <w:kern w:val="0"/>
                <w:sz w:val="18"/>
                <w:szCs w:val="18"/>
              </w:rPr>
              <w:t>94</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eastAsia="仿宋_GB2312"/>
                <w:color w:val="000000"/>
                <w:kern w:val="0"/>
                <w:sz w:val="18"/>
                <w:szCs w:val="18"/>
              </w:rPr>
            </w:pPr>
            <w:r>
              <w:rPr>
                <w:rFonts w:eastAsia="仿宋_GB2312"/>
                <w:color w:val="000000"/>
                <w:kern w:val="0"/>
                <w:sz w:val="18"/>
                <w:szCs w:val="18"/>
              </w:rPr>
              <w:t>★上肢综合康复仪</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eastAsia="仿宋_GB2312"/>
                <w:color w:val="000000"/>
                <w:sz w:val="22"/>
              </w:rPr>
            </w:pPr>
            <w:r>
              <w:rPr>
                <w:rFonts w:eastAsia="仿宋_GB2312"/>
                <w:color w:val="000000"/>
                <w:kern w:val="0"/>
                <w:sz w:val="22"/>
              </w:rPr>
              <w:t>√</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r>
      <w:tr>
        <w:tblPrEx>
          <w:tblCellMar>
            <w:top w:w="17" w:type="dxa"/>
            <w:left w:w="17" w:type="dxa"/>
            <w:bottom w:w="17" w:type="dxa"/>
            <w:right w:w="17" w:type="dxa"/>
          </w:tblCellMar>
        </w:tblPrEx>
        <w:trPr>
          <w:trHeight w:val="168"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eastAsia="仿宋_GB2312"/>
                <w:color w:val="000000"/>
                <w:sz w:val="18"/>
                <w:szCs w:val="18"/>
              </w:rPr>
            </w:pPr>
            <w:r>
              <w:rPr>
                <w:rFonts w:eastAsia="仿宋_GB2312"/>
                <w:color w:val="000000"/>
                <w:kern w:val="0"/>
                <w:sz w:val="18"/>
                <w:szCs w:val="18"/>
              </w:rPr>
              <w:t>95</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eastAsia="仿宋_GB2312"/>
                <w:color w:val="000000"/>
                <w:sz w:val="18"/>
                <w:szCs w:val="18"/>
              </w:rPr>
            </w:pPr>
            <w:r>
              <w:rPr>
                <w:rFonts w:eastAsia="仿宋_GB2312"/>
                <w:color w:val="000000"/>
                <w:kern w:val="0"/>
                <w:sz w:val="18"/>
                <w:szCs w:val="18"/>
              </w:rPr>
              <w:t>★踝关节矫正板</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eastAsia="仿宋_GB2312"/>
                <w:color w:val="000000"/>
                <w:sz w:val="22"/>
              </w:rPr>
            </w:pPr>
            <w:r>
              <w:rPr>
                <w:rFonts w:eastAsia="仿宋_GB2312"/>
                <w:color w:val="000000"/>
                <w:kern w:val="0"/>
                <w:sz w:val="22"/>
              </w:rPr>
              <w:t>√</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r>
      <w:tr>
        <w:tblPrEx>
          <w:tblCellMar>
            <w:top w:w="17" w:type="dxa"/>
            <w:left w:w="17" w:type="dxa"/>
            <w:bottom w:w="17" w:type="dxa"/>
            <w:right w:w="17" w:type="dxa"/>
          </w:tblCellMar>
        </w:tblPrEx>
        <w:trPr>
          <w:trHeight w:val="53"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eastAsia="仿宋_GB2312"/>
                <w:color w:val="000000"/>
                <w:sz w:val="18"/>
                <w:szCs w:val="18"/>
              </w:rPr>
            </w:pPr>
            <w:r>
              <w:rPr>
                <w:rFonts w:eastAsia="仿宋_GB2312"/>
                <w:color w:val="000000"/>
                <w:kern w:val="0"/>
                <w:sz w:val="18"/>
                <w:szCs w:val="18"/>
              </w:rPr>
              <w:t>96</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eastAsia="仿宋_GB2312"/>
                <w:color w:val="000000"/>
                <w:sz w:val="18"/>
                <w:szCs w:val="18"/>
              </w:rPr>
            </w:pPr>
            <w:r>
              <w:rPr>
                <w:rFonts w:eastAsia="仿宋_GB2312"/>
                <w:color w:val="000000"/>
                <w:kern w:val="0"/>
                <w:sz w:val="18"/>
                <w:szCs w:val="18"/>
              </w:rPr>
              <w:t>★轮式关节旋转运动器</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eastAsia="仿宋_GB2312"/>
                <w:color w:val="000000"/>
                <w:sz w:val="22"/>
              </w:rPr>
            </w:pPr>
            <w:r>
              <w:rPr>
                <w:rFonts w:eastAsia="仿宋_GB2312"/>
                <w:color w:val="000000"/>
                <w:kern w:val="0"/>
                <w:sz w:val="22"/>
              </w:rPr>
              <w:t>√</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r>
      <w:tr>
        <w:tblPrEx>
          <w:tblCellMar>
            <w:top w:w="17" w:type="dxa"/>
            <w:left w:w="17" w:type="dxa"/>
            <w:bottom w:w="17" w:type="dxa"/>
            <w:right w:w="17" w:type="dxa"/>
          </w:tblCellMar>
        </w:tblPrEx>
        <w:trPr>
          <w:trHeight w:val="113"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eastAsia="仿宋_GB2312"/>
                <w:color w:val="000000"/>
                <w:sz w:val="18"/>
                <w:szCs w:val="18"/>
              </w:rPr>
            </w:pPr>
            <w:r>
              <w:rPr>
                <w:rFonts w:eastAsia="仿宋_GB2312"/>
                <w:color w:val="000000"/>
                <w:kern w:val="0"/>
                <w:sz w:val="18"/>
                <w:szCs w:val="18"/>
              </w:rPr>
              <w:t>97</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eastAsia="仿宋_GB2312"/>
                <w:color w:val="000000"/>
                <w:sz w:val="18"/>
                <w:szCs w:val="18"/>
              </w:rPr>
            </w:pPr>
            <w:r>
              <w:rPr>
                <w:rFonts w:eastAsia="仿宋_GB2312"/>
                <w:color w:val="000000"/>
                <w:kern w:val="0"/>
                <w:sz w:val="18"/>
                <w:szCs w:val="18"/>
              </w:rPr>
              <w:t>可调式训练桌</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eastAsia="仿宋_GB2312"/>
                <w:color w:val="000000"/>
                <w:sz w:val="22"/>
              </w:rPr>
            </w:pPr>
            <w:r>
              <w:rPr>
                <w:rFonts w:eastAsia="仿宋_GB2312"/>
                <w:color w:val="000000"/>
                <w:kern w:val="0"/>
                <w:sz w:val="22"/>
              </w:rPr>
              <w:t>√</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r>
      <w:tr>
        <w:tblPrEx>
          <w:tblCellMar>
            <w:top w:w="17" w:type="dxa"/>
            <w:left w:w="17" w:type="dxa"/>
            <w:bottom w:w="17" w:type="dxa"/>
            <w:right w:w="17" w:type="dxa"/>
          </w:tblCellMar>
        </w:tblPrEx>
        <w:trPr>
          <w:trHeight w:val="317"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eastAsia="仿宋_GB2312"/>
                <w:color w:val="000000"/>
                <w:sz w:val="18"/>
                <w:szCs w:val="18"/>
              </w:rPr>
            </w:pPr>
            <w:r>
              <w:rPr>
                <w:rFonts w:eastAsia="仿宋_GB2312"/>
                <w:color w:val="000000"/>
                <w:kern w:val="0"/>
                <w:sz w:val="18"/>
                <w:szCs w:val="18"/>
              </w:rPr>
              <w:t>98</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eastAsia="仿宋_GB2312"/>
                <w:color w:val="000000"/>
                <w:sz w:val="18"/>
                <w:szCs w:val="18"/>
              </w:rPr>
            </w:pPr>
            <w:r>
              <w:rPr>
                <w:rFonts w:eastAsia="仿宋_GB2312"/>
                <w:color w:val="000000"/>
                <w:kern w:val="0"/>
                <w:sz w:val="18"/>
                <w:szCs w:val="18"/>
              </w:rPr>
              <w:t>与实际开展康复服务项目相适应的必要设备</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eastAsia="仿宋_GB2312"/>
                <w:color w:val="000000"/>
                <w:sz w:val="22"/>
              </w:rPr>
            </w:pPr>
          </w:p>
        </w:tc>
      </w:tr>
      <w:tr>
        <w:tblPrEx>
          <w:tblCellMar>
            <w:top w:w="17" w:type="dxa"/>
            <w:left w:w="17" w:type="dxa"/>
            <w:bottom w:w="17" w:type="dxa"/>
            <w:right w:w="17" w:type="dxa"/>
          </w:tblCellMar>
        </w:tblPrEx>
        <w:trPr>
          <w:trHeight w:val="529" w:hRule="atLeast"/>
          <w:jc w:val="center"/>
        </w:trPr>
        <w:tc>
          <w:tcPr>
            <w:tcW w:w="176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五、儿童健康服务科室</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预防接种</w:t>
            </w:r>
            <w:r>
              <w:rPr>
                <w:rFonts w:eastAsia="仿宋_GB2312"/>
                <w:color w:val="000000"/>
                <w:kern w:val="0"/>
                <w:sz w:val="18"/>
                <w:szCs w:val="18"/>
              </w:rPr>
              <w:br w:type="textWrapping"/>
            </w:r>
            <w:r>
              <w:rPr>
                <w:rFonts w:eastAsia="仿宋_GB2312"/>
                <w:color w:val="000000"/>
                <w:kern w:val="0"/>
                <w:sz w:val="18"/>
                <w:szCs w:val="18"/>
              </w:rPr>
              <w:t>设备</w:t>
            </w: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99</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按《广东省预防接种单位管理工作指引（2015年版）配置</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有条件可</w:t>
            </w:r>
            <w:r>
              <w:rPr>
                <w:rFonts w:eastAsia="仿宋_GB2312"/>
                <w:color w:val="000000"/>
                <w:kern w:val="0"/>
                <w:sz w:val="18"/>
                <w:szCs w:val="18"/>
              </w:rPr>
              <w:br w:type="textWrapping"/>
            </w:r>
            <w:r>
              <w:rPr>
                <w:rFonts w:eastAsia="仿宋_GB2312"/>
                <w:color w:val="000000"/>
                <w:kern w:val="0"/>
                <w:sz w:val="18"/>
                <w:szCs w:val="18"/>
              </w:rPr>
              <w:t>配备</w:t>
            </w:r>
          </w:p>
        </w:tc>
      </w:tr>
      <w:tr>
        <w:tblPrEx>
          <w:tblCellMar>
            <w:top w:w="17" w:type="dxa"/>
            <w:left w:w="17" w:type="dxa"/>
            <w:bottom w:w="17" w:type="dxa"/>
            <w:right w:w="17" w:type="dxa"/>
          </w:tblCellMar>
        </w:tblPrEx>
        <w:trPr>
          <w:trHeight w:val="351"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儿保设备</w:t>
            </w: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100</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婴儿卧式身长仪</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trHeight w:val="351"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101</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电子婴儿称</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trHeight w:val="351"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102</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儿童身高体重秤</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trHeight w:val="351"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103</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儿童检查床</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trHeight w:val="351"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104</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儿童血压计</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trHeight w:val="351"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105</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新生儿访视包</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trHeight w:val="351"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106</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儿童听力筛查设备</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trHeight w:val="351"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107</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视力检测设备</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trHeight w:val="351"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108</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智力筛查设备</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trHeight w:val="351"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109</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黄疸检测仪</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trHeight w:val="351"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110</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其他常用及必要设备</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trHeight w:val="351" w:hRule="atLeast"/>
          <w:jc w:val="center"/>
        </w:trPr>
        <w:tc>
          <w:tcPr>
            <w:tcW w:w="176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六、妇女保健（孕产妇健康管理）及计生服务科室</w:t>
            </w:r>
          </w:p>
        </w:tc>
        <w:tc>
          <w:tcPr>
            <w:tcW w:w="11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仿宋_GB2312"/>
                <w:color w:val="000000"/>
                <w:kern w:val="0"/>
                <w:sz w:val="18"/>
                <w:szCs w:val="18"/>
              </w:rPr>
            </w:pPr>
            <w:r>
              <w:rPr>
                <w:rFonts w:eastAsia="仿宋_GB2312"/>
                <w:color w:val="000000"/>
                <w:kern w:val="0"/>
                <w:sz w:val="18"/>
                <w:szCs w:val="18"/>
              </w:rPr>
              <w:t>妇保及计生</w:t>
            </w:r>
          </w:p>
          <w:p>
            <w:pPr>
              <w:widowControl/>
              <w:jc w:val="center"/>
              <w:textAlignment w:val="center"/>
              <w:rPr>
                <w:rFonts w:eastAsia="仿宋_GB2312"/>
                <w:color w:val="000000"/>
                <w:sz w:val="18"/>
                <w:szCs w:val="18"/>
              </w:rPr>
            </w:pPr>
            <w:r>
              <w:rPr>
                <w:rFonts w:eastAsia="仿宋_GB2312"/>
                <w:color w:val="000000"/>
                <w:kern w:val="0"/>
                <w:sz w:val="18"/>
                <w:szCs w:val="18"/>
              </w:rPr>
              <w:t>服务设备</w:t>
            </w: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111</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产后访视包</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trHeight w:val="351"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112</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妇科检查床</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trHeight w:val="351"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113</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妇科常规检查设备</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trHeight w:val="351"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114</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多功能微波治疗仪</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trHeight w:val="351"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115</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微波治疗仪推车</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trHeight w:val="351"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116</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电子阴道镜</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trHeight w:val="351"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117</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超声波臭氧雾化治疗仪</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trHeight w:val="351"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118</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避孕药具自助发放机（箱）</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trHeight w:val="351"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119</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其他常用及必要设备</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trHeight w:val="351" w:hRule="atLeast"/>
          <w:jc w:val="center"/>
        </w:trPr>
        <w:tc>
          <w:tcPr>
            <w:tcW w:w="1760" w:type="dxa"/>
            <w:gridSpan w:val="2"/>
            <w:vMerge w:val="restart"/>
            <w:tcBorders>
              <w:top w:val="single" w:color="000000" w:sz="4" w:space="0"/>
              <w:left w:val="single" w:color="000000" w:sz="4" w:space="0"/>
              <w:bottom w:val="single" w:color="auto" w:sz="4" w:space="0"/>
              <w:right w:val="single" w:color="000000" w:sz="4" w:space="0"/>
            </w:tcBorders>
            <w:noWrap w:val="0"/>
            <w:vAlign w:val="center"/>
          </w:tcPr>
          <w:p>
            <w:pPr>
              <w:widowControl/>
              <w:textAlignment w:val="center"/>
              <w:rPr>
                <w:rFonts w:hint="eastAsia" w:eastAsia="仿宋_GB2312"/>
                <w:color w:val="000000"/>
                <w:kern w:val="0"/>
                <w:sz w:val="22"/>
              </w:rPr>
            </w:pPr>
          </w:p>
          <w:p>
            <w:pPr>
              <w:widowControl/>
              <w:textAlignment w:val="center"/>
              <w:rPr>
                <w:rFonts w:hint="eastAsia" w:eastAsia="仿宋_GB2312"/>
                <w:color w:val="000000"/>
                <w:kern w:val="0"/>
                <w:sz w:val="22"/>
              </w:rPr>
            </w:pPr>
          </w:p>
          <w:p>
            <w:pPr>
              <w:widowControl/>
              <w:textAlignment w:val="center"/>
              <w:rPr>
                <w:rFonts w:hint="eastAsia" w:eastAsia="仿宋_GB2312"/>
                <w:color w:val="000000"/>
                <w:kern w:val="0"/>
                <w:sz w:val="22"/>
              </w:rPr>
            </w:pPr>
          </w:p>
          <w:p>
            <w:pPr>
              <w:widowControl/>
              <w:textAlignment w:val="center"/>
              <w:rPr>
                <w:rFonts w:hint="eastAsia" w:eastAsia="仿宋_GB2312"/>
                <w:color w:val="000000"/>
                <w:kern w:val="0"/>
                <w:sz w:val="22"/>
              </w:rPr>
            </w:pPr>
          </w:p>
          <w:p>
            <w:pPr>
              <w:widowControl/>
              <w:textAlignment w:val="center"/>
              <w:rPr>
                <w:rFonts w:hint="eastAsia" w:eastAsia="仿宋_GB2312"/>
                <w:color w:val="000000"/>
                <w:kern w:val="0"/>
                <w:sz w:val="22"/>
              </w:rPr>
            </w:pPr>
          </w:p>
          <w:p>
            <w:pPr>
              <w:widowControl/>
              <w:textAlignment w:val="center"/>
              <w:rPr>
                <w:rFonts w:hint="eastAsia" w:eastAsia="仿宋_GB2312"/>
                <w:color w:val="000000"/>
                <w:kern w:val="0"/>
                <w:sz w:val="22"/>
              </w:rPr>
            </w:pPr>
          </w:p>
          <w:p>
            <w:pPr>
              <w:widowControl/>
              <w:textAlignment w:val="center"/>
              <w:rPr>
                <w:rFonts w:eastAsia="仿宋_GB2312"/>
                <w:color w:val="000000"/>
                <w:kern w:val="0"/>
                <w:sz w:val="22"/>
              </w:rPr>
            </w:pPr>
            <w:r>
              <w:rPr>
                <w:rFonts w:eastAsia="仿宋_GB2312"/>
                <w:color w:val="000000"/>
                <w:kern w:val="0"/>
                <w:sz w:val="22"/>
              </w:rPr>
              <w:t>七、疾病预防控制</w:t>
            </w:r>
          </w:p>
          <w:p>
            <w:pPr>
              <w:widowControl/>
              <w:jc w:val="center"/>
              <w:textAlignment w:val="center"/>
              <w:rPr>
                <w:rFonts w:hint="eastAsia" w:eastAsia="仿宋_GB2312"/>
                <w:color w:val="000000"/>
                <w:kern w:val="0"/>
                <w:sz w:val="22"/>
              </w:rPr>
            </w:pPr>
            <w:r>
              <w:rPr>
                <w:rFonts w:eastAsia="仿宋_GB2312"/>
                <w:color w:val="000000"/>
                <w:kern w:val="0"/>
                <w:sz w:val="22"/>
              </w:rPr>
              <w:t>中心基本设备</w:t>
            </w:r>
          </w:p>
          <w:p>
            <w:pPr>
              <w:widowControl/>
              <w:jc w:val="center"/>
              <w:textAlignment w:val="center"/>
              <w:rPr>
                <w:rFonts w:hint="eastAsia" w:eastAsia="仿宋_GB2312"/>
                <w:color w:val="000000"/>
                <w:kern w:val="0"/>
                <w:sz w:val="22"/>
              </w:rPr>
            </w:pPr>
          </w:p>
          <w:p>
            <w:pPr>
              <w:widowControl/>
              <w:jc w:val="center"/>
              <w:textAlignment w:val="center"/>
              <w:rPr>
                <w:rFonts w:hint="eastAsia" w:eastAsia="仿宋_GB2312"/>
                <w:color w:val="000000"/>
                <w:kern w:val="0"/>
                <w:sz w:val="22"/>
              </w:rPr>
            </w:pPr>
          </w:p>
          <w:p>
            <w:pPr>
              <w:widowControl/>
              <w:jc w:val="center"/>
              <w:textAlignment w:val="center"/>
              <w:rPr>
                <w:rFonts w:hint="eastAsia" w:eastAsia="仿宋_GB2312"/>
                <w:color w:val="000000"/>
                <w:kern w:val="0"/>
                <w:sz w:val="22"/>
              </w:rPr>
            </w:pPr>
          </w:p>
          <w:p>
            <w:pPr>
              <w:widowControl/>
              <w:jc w:val="center"/>
              <w:textAlignment w:val="center"/>
              <w:rPr>
                <w:rFonts w:hint="eastAsia" w:eastAsia="仿宋_GB2312"/>
                <w:color w:val="000000"/>
                <w:kern w:val="0"/>
                <w:sz w:val="22"/>
              </w:rPr>
            </w:pPr>
          </w:p>
          <w:p>
            <w:pPr>
              <w:widowControl/>
              <w:jc w:val="center"/>
              <w:textAlignment w:val="center"/>
              <w:rPr>
                <w:rFonts w:hint="eastAsia" w:eastAsia="仿宋_GB2312"/>
                <w:color w:val="000000"/>
                <w:kern w:val="0"/>
                <w:sz w:val="22"/>
              </w:rPr>
            </w:pPr>
          </w:p>
          <w:p>
            <w:pPr>
              <w:widowControl/>
              <w:jc w:val="center"/>
              <w:textAlignment w:val="center"/>
              <w:rPr>
                <w:rFonts w:hint="eastAsia" w:eastAsia="仿宋_GB2312"/>
                <w:color w:val="000000"/>
                <w:kern w:val="0"/>
                <w:sz w:val="22"/>
              </w:rPr>
            </w:pPr>
          </w:p>
          <w:p>
            <w:pPr>
              <w:widowControl/>
              <w:jc w:val="center"/>
              <w:textAlignment w:val="center"/>
              <w:rPr>
                <w:rFonts w:hint="eastAsia" w:eastAsia="仿宋_GB2312"/>
                <w:color w:val="000000"/>
                <w:kern w:val="0"/>
                <w:sz w:val="22"/>
              </w:rPr>
            </w:pPr>
          </w:p>
          <w:p>
            <w:pPr>
              <w:widowControl/>
              <w:jc w:val="center"/>
              <w:textAlignment w:val="center"/>
              <w:rPr>
                <w:rFonts w:hint="eastAsia" w:eastAsia="仿宋_GB2312"/>
                <w:color w:val="000000"/>
                <w:kern w:val="0"/>
                <w:sz w:val="22"/>
              </w:rPr>
            </w:pPr>
          </w:p>
          <w:p>
            <w:pPr>
              <w:widowControl/>
              <w:jc w:val="center"/>
              <w:textAlignment w:val="center"/>
              <w:rPr>
                <w:rFonts w:hint="eastAsia" w:eastAsia="仿宋_GB2312"/>
                <w:color w:val="000000"/>
                <w:kern w:val="0"/>
                <w:sz w:val="22"/>
              </w:rPr>
            </w:pPr>
          </w:p>
          <w:p>
            <w:pPr>
              <w:widowControl/>
              <w:jc w:val="center"/>
              <w:textAlignment w:val="center"/>
              <w:rPr>
                <w:rFonts w:hint="eastAsia" w:eastAsia="仿宋_GB2312"/>
                <w:color w:val="000000"/>
                <w:kern w:val="0"/>
                <w:sz w:val="22"/>
              </w:rPr>
            </w:pPr>
          </w:p>
          <w:p>
            <w:pPr>
              <w:widowControl/>
              <w:jc w:val="center"/>
              <w:textAlignment w:val="center"/>
              <w:rPr>
                <w:rFonts w:hint="eastAsia" w:eastAsia="仿宋_GB2312"/>
                <w:color w:val="000000"/>
                <w:kern w:val="0"/>
                <w:sz w:val="22"/>
              </w:rPr>
            </w:pPr>
          </w:p>
          <w:p>
            <w:pPr>
              <w:widowControl/>
              <w:textAlignment w:val="center"/>
              <w:rPr>
                <w:rFonts w:hint="eastAsia" w:eastAsia="仿宋_GB2312"/>
                <w:color w:val="000000"/>
                <w:kern w:val="0"/>
                <w:sz w:val="22"/>
              </w:rPr>
            </w:pPr>
          </w:p>
          <w:p>
            <w:pPr>
              <w:widowControl/>
              <w:textAlignment w:val="center"/>
              <w:rPr>
                <w:rFonts w:eastAsia="仿宋_GB2312"/>
                <w:color w:val="000000"/>
                <w:kern w:val="0"/>
                <w:sz w:val="22"/>
              </w:rPr>
            </w:pPr>
            <w:r>
              <w:rPr>
                <w:rFonts w:eastAsia="仿宋_GB2312"/>
                <w:color w:val="000000"/>
                <w:kern w:val="0"/>
                <w:sz w:val="22"/>
              </w:rPr>
              <w:t>七、疾病预防控制</w:t>
            </w:r>
          </w:p>
          <w:p>
            <w:pPr>
              <w:widowControl/>
              <w:jc w:val="center"/>
              <w:textAlignment w:val="center"/>
              <w:rPr>
                <w:rFonts w:hint="eastAsia" w:eastAsia="仿宋_GB2312"/>
                <w:color w:val="000000"/>
                <w:kern w:val="0"/>
                <w:sz w:val="22"/>
              </w:rPr>
            </w:pPr>
            <w:r>
              <w:rPr>
                <w:rFonts w:eastAsia="仿宋_GB2312"/>
                <w:color w:val="000000"/>
                <w:kern w:val="0"/>
                <w:sz w:val="22"/>
              </w:rPr>
              <w:t>中心基本设备</w:t>
            </w:r>
          </w:p>
          <w:p>
            <w:pPr>
              <w:widowControl/>
              <w:jc w:val="center"/>
              <w:textAlignment w:val="center"/>
              <w:rPr>
                <w:rFonts w:eastAsia="仿宋_GB2312"/>
                <w:color w:val="000000"/>
                <w:kern w:val="0"/>
                <w:sz w:val="22"/>
              </w:rPr>
            </w:pPr>
          </w:p>
        </w:tc>
        <w:tc>
          <w:tcPr>
            <w:tcW w:w="1121"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业务用车</w:t>
            </w: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120</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日常业务及应急使用的车辆</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trHeight w:val="230" w:hRule="atLeast"/>
          <w:jc w:val="center"/>
        </w:trPr>
        <w:tc>
          <w:tcPr>
            <w:tcW w:w="1760"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eastAsia="仿宋_GB2312"/>
                <w:color w:val="000000"/>
                <w:sz w:val="22"/>
              </w:rPr>
            </w:pPr>
          </w:p>
        </w:tc>
        <w:tc>
          <w:tcPr>
            <w:tcW w:w="11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消杀设备</w:t>
            </w: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121</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超低容量喷雾器</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trHeight w:val="351" w:hRule="atLeast"/>
          <w:jc w:val="center"/>
        </w:trPr>
        <w:tc>
          <w:tcPr>
            <w:tcW w:w="1760"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122</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充电喷雾器</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3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gridAfter w:val="1"/>
          <w:wAfter w:w="8" w:type="dxa"/>
          <w:cantSplit/>
          <w:jc w:val="center"/>
        </w:trPr>
        <w:tc>
          <w:tcPr>
            <w:tcW w:w="1760"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123</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手动喷雾器</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gridAfter w:val="1"/>
          <w:wAfter w:w="8" w:type="dxa"/>
          <w:cantSplit/>
          <w:jc w:val="center"/>
        </w:trPr>
        <w:tc>
          <w:tcPr>
            <w:tcW w:w="1760"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eastAsia="仿宋_GB2312"/>
                <w:color w:val="000000"/>
                <w:sz w:val="22"/>
              </w:rPr>
            </w:pPr>
          </w:p>
        </w:tc>
        <w:tc>
          <w:tcPr>
            <w:tcW w:w="1121" w:type="dxa"/>
            <w:vMerge w:val="restart"/>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eastAsia="仿宋_GB2312"/>
                <w:color w:val="000000"/>
                <w:kern w:val="0"/>
                <w:sz w:val="18"/>
                <w:szCs w:val="18"/>
              </w:rPr>
            </w:pPr>
          </w:p>
          <w:p>
            <w:pPr>
              <w:widowControl/>
              <w:jc w:val="center"/>
              <w:textAlignment w:val="center"/>
              <w:rPr>
                <w:rFonts w:hint="eastAsia" w:eastAsia="仿宋_GB2312"/>
                <w:color w:val="000000"/>
                <w:kern w:val="0"/>
                <w:sz w:val="18"/>
                <w:szCs w:val="18"/>
              </w:rPr>
            </w:pPr>
          </w:p>
          <w:p>
            <w:pPr>
              <w:widowControl/>
              <w:textAlignment w:val="center"/>
              <w:rPr>
                <w:rFonts w:hint="eastAsia" w:eastAsia="仿宋_GB2312"/>
                <w:color w:val="000000"/>
                <w:kern w:val="0"/>
                <w:sz w:val="18"/>
                <w:szCs w:val="18"/>
              </w:rPr>
            </w:pPr>
          </w:p>
          <w:p>
            <w:pPr>
              <w:widowControl/>
              <w:jc w:val="center"/>
              <w:textAlignment w:val="center"/>
              <w:rPr>
                <w:rFonts w:hint="eastAsia" w:eastAsia="仿宋_GB2312"/>
                <w:color w:val="000000"/>
                <w:kern w:val="0"/>
                <w:sz w:val="18"/>
                <w:szCs w:val="18"/>
              </w:rPr>
            </w:pPr>
            <w:r>
              <w:rPr>
                <w:rFonts w:eastAsia="仿宋_GB2312"/>
                <w:color w:val="000000"/>
                <w:kern w:val="0"/>
                <w:sz w:val="18"/>
                <w:szCs w:val="18"/>
              </w:rPr>
              <w:t>公共卫生监测设备</w:t>
            </w:r>
          </w:p>
          <w:p>
            <w:pPr>
              <w:widowControl/>
              <w:jc w:val="center"/>
              <w:textAlignment w:val="center"/>
              <w:rPr>
                <w:rFonts w:hint="eastAsia" w:eastAsia="仿宋_GB2312"/>
                <w:color w:val="000000"/>
                <w:kern w:val="0"/>
                <w:sz w:val="18"/>
                <w:szCs w:val="18"/>
              </w:rPr>
            </w:pPr>
          </w:p>
          <w:p>
            <w:pPr>
              <w:widowControl/>
              <w:jc w:val="center"/>
              <w:textAlignment w:val="center"/>
              <w:rPr>
                <w:rFonts w:hint="eastAsia" w:eastAsia="仿宋_GB2312"/>
                <w:color w:val="000000"/>
                <w:kern w:val="0"/>
                <w:sz w:val="18"/>
                <w:szCs w:val="18"/>
              </w:rPr>
            </w:pPr>
          </w:p>
          <w:p>
            <w:pPr>
              <w:widowControl/>
              <w:jc w:val="center"/>
              <w:textAlignment w:val="center"/>
              <w:rPr>
                <w:rFonts w:hint="eastAsia" w:eastAsia="仿宋_GB2312"/>
                <w:color w:val="000000"/>
                <w:sz w:val="18"/>
                <w:szCs w:val="18"/>
              </w:rPr>
            </w:pPr>
          </w:p>
          <w:p>
            <w:pPr>
              <w:widowControl/>
              <w:jc w:val="center"/>
              <w:textAlignment w:val="center"/>
              <w:rPr>
                <w:rFonts w:hint="eastAsia" w:eastAsia="仿宋_GB2312"/>
                <w:color w:val="000000"/>
                <w:sz w:val="18"/>
                <w:szCs w:val="18"/>
              </w:rPr>
            </w:pPr>
          </w:p>
          <w:p>
            <w:pPr>
              <w:widowControl/>
              <w:jc w:val="center"/>
              <w:textAlignment w:val="center"/>
              <w:rPr>
                <w:rFonts w:hint="eastAsia" w:eastAsia="仿宋_GB2312"/>
                <w:color w:val="000000"/>
                <w:sz w:val="18"/>
                <w:szCs w:val="18"/>
              </w:rPr>
            </w:pPr>
          </w:p>
          <w:p>
            <w:pPr>
              <w:widowControl/>
              <w:jc w:val="center"/>
              <w:textAlignment w:val="center"/>
              <w:rPr>
                <w:rFonts w:hint="eastAsia" w:eastAsia="仿宋_GB2312"/>
                <w:color w:val="000000"/>
                <w:sz w:val="18"/>
                <w:szCs w:val="18"/>
              </w:rPr>
            </w:pPr>
          </w:p>
          <w:p>
            <w:pPr>
              <w:widowControl/>
              <w:textAlignment w:val="center"/>
              <w:rPr>
                <w:rFonts w:hint="eastAsia" w:eastAsia="仿宋_GB2312"/>
                <w:color w:val="000000"/>
                <w:sz w:val="18"/>
                <w:szCs w:val="18"/>
              </w:rPr>
            </w:pPr>
          </w:p>
          <w:p>
            <w:pPr>
              <w:widowControl/>
              <w:textAlignment w:val="center"/>
              <w:rPr>
                <w:rFonts w:hint="eastAsia" w:eastAsia="仿宋_GB2312"/>
                <w:color w:val="000000"/>
                <w:sz w:val="18"/>
                <w:szCs w:val="18"/>
              </w:rPr>
            </w:pPr>
          </w:p>
          <w:p>
            <w:pPr>
              <w:widowControl/>
              <w:jc w:val="center"/>
              <w:textAlignment w:val="center"/>
              <w:rPr>
                <w:rFonts w:hint="eastAsia" w:eastAsia="仿宋_GB2312"/>
                <w:color w:val="000000"/>
                <w:sz w:val="18"/>
                <w:szCs w:val="18"/>
              </w:rPr>
            </w:pPr>
          </w:p>
          <w:p>
            <w:pPr>
              <w:widowControl/>
              <w:jc w:val="center"/>
              <w:textAlignment w:val="center"/>
              <w:rPr>
                <w:rFonts w:hint="eastAsia" w:eastAsia="仿宋_GB2312"/>
                <w:color w:val="000000"/>
                <w:kern w:val="0"/>
                <w:sz w:val="18"/>
                <w:szCs w:val="18"/>
              </w:rPr>
            </w:pPr>
            <w:r>
              <w:rPr>
                <w:rFonts w:eastAsia="仿宋_GB2312"/>
                <w:color w:val="000000"/>
                <w:kern w:val="0"/>
                <w:sz w:val="18"/>
                <w:szCs w:val="18"/>
              </w:rPr>
              <w:t>公共卫生监测设备</w:t>
            </w:r>
          </w:p>
          <w:p>
            <w:pPr>
              <w:widowControl/>
              <w:jc w:val="center"/>
              <w:textAlignment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124</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紫外线强度测定仪</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gridAfter w:val="1"/>
          <w:wAfter w:w="8" w:type="dxa"/>
          <w:cantSplit/>
          <w:jc w:val="center"/>
        </w:trPr>
        <w:tc>
          <w:tcPr>
            <w:tcW w:w="1760"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auto"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125</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游离余氯测定仪</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gridAfter w:val="1"/>
          <w:wAfter w:w="8" w:type="dxa"/>
          <w:cantSplit/>
          <w:jc w:val="center"/>
        </w:trPr>
        <w:tc>
          <w:tcPr>
            <w:tcW w:w="1760"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126</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照度计</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gridAfter w:val="1"/>
          <w:wAfter w:w="8" w:type="dxa"/>
          <w:cantSplit/>
          <w:jc w:val="center"/>
        </w:trPr>
        <w:tc>
          <w:tcPr>
            <w:tcW w:w="1760"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127</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激光测距仪</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gridAfter w:val="1"/>
          <w:wAfter w:w="8" w:type="dxa"/>
          <w:cantSplit/>
          <w:jc w:val="center"/>
        </w:trPr>
        <w:tc>
          <w:tcPr>
            <w:tcW w:w="1760"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128</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一氧化碳测定仪</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gridAfter w:val="1"/>
          <w:wAfter w:w="8" w:type="dxa"/>
          <w:cantSplit/>
          <w:jc w:val="center"/>
        </w:trPr>
        <w:tc>
          <w:tcPr>
            <w:tcW w:w="1760"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129</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二氧化碳测定仪</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gridAfter w:val="1"/>
          <w:wAfter w:w="8" w:type="dxa"/>
          <w:cantSplit/>
          <w:trHeight w:val="206" w:hRule="atLeast"/>
          <w:jc w:val="center"/>
        </w:trPr>
        <w:tc>
          <w:tcPr>
            <w:tcW w:w="1760"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130</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温湿度计</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gridAfter w:val="1"/>
          <w:wAfter w:w="8" w:type="dxa"/>
          <w:cantSplit/>
          <w:jc w:val="center"/>
        </w:trPr>
        <w:tc>
          <w:tcPr>
            <w:tcW w:w="1760"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131</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硬尺</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gridAfter w:val="1"/>
          <w:wAfter w:w="8" w:type="dxa"/>
          <w:cantSplit/>
          <w:trHeight w:val="53" w:hRule="atLeast"/>
          <w:jc w:val="center"/>
        </w:trPr>
        <w:tc>
          <w:tcPr>
            <w:tcW w:w="1760"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132</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卷尺（20-50米）</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gridAfter w:val="1"/>
          <w:wAfter w:w="8" w:type="dxa"/>
          <w:cantSplit/>
          <w:jc w:val="center"/>
        </w:trPr>
        <w:tc>
          <w:tcPr>
            <w:tcW w:w="1760"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133</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可吸入颗粒物分析仪</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gridAfter w:val="1"/>
          <w:wAfter w:w="8" w:type="dxa"/>
          <w:cantSplit/>
          <w:jc w:val="center"/>
        </w:trPr>
        <w:tc>
          <w:tcPr>
            <w:tcW w:w="1760"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134</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空气微生物采集器</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gridAfter w:val="1"/>
          <w:wAfter w:w="8" w:type="dxa"/>
          <w:cantSplit/>
          <w:jc w:val="center"/>
        </w:trPr>
        <w:tc>
          <w:tcPr>
            <w:tcW w:w="1760"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135</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风速仪</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gridAfter w:val="1"/>
          <w:wAfter w:w="8" w:type="dxa"/>
          <w:cantSplit/>
          <w:jc w:val="center"/>
        </w:trPr>
        <w:tc>
          <w:tcPr>
            <w:tcW w:w="1760"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136</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气压计</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gridAfter w:val="1"/>
          <w:wAfter w:w="8" w:type="dxa"/>
          <w:cantSplit/>
          <w:jc w:val="center"/>
        </w:trPr>
        <w:tc>
          <w:tcPr>
            <w:tcW w:w="1760"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137</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声级计</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gridAfter w:val="1"/>
          <w:wAfter w:w="8" w:type="dxa"/>
          <w:cantSplit/>
          <w:jc w:val="center"/>
        </w:trPr>
        <w:tc>
          <w:tcPr>
            <w:tcW w:w="1760"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138</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微电脑激光粉尘仪</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gridAfter w:val="1"/>
          <w:wAfter w:w="8" w:type="dxa"/>
          <w:cantSplit/>
          <w:jc w:val="center"/>
        </w:trPr>
        <w:tc>
          <w:tcPr>
            <w:tcW w:w="1760"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139</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甲醛气体检测仪</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gridAfter w:val="1"/>
          <w:wAfter w:w="8" w:type="dxa"/>
          <w:cantSplit/>
          <w:jc w:val="center"/>
        </w:trPr>
        <w:tc>
          <w:tcPr>
            <w:tcW w:w="1760"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140</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浊度计</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gridAfter w:val="1"/>
          <w:wAfter w:w="8" w:type="dxa"/>
          <w:cantSplit/>
          <w:jc w:val="center"/>
        </w:trPr>
        <w:tc>
          <w:tcPr>
            <w:tcW w:w="1760"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141</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色度计</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gridAfter w:val="1"/>
          <w:wAfter w:w="8" w:type="dxa"/>
          <w:cantSplit/>
          <w:jc w:val="center"/>
        </w:trPr>
        <w:tc>
          <w:tcPr>
            <w:tcW w:w="1760"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142</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冰箱</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gridAfter w:val="1"/>
          <w:wAfter w:w="8" w:type="dxa"/>
          <w:cantSplit/>
          <w:jc w:val="center"/>
        </w:trPr>
        <w:tc>
          <w:tcPr>
            <w:tcW w:w="1760"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143</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冷藏箱</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gridAfter w:val="1"/>
          <w:wAfter w:w="8" w:type="dxa"/>
          <w:cantSplit/>
          <w:jc w:val="center"/>
        </w:trPr>
        <w:tc>
          <w:tcPr>
            <w:tcW w:w="1760"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eastAsia="仿宋_GB2312"/>
                <w:color w:val="000000"/>
                <w:sz w:val="22"/>
              </w:rPr>
            </w:pPr>
          </w:p>
        </w:tc>
        <w:tc>
          <w:tcPr>
            <w:tcW w:w="11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仿宋_GB2312"/>
                <w:color w:val="000000"/>
                <w:kern w:val="0"/>
                <w:sz w:val="18"/>
                <w:szCs w:val="18"/>
              </w:rPr>
            </w:pPr>
            <w:r>
              <w:rPr>
                <w:rFonts w:eastAsia="仿宋_GB2312"/>
                <w:color w:val="000000"/>
                <w:kern w:val="0"/>
                <w:sz w:val="18"/>
                <w:szCs w:val="18"/>
              </w:rPr>
              <w:t>传染病防制</w:t>
            </w:r>
          </w:p>
          <w:p>
            <w:pPr>
              <w:widowControl/>
              <w:jc w:val="center"/>
              <w:textAlignment w:val="center"/>
              <w:rPr>
                <w:rFonts w:eastAsia="仿宋_GB2312"/>
                <w:color w:val="000000"/>
                <w:sz w:val="18"/>
                <w:szCs w:val="18"/>
              </w:rPr>
            </w:pPr>
            <w:r>
              <w:rPr>
                <w:rFonts w:eastAsia="仿宋_GB2312"/>
                <w:color w:val="000000"/>
                <w:kern w:val="0"/>
                <w:sz w:val="18"/>
                <w:szCs w:val="18"/>
              </w:rPr>
              <w:t>设备</w:t>
            </w: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144</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应急工具箱</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gridAfter w:val="1"/>
          <w:wAfter w:w="8" w:type="dxa"/>
          <w:cantSplit/>
          <w:jc w:val="center"/>
        </w:trPr>
        <w:tc>
          <w:tcPr>
            <w:tcW w:w="1760"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145</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生物安全箱</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gridAfter w:val="1"/>
          <w:wAfter w:w="8" w:type="dxa"/>
          <w:cantSplit/>
          <w:trHeight w:val="514" w:hRule="atLeast"/>
          <w:jc w:val="center"/>
        </w:trPr>
        <w:tc>
          <w:tcPr>
            <w:tcW w:w="1760"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146</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冰箱</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gridAfter w:val="1"/>
          <w:wAfter w:w="8" w:type="dxa"/>
          <w:cantSplit/>
          <w:trHeight w:val="434" w:hRule="atLeast"/>
          <w:jc w:val="center"/>
        </w:trPr>
        <w:tc>
          <w:tcPr>
            <w:tcW w:w="1760" w:type="dxa"/>
            <w:gridSpan w:val="2"/>
            <w:vMerge w:val="restart"/>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仿宋_GB2312"/>
                <w:color w:val="000000"/>
                <w:kern w:val="0"/>
                <w:sz w:val="22"/>
              </w:rPr>
            </w:pPr>
          </w:p>
          <w:p>
            <w:pPr>
              <w:widowControl/>
              <w:jc w:val="center"/>
              <w:textAlignment w:val="center"/>
              <w:rPr>
                <w:rFonts w:hint="eastAsia" w:eastAsia="仿宋_GB2312"/>
                <w:color w:val="000000"/>
                <w:kern w:val="0"/>
                <w:sz w:val="22"/>
              </w:rPr>
            </w:pPr>
          </w:p>
          <w:p>
            <w:pPr>
              <w:widowControl/>
              <w:textAlignment w:val="center"/>
              <w:rPr>
                <w:rFonts w:hint="eastAsia" w:eastAsia="仿宋_GB2312"/>
                <w:color w:val="000000"/>
                <w:kern w:val="0"/>
                <w:sz w:val="22"/>
              </w:rPr>
            </w:pPr>
          </w:p>
          <w:p>
            <w:pPr>
              <w:widowControl/>
              <w:jc w:val="center"/>
              <w:textAlignment w:val="center"/>
              <w:rPr>
                <w:rFonts w:hint="eastAsia" w:eastAsia="仿宋_GB2312"/>
                <w:color w:val="000000"/>
                <w:kern w:val="0"/>
                <w:sz w:val="22"/>
              </w:rPr>
            </w:pPr>
          </w:p>
          <w:p>
            <w:pPr>
              <w:widowControl/>
              <w:jc w:val="center"/>
              <w:textAlignment w:val="center"/>
              <w:rPr>
                <w:rFonts w:hint="eastAsia" w:eastAsia="仿宋_GB2312"/>
                <w:color w:val="000000"/>
                <w:kern w:val="0"/>
                <w:sz w:val="22"/>
              </w:rPr>
            </w:pPr>
          </w:p>
          <w:p>
            <w:pPr>
              <w:widowControl/>
              <w:jc w:val="center"/>
              <w:textAlignment w:val="center"/>
              <w:rPr>
                <w:rFonts w:hint="eastAsia" w:eastAsia="仿宋_GB2312"/>
                <w:color w:val="000000"/>
                <w:kern w:val="0"/>
                <w:sz w:val="22"/>
              </w:rPr>
            </w:pPr>
          </w:p>
          <w:p>
            <w:pPr>
              <w:widowControl/>
              <w:jc w:val="center"/>
              <w:textAlignment w:val="center"/>
              <w:rPr>
                <w:rFonts w:hint="eastAsia" w:eastAsia="仿宋_GB2312"/>
                <w:color w:val="000000"/>
                <w:kern w:val="0"/>
                <w:sz w:val="22"/>
              </w:rPr>
            </w:pPr>
          </w:p>
          <w:p>
            <w:pPr>
              <w:widowControl/>
              <w:jc w:val="center"/>
              <w:textAlignment w:val="center"/>
              <w:rPr>
                <w:rFonts w:hint="eastAsia" w:eastAsia="仿宋_GB2312"/>
                <w:color w:val="000000"/>
                <w:kern w:val="0"/>
                <w:sz w:val="22"/>
              </w:rPr>
            </w:pPr>
          </w:p>
          <w:p>
            <w:pPr>
              <w:widowControl/>
              <w:jc w:val="center"/>
              <w:textAlignment w:val="center"/>
              <w:rPr>
                <w:rFonts w:hint="eastAsia" w:eastAsia="仿宋_GB2312"/>
                <w:color w:val="000000"/>
                <w:kern w:val="0"/>
                <w:sz w:val="22"/>
              </w:rPr>
            </w:pPr>
          </w:p>
          <w:p>
            <w:pPr>
              <w:widowControl/>
              <w:jc w:val="center"/>
              <w:textAlignment w:val="center"/>
              <w:rPr>
                <w:rFonts w:hint="eastAsia" w:eastAsia="仿宋_GB2312"/>
                <w:color w:val="000000"/>
                <w:kern w:val="0"/>
                <w:sz w:val="22"/>
              </w:rPr>
            </w:pPr>
          </w:p>
          <w:p>
            <w:pPr>
              <w:widowControl/>
              <w:jc w:val="center"/>
              <w:textAlignment w:val="center"/>
              <w:rPr>
                <w:rFonts w:hint="eastAsia" w:eastAsia="仿宋_GB2312"/>
                <w:color w:val="000000"/>
                <w:kern w:val="0"/>
                <w:sz w:val="22"/>
              </w:rPr>
            </w:pPr>
          </w:p>
          <w:p>
            <w:pPr>
              <w:widowControl/>
              <w:jc w:val="center"/>
              <w:textAlignment w:val="center"/>
              <w:rPr>
                <w:rFonts w:hint="eastAsia" w:eastAsia="仿宋_GB2312"/>
                <w:color w:val="000000"/>
                <w:kern w:val="0"/>
                <w:sz w:val="22"/>
              </w:rPr>
            </w:pPr>
            <w:r>
              <w:rPr>
                <w:rFonts w:eastAsia="仿宋_GB2312"/>
                <w:color w:val="000000"/>
                <w:kern w:val="0"/>
                <w:sz w:val="22"/>
              </w:rPr>
              <w:t>八、医技及其他</w:t>
            </w:r>
          </w:p>
          <w:p>
            <w:pPr>
              <w:widowControl/>
              <w:jc w:val="center"/>
              <w:textAlignment w:val="center"/>
              <w:rPr>
                <w:rFonts w:hint="eastAsia" w:eastAsia="仿宋_GB2312"/>
                <w:color w:val="000000"/>
                <w:kern w:val="0"/>
                <w:sz w:val="22"/>
              </w:rPr>
            </w:pPr>
            <w:r>
              <w:rPr>
                <w:rFonts w:eastAsia="仿宋_GB2312"/>
                <w:color w:val="000000"/>
                <w:kern w:val="0"/>
                <w:sz w:val="22"/>
              </w:rPr>
              <w:t>科室</w:t>
            </w:r>
          </w:p>
          <w:p>
            <w:pPr>
              <w:widowControl/>
              <w:jc w:val="center"/>
              <w:textAlignment w:val="center"/>
              <w:rPr>
                <w:rFonts w:hint="eastAsia" w:eastAsia="仿宋_GB2312"/>
                <w:color w:val="000000"/>
                <w:kern w:val="0"/>
                <w:sz w:val="22"/>
              </w:rPr>
            </w:pPr>
          </w:p>
          <w:p>
            <w:pPr>
              <w:widowControl/>
              <w:jc w:val="center"/>
              <w:textAlignment w:val="center"/>
              <w:rPr>
                <w:rFonts w:hint="eastAsia" w:eastAsia="仿宋_GB2312"/>
                <w:color w:val="000000"/>
                <w:kern w:val="0"/>
                <w:sz w:val="22"/>
              </w:rPr>
            </w:pPr>
          </w:p>
          <w:p>
            <w:pPr>
              <w:widowControl/>
              <w:jc w:val="center"/>
              <w:textAlignment w:val="center"/>
              <w:rPr>
                <w:rFonts w:hint="eastAsia" w:eastAsia="仿宋_GB2312"/>
                <w:color w:val="000000"/>
                <w:kern w:val="0"/>
                <w:sz w:val="22"/>
              </w:rPr>
            </w:pPr>
          </w:p>
          <w:p>
            <w:pPr>
              <w:widowControl/>
              <w:jc w:val="center"/>
              <w:textAlignment w:val="center"/>
              <w:rPr>
                <w:rFonts w:hint="eastAsia" w:eastAsia="仿宋_GB2312"/>
                <w:color w:val="000000"/>
                <w:kern w:val="0"/>
                <w:sz w:val="22"/>
              </w:rPr>
            </w:pPr>
          </w:p>
          <w:p>
            <w:pPr>
              <w:widowControl/>
              <w:jc w:val="center"/>
              <w:textAlignment w:val="center"/>
              <w:rPr>
                <w:rFonts w:hint="eastAsia" w:eastAsia="仿宋_GB2312"/>
                <w:color w:val="000000"/>
                <w:kern w:val="0"/>
                <w:sz w:val="22"/>
              </w:rPr>
            </w:pPr>
          </w:p>
          <w:p>
            <w:pPr>
              <w:widowControl/>
              <w:jc w:val="center"/>
              <w:textAlignment w:val="center"/>
              <w:rPr>
                <w:rFonts w:hint="eastAsia" w:eastAsia="仿宋_GB2312"/>
                <w:color w:val="000000"/>
                <w:kern w:val="0"/>
                <w:sz w:val="22"/>
              </w:rPr>
            </w:pPr>
          </w:p>
          <w:p>
            <w:pPr>
              <w:widowControl/>
              <w:jc w:val="center"/>
              <w:textAlignment w:val="center"/>
              <w:rPr>
                <w:rFonts w:hint="eastAsia" w:eastAsia="仿宋_GB2312"/>
                <w:color w:val="000000"/>
                <w:kern w:val="0"/>
                <w:sz w:val="22"/>
              </w:rPr>
            </w:pPr>
          </w:p>
          <w:p>
            <w:pPr>
              <w:widowControl/>
              <w:jc w:val="center"/>
              <w:textAlignment w:val="center"/>
              <w:rPr>
                <w:rFonts w:hint="eastAsia" w:eastAsia="仿宋_GB2312"/>
                <w:color w:val="000000"/>
                <w:kern w:val="0"/>
                <w:sz w:val="22"/>
              </w:rPr>
            </w:pPr>
          </w:p>
          <w:p>
            <w:pPr>
              <w:widowControl/>
              <w:jc w:val="center"/>
              <w:textAlignment w:val="center"/>
              <w:rPr>
                <w:rFonts w:hint="eastAsia" w:eastAsia="仿宋_GB2312"/>
                <w:color w:val="000000"/>
                <w:kern w:val="0"/>
                <w:sz w:val="22"/>
              </w:rPr>
            </w:pPr>
          </w:p>
          <w:p>
            <w:pPr>
              <w:widowControl/>
              <w:jc w:val="center"/>
              <w:textAlignment w:val="center"/>
              <w:rPr>
                <w:rFonts w:hint="eastAsia" w:eastAsia="仿宋_GB2312"/>
                <w:color w:val="000000"/>
                <w:kern w:val="0"/>
                <w:sz w:val="22"/>
              </w:rPr>
            </w:pPr>
          </w:p>
          <w:p>
            <w:pPr>
              <w:widowControl/>
              <w:jc w:val="center"/>
              <w:textAlignment w:val="center"/>
              <w:rPr>
                <w:rFonts w:hint="eastAsia" w:eastAsia="仿宋_GB2312"/>
                <w:color w:val="000000"/>
                <w:kern w:val="0"/>
                <w:sz w:val="22"/>
              </w:rPr>
            </w:pPr>
          </w:p>
          <w:p>
            <w:pPr>
              <w:widowControl/>
              <w:jc w:val="center"/>
              <w:textAlignment w:val="center"/>
              <w:rPr>
                <w:rFonts w:hint="eastAsia" w:eastAsia="仿宋_GB2312"/>
                <w:color w:val="000000"/>
                <w:kern w:val="0"/>
                <w:sz w:val="22"/>
              </w:rPr>
            </w:pPr>
          </w:p>
          <w:p>
            <w:pPr>
              <w:widowControl/>
              <w:jc w:val="center"/>
              <w:textAlignment w:val="center"/>
              <w:rPr>
                <w:rFonts w:hint="eastAsia" w:eastAsia="仿宋_GB2312"/>
                <w:color w:val="000000"/>
                <w:kern w:val="0"/>
                <w:sz w:val="22"/>
              </w:rPr>
            </w:pPr>
          </w:p>
          <w:p>
            <w:pPr>
              <w:widowControl/>
              <w:jc w:val="center"/>
              <w:textAlignment w:val="center"/>
              <w:rPr>
                <w:rFonts w:hint="eastAsia" w:eastAsia="仿宋_GB2312"/>
                <w:color w:val="000000"/>
                <w:kern w:val="0"/>
                <w:sz w:val="22"/>
              </w:rPr>
            </w:pPr>
          </w:p>
          <w:p>
            <w:pPr>
              <w:widowControl/>
              <w:jc w:val="center"/>
              <w:textAlignment w:val="center"/>
              <w:rPr>
                <w:rFonts w:hint="eastAsia" w:eastAsia="仿宋_GB2312"/>
                <w:color w:val="000000"/>
                <w:kern w:val="0"/>
                <w:sz w:val="22"/>
              </w:rPr>
            </w:pPr>
          </w:p>
          <w:p>
            <w:pPr>
              <w:widowControl/>
              <w:jc w:val="center"/>
              <w:textAlignment w:val="center"/>
              <w:rPr>
                <w:rFonts w:hint="eastAsia" w:eastAsia="仿宋_GB2312"/>
                <w:color w:val="000000"/>
                <w:kern w:val="0"/>
                <w:sz w:val="22"/>
              </w:rPr>
            </w:pPr>
          </w:p>
          <w:p>
            <w:pPr>
              <w:widowControl/>
              <w:jc w:val="center"/>
              <w:textAlignment w:val="center"/>
              <w:rPr>
                <w:rFonts w:hint="eastAsia" w:eastAsia="仿宋_GB2312"/>
                <w:color w:val="000000"/>
                <w:kern w:val="0"/>
                <w:sz w:val="22"/>
              </w:rPr>
            </w:pPr>
          </w:p>
          <w:p>
            <w:pPr>
              <w:widowControl/>
              <w:jc w:val="center"/>
              <w:textAlignment w:val="center"/>
              <w:rPr>
                <w:rFonts w:hint="eastAsia" w:eastAsia="仿宋_GB2312"/>
                <w:color w:val="000000"/>
                <w:kern w:val="0"/>
                <w:sz w:val="22"/>
              </w:rPr>
            </w:pPr>
          </w:p>
          <w:p>
            <w:pPr>
              <w:widowControl/>
              <w:jc w:val="center"/>
              <w:textAlignment w:val="center"/>
              <w:rPr>
                <w:rFonts w:hint="eastAsia" w:eastAsia="仿宋_GB2312"/>
                <w:color w:val="000000"/>
                <w:kern w:val="0"/>
                <w:sz w:val="22"/>
              </w:rPr>
            </w:pPr>
          </w:p>
          <w:p>
            <w:pPr>
              <w:widowControl/>
              <w:jc w:val="center"/>
              <w:textAlignment w:val="center"/>
              <w:rPr>
                <w:rFonts w:hint="eastAsia" w:eastAsia="仿宋_GB2312"/>
                <w:color w:val="000000"/>
                <w:kern w:val="0"/>
                <w:sz w:val="22"/>
              </w:rPr>
            </w:pPr>
          </w:p>
          <w:p>
            <w:pPr>
              <w:widowControl/>
              <w:jc w:val="center"/>
              <w:textAlignment w:val="center"/>
              <w:rPr>
                <w:rFonts w:hint="eastAsia" w:eastAsia="仿宋_GB2312"/>
                <w:color w:val="000000"/>
                <w:kern w:val="0"/>
                <w:sz w:val="22"/>
              </w:rPr>
            </w:pPr>
          </w:p>
          <w:p>
            <w:pPr>
              <w:widowControl/>
              <w:jc w:val="center"/>
              <w:textAlignment w:val="center"/>
              <w:rPr>
                <w:rFonts w:hint="eastAsia" w:eastAsia="仿宋_GB2312"/>
                <w:color w:val="000000"/>
                <w:kern w:val="0"/>
                <w:sz w:val="22"/>
              </w:rPr>
            </w:pPr>
          </w:p>
          <w:p>
            <w:pPr>
              <w:widowControl/>
              <w:jc w:val="center"/>
              <w:textAlignment w:val="center"/>
              <w:rPr>
                <w:rFonts w:hint="eastAsia" w:eastAsia="仿宋_GB2312"/>
                <w:color w:val="000000"/>
                <w:kern w:val="0"/>
                <w:sz w:val="22"/>
              </w:rPr>
            </w:pPr>
            <w:r>
              <w:rPr>
                <w:rFonts w:eastAsia="仿宋_GB2312"/>
                <w:color w:val="000000"/>
                <w:kern w:val="0"/>
                <w:sz w:val="22"/>
              </w:rPr>
              <w:t>八、医技及其他</w:t>
            </w:r>
          </w:p>
          <w:p>
            <w:pPr>
              <w:widowControl/>
              <w:jc w:val="center"/>
              <w:textAlignment w:val="center"/>
              <w:rPr>
                <w:rFonts w:hint="eastAsia" w:eastAsia="仿宋_GB2312"/>
                <w:color w:val="000000"/>
                <w:kern w:val="0"/>
                <w:sz w:val="22"/>
              </w:rPr>
            </w:pPr>
            <w:r>
              <w:rPr>
                <w:rFonts w:eastAsia="仿宋_GB2312"/>
                <w:color w:val="000000"/>
                <w:kern w:val="0"/>
                <w:sz w:val="22"/>
              </w:rPr>
              <w:t>科室</w:t>
            </w:r>
          </w:p>
          <w:p>
            <w:pPr>
              <w:widowControl/>
              <w:jc w:val="center"/>
              <w:textAlignment w:val="center"/>
              <w:rPr>
                <w:rFonts w:eastAsia="仿宋_GB2312"/>
                <w:color w:val="000000"/>
                <w:sz w:val="22"/>
              </w:rPr>
            </w:pPr>
          </w:p>
        </w:tc>
        <w:tc>
          <w:tcPr>
            <w:tcW w:w="11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检验科室</w:t>
            </w:r>
            <w:r>
              <w:rPr>
                <w:rFonts w:eastAsia="仿宋_GB2312"/>
                <w:color w:val="000000"/>
                <w:kern w:val="0"/>
                <w:sz w:val="18"/>
                <w:szCs w:val="18"/>
              </w:rPr>
              <w:br w:type="textWrapping"/>
            </w:r>
            <w:r>
              <w:rPr>
                <w:rFonts w:eastAsia="仿宋_GB2312"/>
                <w:color w:val="000000"/>
                <w:kern w:val="0"/>
                <w:sz w:val="18"/>
                <w:szCs w:val="18"/>
              </w:rPr>
              <w:t>设备</w:t>
            </w: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147</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显微镜</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gridAfter w:val="1"/>
          <w:wAfter w:w="8" w:type="dxa"/>
          <w:trHeight w:val="472"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148</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全自动血球计数仪</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gridAfter w:val="1"/>
          <w:wAfter w:w="8" w:type="dxa"/>
          <w:trHeight w:val="394"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149</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全自动尿液分析仪</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gridAfter w:val="1"/>
          <w:wAfter w:w="8" w:type="dxa"/>
          <w:trHeight w:val="371"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150</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血糖测定仪</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gridAfter w:val="1"/>
          <w:wAfter w:w="8" w:type="dxa"/>
          <w:trHeight w:val="351"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151</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电冰箱</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gridAfter w:val="1"/>
          <w:wAfter w:w="8" w:type="dxa"/>
          <w:trHeight w:val="398"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152</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全自动生化分析仪</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gridAfter w:val="1"/>
          <w:wAfter w:w="8" w:type="dxa"/>
          <w:trHeight w:val="390"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153</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全自动酶标分析仪</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gridAfter w:val="1"/>
          <w:wAfter w:w="8" w:type="dxa"/>
          <w:trHeight w:val="351"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154</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糖化血红蛋白仪</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gridAfter w:val="1"/>
          <w:wAfter w:w="8" w:type="dxa"/>
          <w:trHeight w:val="436"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155</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凝血监测仪（血凝仪）</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gridAfter w:val="1"/>
          <w:wAfter w:w="8" w:type="dxa"/>
          <w:trHeight w:val="245"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156</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全自动洗板机</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gridAfter w:val="1"/>
          <w:wAfter w:w="8" w:type="dxa"/>
          <w:trHeight w:val="416"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157</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电热恒温培养箱</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gridAfter w:val="1"/>
          <w:wAfter w:w="8" w:type="dxa"/>
          <w:trHeight w:val="352"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158</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水浴箱</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gridAfter w:val="1"/>
          <w:wAfter w:w="8" w:type="dxa"/>
          <w:trHeight w:val="372"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159</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离心机</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gridAfter w:val="1"/>
          <w:wAfter w:w="8" w:type="dxa"/>
          <w:trHeight w:val="362"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160</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旋涡混合器</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gridAfter w:val="1"/>
          <w:wAfter w:w="8" w:type="dxa"/>
          <w:trHeight w:val="388"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161</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高压灭菌锅</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gridAfter w:val="1"/>
          <w:wAfter w:w="8" w:type="dxa"/>
          <w:trHeight w:val="443"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162</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干燥箱</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2"/>
              </w:rPr>
            </w:pPr>
          </w:p>
        </w:tc>
      </w:tr>
      <w:tr>
        <w:tblPrEx>
          <w:tblCellMar>
            <w:top w:w="17" w:type="dxa"/>
            <w:left w:w="17" w:type="dxa"/>
            <w:bottom w:w="17" w:type="dxa"/>
            <w:right w:w="17" w:type="dxa"/>
          </w:tblCellMar>
        </w:tblPrEx>
        <w:trPr>
          <w:gridAfter w:val="1"/>
          <w:wAfter w:w="8" w:type="dxa"/>
          <w:trHeight w:val="446"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163</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其他必要设备</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gridAfter w:val="1"/>
          <w:wAfter w:w="8" w:type="dxa"/>
          <w:trHeight w:val="387"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功能科室</w:t>
            </w:r>
            <w:r>
              <w:rPr>
                <w:rFonts w:eastAsia="仿宋_GB2312"/>
                <w:color w:val="000000"/>
                <w:kern w:val="0"/>
                <w:sz w:val="18"/>
                <w:szCs w:val="18"/>
              </w:rPr>
              <w:br w:type="textWrapping"/>
            </w:r>
            <w:r>
              <w:rPr>
                <w:rFonts w:eastAsia="仿宋_GB2312"/>
                <w:color w:val="000000"/>
                <w:kern w:val="0"/>
                <w:sz w:val="18"/>
                <w:szCs w:val="18"/>
              </w:rPr>
              <w:t>设备</w:t>
            </w: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164</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心电图机</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gridAfter w:val="1"/>
          <w:wAfter w:w="8" w:type="dxa"/>
          <w:trHeight w:val="290"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165</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ascii="宋体"/>
                <w:color w:val="000000"/>
                <w:kern w:val="0"/>
                <w:sz w:val="18"/>
                <w:szCs w:val="18"/>
              </w:rPr>
              <w:t>★</w:t>
            </w:r>
            <w:r>
              <w:rPr>
                <w:rFonts w:eastAsia="仿宋_GB2312"/>
                <w:color w:val="000000"/>
                <w:kern w:val="0"/>
                <w:sz w:val="18"/>
                <w:szCs w:val="18"/>
              </w:rPr>
              <w:t>全数字化黑白B超</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gridAfter w:val="1"/>
          <w:wAfter w:w="8" w:type="dxa"/>
          <w:trHeight w:val="224"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166</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ascii="宋体"/>
                <w:color w:val="000000"/>
                <w:kern w:val="0"/>
                <w:sz w:val="18"/>
                <w:szCs w:val="18"/>
              </w:rPr>
              <w:t>★</w:t>
            </w:r>
            <w:r>
              <w:rPr>
                <w:rFonts w:eastAsia="仿宋_GB2312"/>
                <w:color w:val="000000"/>
                <w:kern w:val="0"/>
                <w:sz w:val="18"/>
                <w:szCs w:val="18"/>
              </w:rPr>
              <w:t>全数字便携式超声波诊断仪</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gridAfter w:val="1"/>
          <w:wAfter w:w="8" w:type="dxa"/>
          <w:trHeight w:val="286"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167</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ascii="宋体"/>
                <w:color w:val="000000"/>
                <w:kern w:val="0"/>
                <w:sz w:val="18"/>
                <w:szCs w:val="18"/>
              </w:rPr>
              <w:t>★</w:t>
            </w:r>
            <w:r>
              <w:rPr>
                <w:rFonts w:eastAsia="仿宋_GB2312"/>
                <w:color w:val="000000"/>
                <w:kern w:val="0"/>
                <w:sz w:val="18"/>
                <w:szCs w:val="18"/>
              </w:rPr>
              <w:t>全数字化彩色超声波诊断仪</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auto" w:sz="4" w:space="0"/>
            </w:tcBorders>
            <w:noWrap w:val="0"/>
            <w:vAlign w:val="center"/>
          </w:tcPr>
          <w:p>
            <w:pPr>
              <w:rPr>
                <w:rFonts w:eastAsia="仿宋_GB2312"/>
                <w:color w:val="000000"/>
                <w:sz w:val="22"/>
              </w:rPr>
            </w:pPr>
          </w:p>
        </w:tc>
        <w:tc>
          <w:tcPr>
            <w:tcW w:w="979"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r>
      <w:tr>
        <w:tblPrEx>
          <w:tblCellMar>
            <w:top w:w="17" w:type="dxa"/>
            <w:left w:w="17" w:type="dxa"/>
            <w:bottom w:w="17" w:type="dxa"/>
            <w:right w:w="17" w:type="dxa"/>
          </w:tblCellMar>
        </w:tblPrEx>
        <w:trPr>
          <w:gridAfter w:val="1"/>
          <w:wAfter w:w="8" w:type="dxa"/>
          <w:trHeight w:val="206"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168</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ascii="宋体"/>
                <w:color w:val="000000"/>
                <w:kern w:val="0"/>
                <w:sz w:val="18"/>
                <w:szCs w:val="18"/>
              </w:rPr>
              <w:t>★</w:t>
            </w:r>
            <w:r>
              <w:rPr>
                <w:rFonts w:eastAsia="仿宋_GB2312"/>
                <w:color w:val="000000"/>
                <w:kern w:val="0"/>
                <w:sz w:val="18"/>
                <w:szCs w:val="18"/>
              </w:rPr>
              <w:t>动态心电分析系统</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gridAfter w:val="1"/>
          <w:wAfter w:w="8" w:type="dxa"/>
          <w:trHeight w:val="282"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169</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动态心电记录器</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gridAfter w:val="1"/>
          <w:wAfter w:w="8" w:type="dxa"/>
          <w:trHeight w:val="216"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170</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动态血压监测仪</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2"/>
              </w:rPr>
            </w:pPr>
          </w:p>
        </w:tc>
      </w:tr>
      <w:tr>
        <w:tblPrEx>
          <w:tblCellMar>
            <w:top w:w="17" w:type="dxa"/>
            <w:left w:w="17" w:type="dxa"/>
            <w:bottom w:w="17" w:type="dxa"/>
            <w:right w:w="17" w:type="dxa"/>
          </w:tblCellMar>
        </w:tblPrEx>
        <w:trPr>
          <w:gridAfter w:val="1"/>
          <w:wAfter w:w="8" w:type="dxa"/>
          <w:trHeight w:val="279"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放射科室</w:t>
            </w:r>
            <w:r>
              <w:rPr>
                <w:rFonts w:eastAsia="仿宋_GB2312"/>
                <w:color w:val="000000"/>
                <w:kern w:val="0"/>
                <w:sz w:val="18"/>
                <w:szCs w:val="18"/>
              </w:rPr>
              <w:br w:type="textWrapping"/>
            </w:r>
            <w:r>
              <w:rPr>
                <w:rFonts w:eastAsia="仿宋_GB2312"/>
                <w:color w:val="000000"/>
                <w:kern w:val="0"/>
                <w:sz w:val="18"/>
                <w:szCs w:val="18"/>
              </w:rPr>
              <w:t>设备</w:t>
            </w: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171</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ascii="宋体"/>
                <w:color w:val="000000"/>
                <w:kern w:val="0"/>
                <w:sz w:val="18"/>
                <w:szCs w:val="18"/>
              </w:rPr>
              <w:t>★</w:t>
            </w:r>
            <w:r>
              <w:rPr>
                <w:rFonts w:eastAsia="仿宋_GB2312"/>
                <w:color w:val="000000"/>
                <w:kern w:val="0"/>
                <w:sz w:val="18"/>
                <w:szCs w:val="18"/>
              </w:rPr>
              <w:t>数字化X线摄影系统（DR）</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noWrap w:val="0"/>
            <w:vAlign w:val="center"/>
          </w:tcPr>
          <w:p>
            <w:pP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gridAfter w:val="1"/>
          <w:wAfter w:w="8" w:type="dxa"/>
          <w:trHeight w:val="212"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172</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ascii="宋体"/>
                <w:color w:val="000000"/>
                <w:kern w:val="0"/>
                <w:sz w:val="18"/>
                <w:szCs w:val="18"/>
              </w:rPr>
              <w:t>★</w:t>
            </w:r>
            <w:r>
              <w:rPr>
                <w:rFonts w:eastAsia="仿宋_GB2312"/>
                <w:color w:val="000000"/>
                <w:kern w:val="0"/>
                <w:sz w:val="18"/>
                <w:szCs w:val="18"/>
              </w:rPr>
              <w:t>医用诊断X射线机</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有条件可配置</w:t>
            </w:r>
          </w:p>
        </w:tc>
      </w:tr>
      <w:tr>
        <w:tblPrEx>
          <w:tblCellMar>
            <w:top w:w="17" w:type="dxa"/>
            <w:left w:w="17" w:type="dxa"/>
            <w:bottom w:w="17" w:type="dxa"/>
            <w:right w:w="17" w:type="dxa"/>
          </w:tblCellMar>
        </w:tblPrEx>
        <w:trPr>
          <w:gridAfter w:val="1"/>
          <w:wAfter w:w="8" w:type="dxa"/>
          <w:trHeight w:val="274"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173</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ascii="宋体"/>
                <w:color w:val="000000"/>
                <w:kern w:val="0"/>
                <w:sz w:val="18"/>
                <w:szCs w:val="18"/>
              </w:rPr>
              <w:t>★</w:t>
            </w:r>
            <w:r>
              <w:rPr>
                <w:rFonts w:eastAsia="仿宋_GB2312"/>
                <w:color w:val="000000"/>
                <w:kern w:val="0"/>
                <w:sz w:val="18"/>
                <w:szCs w:val="18"/>
              </w:rPr>
              <w:t>X线防护设备</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gridAfter w:val="1"/>
          <w:wAfter w:w="8" w:type="dxa"/>
          <w:trHeight w:val="208"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174</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观片灯</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2"/>
              </w:rPr>
            </w:pPr>
          </w:p>
        </w:tc>
      </w:tr>
      <w:tr>
        <w:tblPrEx>
          <w:tblCellMar>
            <w:top w:w="17" w:type="dxa"/>
            <w:left w:w="17" w:type="dxa"/>
            <w:bottom w:w="17" w:type="dxa"/>
            <w:right w:w="17" w:type="dxa"/>
          </w:tblCellMar>
        </w:tblPrEx>
        <w:trPr>
          <w:gridAfter w:val="1"/>
          <w:wAfter w:w="8" w:type="dxa"/>
          <w:trHeight w:val="554"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信息网络及其他设备</w:t>
            </w: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175</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健康教育影像设备（电视机、投影仪、影像播放机等）</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gridAfter w:val="1"/>
          <w:wAfter w:w="8" w:type="dxa"/>
          <w:trHeight w:val="262"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176</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计算机及打印设备</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gridAfter w:val="1"/>
          <w:wAfter w:w="8" w:type="dxa"/>
          <w:trHeight w:val="296"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177</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照相机及录音设备</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gridAfter w:val="1"/>
          <w:wAfter w:w="8" w:type="dxa"/>
          <w:trHeight w:val="300"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178</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电话通讯设备</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gridAfter w:val="1"/>
          <w:wAfter w:w="8" w:type="dxa"/>
          <w:trHeight w:val="220"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179</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读卡器</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gridAfter w:val="1"/>
          <w:wAfter w:w="8" w:type="dxa"/>
          <w:trHeight w:val="310"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180</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电子显示屏</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gridAfter w:val="1"/>
          <w:wAfter w:w="8" w:type="dxa"/>
          <w:trHeight w:val="230"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181</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广播设备</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gridAfter w:val="1"/>
          <w:wAfter w:w="8" w:type="dxa"/>
          <w:trHeight w:val="292"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182</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排队叫号设备</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r>
      <w:tr>
        <w:tblPrEx>
          <w:tblCellMar>
            <w:top w:w="17" w:type="dxa"/>
            <w:left w:w="17" w:type="dxa"/>
            <w:bottom w:w="17" w:type="dxa"/>
            <w:right w:w="17" w:type="dxa"/>
          </w:tblCellMar>
        </w:tblPrEx>
        <w:trPr>
          <w:gridAfter w:val="1"/>
          <w:wAfter w:w="8" w:type="dxa"/>
          <w:trHeight w:val="212"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183</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医保信息管理与费用结算设备</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gridAfter w:val="1"/>
          <w:wAfter w:w="8" w:type="dxa"/>
          <w:trHeight w:val="303"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184</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网络机房设备</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gridAfter w:val="1"/>
          <w:wAfter w:w="8" w:type="dxa"/>
          <w:trHeight w:val="222"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185</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医疗设备（医疗废物）运输推车</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gridAfter w:val="1"/>
          <w:wAfter w:w="8" w:type="dxa"/>
          <w:trHeight w:val="284" w:hRule="atLeast"/>
          <w:jc w:val="center"/>
        </w:trPr>
        <w:tc>
          <w:tcPr>
            <w:tcW w:w="17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18"/>
                <w:szCs w:val="18"/>
              </w:rPr>
            </w:pPr>
            <w:r>
              <w:rPr>
                <w:rFonts w:eastAsia="仿宋_GB2312"/>
                <w:color w:val="000000"/>
                <w:kern w:val="0"/>
                <w:sz w:val="18"/>
                <w:szCs w:val="18"/>
              </w:rPr>
              <w:t>186</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sz w:val="18"/>
                <w:szCs w:val="18"/>
              </w:rPr>
            </w:pPr>
            <w:r>
              <w:rPr>
                <w:rFonts w:eastAsia="仿宋_GB2312"/>
                <w:color w:val="000000"/>
                <w:kern w:val="0"/>
                <w:sz w:val="18"/>
                <w:szCs w:val="18"/>
              </w:rPr>
              <w:t>有与开展的工作相应的其他设备</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2"/>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2"/>
              </w:rPr>
            </w:pPr>
            <w:r>
              <w:rPr>
                <w:rFonts w:eastAsia="仿宋_GB2312"/>
                <w:color w:val="000000"/>
                <w:kern w:val="0"/>
                <w:sz w:val="22"/>
              </w:rPr>
              <w:t>√</w:t>
            </w:r>
          </w:p>
        </w:tc>
      </w:tr>
      <w:tr>
        <w:tblPrEx>
          <w:tblCellMar>
            <w:top w:w="17" w:type="dxa"/>
            <w:left w:w="17" w:type="dxa"/>
            <w:bottom w:w="17" w:type="dxa"/>
            <w:right w:w="17" w:type="dxa"/>
          </w:tblCellMar>
        </w:tblPrEx>
        <w:trPr>
          <w:gridBefore w:val="1"/>
          <w:gridAfter w:val="1"/>
          <w:wBefore w:w="148" w:type="dxa"/>
          <w:wAfter w:w="8" w:type="dxa"/>
          <w:trHeight w:val="855" w:hRule="atLeast"/>
          <w:jc w:val="center"/>
        </w:trPr>
        <w:tc>
          <w:tcPr>
            <w:tcW w:w="9915" w:type="dxa"/>
            <w:gridSpan w:val="8"/>
            <w:tcBorders>
              <w:top w:val="single" w:color="000000" w:sz="4" w:space="0"/>
            </w:tcBorders>
            <w:noWrap w:val="0"/>
            <w:vAlign w:val="center"/>
          </w:tcPr>
          <w:p>
            <w:pPr>
              <w:widowControl/>
              <w:jc w:val="left"/>
              <w:textAlignment w:val="center"/>
              <w:rPr>
                <w:rFonts w:eastAsia="仿宋_GB2312"/>
                <w:color w:val="000000"/>
                <w:kern w:val="0"/>
                <w:sz w:val="22"/>
              </w:rPr>
            </w:pPr>
          </w:p>
          <w:p>
            <w:pPr>
              <w:widowControl/>
              <w:jc w:val="center"/>
              <w:textAlignment w:val="center"/>
              <w:rPr>
                <w:rFonts w:eastAsia="仿宋_GB2312"/>
                <w:color w:val="000000"/>
                <w:kern w:val="0"/>
                <w:sz w:val="22"/>
              </w:rPr>
            </w:pPr>
            <w:r>
              <w:rPr>
                <w:rFonts w:eastAsia="仿宋_GB2312"/>
                <w:color w:val="000000"/>
                <w:kern w:val="0"/>
                <w:sz w:val="22"/>
              </w:rPr>
              <w:t>说明：1.标有</w:t>
            </w:r>
            <w:r>
              <w:rPr>
                <w:rFonts w:ascii="宋体"/>
                <w:color w:val="000000"/>
                <w:kern w:val="0"/>
                <w:sz w:val="22"/>
              </w:rPr>
              <w:t>★</w:t>
            </w:r>
            <w:r>
              <w:rPr>
                <w:rFonts w:eastAsia="仿宋_GB2312"/>
                <w:color w:val="000000"/>
                <w:kern w:val="0"/>
                <w:sz w:val="22"/>
              </w:rPr>
              <w:t>的设备必须具有相应的专业技术人员并有开展该项业务的方可配置。</w:t>
            </w:r>
          </w:p>
          <w:p>
            <w:pPr>
              <w:widowControl/>
              <w:ind w:firstLine="550" w:firstLineChars="250"/>
              <w:textAlignment w:val="center"/>
              <w:rPr>
                <w:rFonts w:eastAsia="仿宋_GB2312"/>
                <w:color w:val="000000"/>
                <w:sz w:val="22"/>
              </w:rPr>
            </w:pPr>
            <w:r>
              <w:rPr>
                <w:rFonts w:eastAsia="仿宋_GB2312"/>
                <w:color w:val="FFFFFF"/>
                <w:kern w:val="0"/>
                <w:sz w:val="22"/>
              </w:rPr>
              <w:t>说明：</w:t>
            </w:r>
            <w:r>
              <w:rPr>
                <w:rFonts w:eastAsia="仿宋_GB2312"/>
                <w:color w:val="000000"/>
                <w:kern w:val="0"/>
                <w:sz w:val="22"/>
              </w:rPr>
              <w:t>2.其他常用及必要设备、各种设备配置数量应满足业务开展和使用需求。</w:t>
            </w:r>
          </w:p>
        </w:tc>
      </w:tr>
    </w:tbl>
    <w:p>
      <w:pPr>
        <w:jc w:val="left"/>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86"/>
    <w:family w:val="moder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C169C8"/>
    <w:rsid w:val="51601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2019-12-25T02:17:00Z</dcterms:created>
  <dc:creator>Administrator</dc:creator>
  <cp:lastModifiedBy>Administrator</cp:lastModifiedBy>
  <dcterms:modified xsi:type="dcterms:W3CDTF">2019-12-25T03:06:05Z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