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76" w:rsidRDefault="00AF7176" w:rsidP="00AF7176">
      <w:bookmarkStart w:id="0" w:name="_Toc482625342"/>
    </w:p>
    <w:p w:rsidR="00AF7176" w:rsidRDefault="00AF7176" w:rsidP="00AF7176"/>
    <w:p w:rsidR="00AF7176" w:rsidRDefault="00AF7176" w:rsidP="00AF7176"/>
    <w:p w:rsidR="00AF7176" w:rsidRDefault="00AF7176" w:rsidP="00AF7176"/>
    <w:p w:rsidR="00AF7176" w:rsidRDefault="00AF7176" w:rsidP="00AF7176"/>
    <w:p w:rsidR="00053496" w:rsidRDefault="00053496" w:rsidP="00AF7176"/>
    <w:p w:rsidR="00053496" w:rsidRDefault="00053496" w:rsidP="00AF7176"/>
    <w:p w:rsidR="00AF7176" w:rsidRPr="00AF7176" w:rsidRDefault="00AF7176" w:rsidP="00AF7176"/>
    <w:p w:rsidR="00AF7176" w:rsidRDefault="00E45865" w:rsidP="00AF7176">
      <w:pPr>
        <w:tabs>
          <w:tab w:val="left" w:pos="3261"/>
        </w:tabs>
        <w:snapToGrid w:val="0"/>
        <w:spacing w:line="1000" w:lineRule="exact"/>
        <w:rPr>
          <w:sz w:val="44"/>
        </w:rPr>
      </w:pPr>
      <w:r w:rsidRPr="00E45865">
        <w:rPr>
          <w:rFonts w:ascii="宋体" w:hint="eastAsia"/>
          <w:b/>
          <w:sz w:val="64"/>
          <w:szCs w:val="64"/>
        </w:rPr>
        <w:t>道滘镇卫生监督所分析仪器</w:t>
      </w:r>
      <w:r w:rsidR="00AF7176">
        <w:rPr>
          <w:sz w:val="44"/>
        </w:rPr>
        <w:tab/>
      </w:r>
      <w:bookmarkStart w:id="1" w:name="_GoBack"/>
      <w:bookmarkEnd w:id="1"/>
    </w:p>
    <w:p w:rsidR="00AF7176" w:rsidRDefault="00AF7176" w:rsidP="00AF7176">
      <w:pPr>
        <w:tabs>
          <w:tab w:val="left" w:pos="3261"/>
        </w:tabs>
        <w:snapToGrid w:val="0"/>
        <w:spacing w:line="1000" w:lineRule="exact"/>
        <w:rPr>
          <w:sz w:val="44"/>
        </w:rPr>
      </w:pPr>
    </w:p>
    <w:p w:rsidR="00056494" w:rsidRPr="00AF7176" w:rsidRDefault="00056494" w:rsidP="00AF7176">
      <w:pPr>
        <w:tabs>
          <w:tab w:val="left" w:pos="3261"/>
        </w:tabs>
        <w:snapToGrid w:val="0"/>
        <w:spacing w:line="1000" w:lineRule="exact"/>
        <w:jc w:val="center"/>
        <w:rPr>
          <w:rFonts w:ascii="宋体"/>
          <w:b/>
          <w:sz w:val="52"/>
          <w:szCs w:val="52"/>
        </w:rPr>
      </w:pPr>
      <w:r w:rsidRPr="00AF7176">
        <w:rPr>
          <w:b/>
          <w:sz w:val="52"/>
          <w:szCs w:val="52"/>
        </w:rPr>
        <w:t>需求</w:t>
      </w:r>
      <w:r w:rsidR="00AF7176" w:rsidRPr="00AF7176">
        <w:rPr>
          <w:rFonts w:hint="eastAsia"/>
          <w:b/>
          <w:sz w:val="52"/>
          <w:szCs w:val="52"/>
        </w:rPr>
        <w:t>说明</w:t>
      </w:r>
      <w:r w:rsidRPr="00AF7176">
        <w:rPr>
          <w:b/>
          <w:sz w:val="52"/>
          <w:szCs w:val="52"/>
        </w:rPr>
        <w:t>书</w:t>
      </w:r>
      <w:bookmarkEnd w:id="0"/>
    </w:p>
    <w:p w:rsidR="00053496" w:rsidRDefault="00053496" w:rsidP="00E45865">
      <w:pPr>
        <w:spacing w:beforeLines="50" w:before="156" w:afterLines="100" w:after="312"/>
        <w:jc w:val="center"/>
        <w:rPr>
          <w:b/>
          <w:sz w:val="44"/>
        </w:rPr>
      </w:pPr>
      <w:r>
        <w:rPr>
          <w:b/>
          <w:sz w:val="44"/>
        </w:rPr>
        <w:t>201</w:t>
      </w:r>
      <w:r w:rsidR="00182429">
        <w:rPr>
          <w:rFonts w:hint="eastAsia"/>
          <w:b/>
          <w:sz w:val="44"/>
        </w:rPr>
        <w:t>8</w:t>
      </w:r>
      <w:r w:rsidR="00182429">
        <w:rPr>
          <w:b/>
          <w:sz w:val="44"/>
        </w:rPr>
        <w:t>/1/</w:t>
      </w:r>
      <w:r>
        <w:rPr>
          <w:b/>
          <w:sz w:val="44"/>
        </w:rPr>
        <w:t>9</w:t>
      </w:r>
    </w:p>
    <w:p w:rsidR="00053496" w:rsidRDefault="00053496" w:rsidP="00E45865">
      <w:pPr>
        <w:spacing w:beforeLines="50" w:before="156" w:afterLines="100" w:after="312"/>
        <w:rPr>
          <w:b/>
          <w:sz w:val="44"/>
        </w:rPr>
      </w:pPr>
    </w:p>
    <w:p w:rsidR="00056494" w:rsidRPr="00781EEC" w:rsidRDefault="00056494" w:rsidP="00E45865">
      <w:pPr>
        <w:spacing w:beforeLines="50" w:before="156" w:afterLines="100" w:after="312"/>
        <w:rPr>
          <w:rFonts w:ascii="宋体" w:hAnsi="宋体"/>
          <w:b/>
          <w:sz w:val="28"/>
          <w:szCs w:val="28"/>
        </w:rPr>
      </w:pPr>
      <w:r w:rsidRPr="00781EEC">
        <w:rPr>
          <w:b/>
          <w:sz w:val="44"/>
        </w:rPr>
        <w:br w:type="page"/>
      </w:r>
      <w:bookmarkStart w:id="2" w:name="_Hlt293578641"/>
      <w:bookmarkEnd w:id="2"/>
      <w:r w:rsidRPr="00781EEC">
        <w:rPr>
          <w:rFonts w:ascii="宋体" w:hAnsi="宋体" w:hint="eastAsia"/>
          <w:b/>
          <w:sz w:val="28"/>
          <w:szCs w:val="28"/>
        </w:rPr>
        <w:lastRenderedPageBreak/>
        <w:t>第一部分 商务需求书</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13"/>
        <w:gridCol w:w="6543"/>
      </w:tblGrid>
      <w:tr w:rsidR="00056494" w:rsidRPr="00781EEC" w:rsidTr="00AF7176">
        <w:trPr>
          <w:trHeight w:val="454"/>
          <w:tblCellSpacing w:w="0" w:type="dxa"/>
          <w:jc w:val="center"/>
        </w:trPr>
        <w:tc>
          <w:tcPr>
            <w:tcW w:w="1085" w:type="pct"/>
            <w:vAlign w:val="center"/>
          </w:tcPr>
          <w:p w:rsidR="00056494" w:rsidRPr="00781EEC" w:rsidRDefault="00056494" w:rsidP="007F1A9F">
            <w:pPr>
              <w:spacing w:line="360" w:lineRule="auto"/>
              <w:jc w:val="center"/>
              <w:rPr>
                <w:rFonts w:ascii="宋体" w:hAnsi="宋体"/>
              </w:rPr>
            </w:pPr>
            <w:r w:rsidRPr="00781EEC">
              <w:rPr>
                <w:rFonts w:ascii="宋体" w:hAnsi="宋体"/>
              </w:rPr>
              <w:t>资格标准</w:t>
            </w:r>
          </w:p>
        </w:tc>
        <w:tc>
          <w:tcPr>
            <w:tcW w:w="3915" w:type="pct"/>
            <w:vAlign w:val="center"/>
          </w:tcPr>
          <w:p w:rsidR="00056494" w:rsidRPr="00781EEC" w:rsidRDefault="00056494" w:rsidP="007F1A9F">
            <w:pPr>
              <w:spacing w:line="360" w:lineRule="auto"/>
              <w:rPr>
                <w:rFonts w:ascii="宋体" w:hAnsi="宋体"/>
              </w:rPr>
            </w:pPr>
            <w:r w:rsidRPr="00781EEC">
              <w:rPr>
                <w:rFonts w:ascii="宋体" w:hAnsi="宋体"/>
              </w:rPr>
              <w:t>投标人要求：</w:t>
            </w:r>
          </w:p>
          <w:p w:rsidR="00056494" w:rsidRPr="009607A9" w:rsidRDefault="00056494" w:rsidP="009607A9">
            <w:pPr>
              <w:pStyle w:val="a4"/>
              <w:numPr>
                <w:ilvl w:val="0"/>
                <w:numId w:val="14"/>
              </w:numPr>
              <w:spacing w:line="360" w:lineRule="auto"/>
              <w:ind w:firstLineChars="0"/>
              <w:rPr>
                <w:rFonts w:ascii="宋体" w:hAnsi="宋体"/>
              </w:rPr>
            </w:pPr>
            <w:r w:rsidRPr="009607A9">
              <w:rPr>
                <w:rFonts w:ascii="宋体" w:hAnsi="宋体"/>
              </w:rPr>
              <w:t>投标人必须是在中华人民共和国境内登记注册的能够独立承担民事责任的法人</w:t>
            </w:r>
            <w:r w:rsidRPr="009607A9">
              <w:rPr>
                <w:rFonts w:ascii="宋体" w:hAnsi="宋体" w:hint="eastAsia"/>
              </w:rPr>
              <w:t>；</w:t>
            </w:r>
          </w:p>
          <w:p w:rsidR="009607A9" w:rsidRPr="009607A9" w:rsidRDefault="00EC6D30" w:rsidP="009607A9">
            <w:pPr>
              <w:pStyle w:val="a4"/>
              <w:numPr>
                <w:ilvl w:val="0"/>
                <w:numId w:val="14"/>
              </w:numPr>
              <w:spacing w:line="360" w:lineRule="auto"/>
              <w:ind w:firstLineChars="0"/>
              <w:rPr>
                <w:rFonts w:ascii="宋体" w:hAnsi="宋体"/>
              </w:rPr>
            </w:pPr>
            <w:r>
              <w:rPr>
                <w:rFonts w:ascii="宋体" w:hint="eastAsia"/>
                <w:sz w:val="22"/>
                <w:szCs w:val="22"/>
              </w:rPr>
              <w:t>具备</w:t>
            </w:r>
            <w:r w:rsidR="00AF7176">
              <w:rPr>
                <w:rFonts w:ascii="宋体" w:hint="eastAsia"/>
                <w:sz w:val="22"/>
                <w:szCs w:val="22"/>
              </w:rPr>
              <w:t>快速检测设备类项目</w:t>
            </w:r>
            <w:r>
              <w:rPr>
                <w:rFonts w:ascii="宋体" w:hint="eastAsia"/>
                <w:sz w:val="22"/>
                <w:szCs w:val="22"/>
              </w:rPr>
              <w:t>资质；</w:t>
            </w:r>
          </w:p>
          <w:p w:rsidR="00056494" w:rsidRPr="009607A9" w:rsidRDefault="00056494" w:rsidP="009607A9">
            <w:pPr>
              <w:pStyle w:val="a4"/>
              <w:numPr>
                <w:ilvl w:val="0"/>
                <w:numId w:val="15"/>
              </w:numPr>
              <w:spacing w:after="60" w:line="360" w:lineRule="auto"/>
              <w:ind w:firstLineChars="0"/>
              <w:rPr>
                <w:rFonts w:ascii="宋体" w:hAnsi="宋体"/>
              </w:rPr>
            </w:pPr>
            <w:r w:rsidRPr="009607A9">
              <w:rPr>
                <w:rFonts w:ascii="宋体" w:hAnsi="宋体" w:hint="eastAsia"/>
              </w:rPr>
              <w:t>本项目不接受联合体投标。</w:t>
            </w:r>
          </w:p>
        </w:tc>
      </w:tr>
      <w:tr w:rsidR="00056494" w:rsidRPr="00781EEC" w:rsidTr="00AF7176">
        <w:trPr>
          <w:trHeight w:val="454"/>
          <w:tblCellSpacing w:w="0" w:type="dxa"/>
          <w:jc w:val="center"/>
        </w:trPr>
        <w:tc>
          <w:tcPr>
            <w:tcW w:w="1085" w:type="pct"/>
            <w:vAlign w:val="center"/>
          </w:tcPr>
          <w:p w:rsidR="00056494" w:rsidRPr="00781EEC" w:rsidRDefault="00056494" w:rsidP="007F1A9F">
            <w:pPr>
              <w:spacing w:line="360" w:lineRule="auto"/>
              <w:ind w:left="315" w:hangingChars="150" w:hanging="315"/>
              <w:jc w:val="center"/>
              <w:rPr>
                <w:rFonts w:ascii="宋体" w:hAnsi="宋体"/>
              </w:rPr>
            </w:pPr>
            <w:r w:rsidRPr="00781EEC">
              <w:rPr>
                <w:rFonts w:ascii="宋体" w:hAnsi="宋体"/>
              </w:rPr>
              <w:t>交货</w:t>
            </w:r>
            <w:r w:rsidRPr="00781EEC">
              <w:rPr>
                <w:rFonts w:ascii="宋体" w:hAnsi="宋体" w:hint="eastAsia"/>
              </w:rPr>
              <w:t>期</w:t>
            </w:r>
          </w:p>
        </w:tc>
        <w:tc>
          <w:tcPr>
            <w:tcW w:w="3915" w:type="pct"/>
            <w:vAlign w:val="center"/>
          </w:tcPr>
          <w:p w:rsidR="00056494" w:rsidRPr="009607A9" w:rsidRDefault="00FF7663" w:rsidP="009607A9">
            <w:pPr>
              <w:pStyle w:val="a4"/>
              <w:numPr>
                <w:ilvl w:val="0"/>
                <w:numId w:val="16"/>
              </w:numPr>
              <w:spacing w:line="360" w:lineRule="auto"/>
              <w:ind w:firstLineChars="0"/>
              <w:rPr>
                <w:rFonts w:ascii="宋体" w:hAnsi="宋体"/>
              </w:rPr>
            </w:pPr>
            <w:r w:rsidRPr="009607A9">
              <w:rPr>
                <w:rFonts w:ascii="宋体" w:hAnsi="宋体" w:hint="eastAsia"/>
              </w:rPr>
              <w:t>签订合同</w:t>
            </w:r>
            <w:r w:rsidR="004E3AC7">
              <w:rPr>
                <w:rFonts w:ascii="宋体" w:hAnsi="宋体" w:hint="eastAsia"/>
              </w:rPr>
              <w:t>2</w:t>
            </w:r>
            <w:r w:rsidRPr="009607A9">
              <w:rPr>
                <w:rFonts w:ascii="宋体" w:hAnsi="宋体" w:hint="eastAsia"/>
              </w:rPr>
              <w:t>0</w:t>
            </w:r>
            <w:r w:rsidR="003B302C" w:rsidRPr="009607A9">
              <w:rPr>
                <w:rFonts w:ascii="宋体" w:hAnsi="宋体"/>
              </w:rPr>
              <w:t>个</w:t>
            </w:r>
            <w:r w:rsidR="004E3AC7">
              <w:rPr>
                <w:rFonts w:ascii="宋体" w:hAnsi="宋体" w:hint="eastAsia"/>
              </w:rPr>
              <w:t>工作</w:t>
            </w:r>
            <w:r w:rsidR="003B302C" w:rsidRPr="009607A9">
              <w:rPr>
                <w:rFonts w:ascii="宋体" w:hAnsi="宋体"/>
              </w:rPr>
              <w:t>日</w:t>
            </w:r>
            <w:r w:rsidR="004D1C43" w:rsidRPr="009607A9">
              <w:rPr>
                <w:rFonts w:ascii="宋体" w:hAnsi="宋体" w:hint="eastAsia"/>
              </w:rPr>
              <w:t>内送达采购人指定的地方</w:t>
            </w:r>
            <w:r w:rsidR="00056494" w:rsidRPr="00781EEC">
              <w:t>。</w:t>
            </w:r>
          </w:p>
        </w:tc>
      </w:tr>
      <w:tr w:rsidR="00056494" w:rsidRPr="00781EEC" w:rsidTr="00AF7176">
        <w:trPr>
          <w:trHeight w:val="454"/>
          <w:tblCellSpacing w:w="0" w:type="dxa"/>
          <w:jc w:val="center"/>
        </w:trPr>
        <w:tc>
          <w:tcPr>
            <w:tcW w:w="1085" w:type="pct"/>
            <w:vAlign w:val="center"/>
          </w:tcPr>
          <w:p w:rsidR="00056494" w:rsidRPr="00781EEC" w:rsidRDefault="00056494" w:rsidP="007F1A9F">
            <w:pPr>
              <w:spacing w:line="360" w:lineRule="auto"/>
              <w:ind w:left="315" w:hangingChars="150" w:hanging="315"/>
              <w:jc w:val="center"/>
              <w:rPr>
                <w:rFonts w:ascii="宋体" w:hAnsi="宋体"/>
              </w:rPr>
            </w:pPr>
            <w:r w:rsidRPr="00781EEC">
              <w:rPr>
                <w:rFonts w:hint="eastAsia"/>
              </w:rPr>
              <w:t>保修</w:t>
            </w:r>
            <w:r w:rsidRPr="00781EEC">
              <w:t>期</w:t>
            </w:r>
          </w:p>
        </w:tc>
        <w:tc>
          <w:tcPr>
            <w:tcW w:w="3915" w:type="pct"/>
            <w:vAlign w:val="center"/>
          </w:tcPr>
          <w:p w:rsidR="00056494" w:rsidRPr="009607A9" w:rsidRDefault="00FF7663" w:rsidP="009607A9">
            <w:pPr>
              <w:pStyle w:val="a4"/>
              <w:numPr>
                <w:ilvl w:val="0"/>
                <w:numId w:val="17"/>
              </w:numPr>
              <w:spacing w:line="360" w:lineRule="auto"/>
              <w:ind w:firstLineChars="0"/>
              <w:rPr>
                <w:rFonts w:ascii="宋体" w:hAnsi="宋体"/>
              </w:rPr>
            </w:pPr>
            <w:r w:rsidRPr="009607A9">
              <w:rPr>
                <w:rFonts w:ascii="宋体" w:hAnsi="宋体" w:hint="eastAsia"/>
              </w:rPr>
              <w:t>保修期为壹年</w:t>
            </w:r>
            <w:r w:rsidR="00056494" w:rsidRPr="00781EEC">
              <w:t>。</w:t>
            </w:r>
          </w:p>
        </w:tc>
      </w:tr>
      <w:tr w:rsidR="00056494" w:rsidRPr="00781EEC" w:rsidTr="00AF7176">
        <w:trPr>
          <w:trHeight w:val="454"/>
          <w:tblCellSpacing w:w="0" w:type="dxa"/>
          <w:jc w:val="center"/>
        </w:trPr>
        <w:tc>
          <w:tcPr>
            <w:tcW w:w="1085" w:type="pct"/>
            <w:vAlign w:val="center"/>
          </w:tcPr>
          <w:p w:rsidR="00056494" w:rsidRPr="00781EEC" w:rsidRDefault="00056494" w:rsidP="007F1A9F">
            <w:pPr>
              <w:spacing w:line="360" w:lineRule="auto"/>
              <w:jc w:val="center"/>
              <w:rPr>
                <w:rFonts w:ascii="宋体" w:hAnsi="宋体"/>
              </w:rPr>
            </w:pPr>
            <w:r w:rsidRPr="00781EEC">
              <w:rPr>
                <w:rFonts w:ascii="宋体" w:hAnsi="宋体"/>
              </w:rPr>
              <w:t>报价方式</w:t>
            </w:r>
          </w:p>
        </w:tc>
        <w:tc>
          <w:tcPr>
            <w:tcW w:w="3915" w:type="pct"/>
            <w:vAlign w:val="center"/>
          </w:tcPr>
          <w:p w:rsidR="00056494" w:rsidRPr="00781EEC" w:rsidRDefault="00056494" w:rsidP="007F1A9F">
            <w:pPr>
              <w:spacing w:line="360" w:lineRule="auto"/>
              <w:rPr>
                <w:rFonts w:ascii="宋体" w:hAnsi="宋体"/>
              </w:rPr>
            </w:pPr>
            <w:r w:rsidRPr="00781EEC">
              <w:rPr>
                <w:rFonts w:ascii="宋体" w:hAnsi="宋体"/>
              </w:rPr>
              <w:t>报价包含（人民币报价）</w:t>
            </w:r>
          </w:p>
          <w:p w:rsidR="00056494" w:rsidRPr="009607A9" w:rsidRDefault="003B302C" w:rsidP="009607A9">
            <w:pPr>
              <w:pStyle w:val="a4"/>
              <w:numPr>
                <w:ilvl w:val="0"/>
                <w:numId w:val="18"/>
              </w:numPr>
              <w:spacing w:line="360" w:lineRule="auto"/>
              <w:ind w:firstLineChars="0"/>
              <w:rPr>
                <w:rFonts w:ascii="宋体" w:hAnsi="宋体"/>
              </w:rPr>
            </w:pPr>
            <w:r w:rsidRPr="009607A9">
              <w:rPr>
                <w:rFonts w:ascii="宋体" w:hAnsi="宋体"/>
              </w:rPr>
              <w:t>招标范围内的所有货物</w:t>
            </w:r>
            <w:r w:rsidRPr="009607A9">
              <w:rPr>
                <w:rFonts w:ascii="宋体" w:hAnsi="宋体" w:hint="eastAsia"/>
              </w:rPr>
              <w:t>；</w:t>
            </w:r>
          </w:p>
          <w:p w:rsidR="00056494" w:rsidRPr="009607A9" w:rsidRDefault="003B302C" w:rsidP="009607A9">
            <w:pPr>
              <w:pStyle w:val="a4"/>
              <w:numPr>
                <w:ilvl w:val="0"/>
                <w:numId w:val="18"/>
              </w:numPr>
              <w:spacing w:line="360" w:lineRule="auto"/>
              <w:ind w:firstLineChars="0"/>
              <w:rPr>
                <w:rFonts w:ascii="宋体" w:hAnsi="宋体"/>
              </w:rPr>
            </w:pPr>
            <w:r w:rsidRPr="009607A9">
              <w:rPr>
                <w:rFonts w:ascii="宋体" w:hAnsi="宋体"/>
              </w:rPr>
              <w:t>货物运输过程以及现场保管所产生的全部费用</w:t>
            </w:r>
            <w:r w:rsidRPr="009607A9">
              <w:rPr>
                <w:rFonts w:ascii="宋体" w:hAnsi="宋体" w:hint="eastAsia"/>
              </w:rPr>
              <w:t>；</w:t>
            </w:r>
          </w:p>
          <w:p w:rsidR="00056494" w:rsidRPr="009607A9" w:rsidRDefault="003B302C" w:rsidP="009607A9">
            <w:pPr>
              <w:pStyle w:val="a4"/>
              <w:numPr>
                <w:ilvl w:val="0"/>
                <w:numId w:val="18"/>
              </w:numPr>
              <w:spacing w:line="360" w:lineRule="auto"/>
              <w:ind w:firstLineChars="0"/>
              <w:rPr>
                <w:rFonts w:ascii="宋体" w:hAnsi="宋体"/>
              </w:rPr>
            </w:pPr>
            <w:r w:rsidRPr="009607A9">
              <w:rPr>
                <w:rFonts w:ascii="宋体" w:hAnsi="宋体"/>
              </w:rPr>
              <w:t>安装调试、验收、培训费以及质保期内的保修费等</w:t>
            </w:r>
            <w:r w:rsidRPr="009607A9">
              <w:rPr>
                <w:rFonts w:ascii="宋体" w:hAnsi="宋体" w:hint="eastAsia"/>
              </w:rPr>
              <w:t>；</w:t>
            </w:r>
          </w:p>
          <w:p w:rsidR="00056494" w:rsidRPr="009607A9" w:rsidRDefault="003B302C" w:rsidP="009607A9">
            <w:pPr>
              <w:pStyle w:val="a4"/>
              <w:numPr>
                <w:ilvl w:val="0"/>
                <w:numId w:val="18"/>
              </w:numPr>
              <w:spacing w:line="360" w:lineRule="auto"/>
              <w:ind w:firstLineChars="0"/>
              <w:rPr>
                <w:rFonts w:ascii="宋体" w:hAnsi="宋体"/>
              </w:rPr>
            </w:pPr>
            <w:r w:rsidRPr="009607A9">
              <w:rPr>
                <w:rFonts w:ascii="宋体" w:hAnsi="宋体"/>
                <w:szCs w:val="28"/>
              </w:rPr>
              <w:t>设备含关税、商检、增值税等通关费用</w:t>
            </w:r>
            <w:r w:rsidRPr="009607A9">
              <w:rPr>
                <w:rFonts w:ascii="宋体" w:hAnsi="宋体" w:hint="eastAsia"/>
                <w:szCs w:val="28"/>
              </w:rPr>
              <w:t>；</w:t>
            </w:r>
          </w:p>
          <w:p w:rsidR="00056494" w:rsidRDefault="00056494" w:rsidP="009607A9">
            <w:pPr>
              <w:pStyle w:val="a4"/>
              <w:numPr>
                <w:ilvl w:val="0"/>
                <w:numId w:val="18"/>
              </w:numPr>
              <w:spacing w:line="360" w:lineRule="auto"/>
              <w:ind w:firstLineChars="0"/>
              <w:rPr>
                <w:rFonts w:ascii="宋体" w:hAnsi="宋体"/>
              </w:rPr>
            </w:pPr>
            <w:r w:rsidRPr="009607A9">
              <w:rPr>
                <w:rFonts w:ascii="宋体" w:hAnsi="宋体"/>
              </w:rPr>
              <w:t>应纳的税金</w:t>
            </w:r>
            <w:r w:rsidR="002336B4">
              <w:rPr>
                <w:rFonts w:ascii="宋体" w:hAnsi="宋体" w:hint="eastAsia"/>
              </w:rPr>
              <w:t>；</w:t>
            </w:r>
          </w:p>
          <w:p w:rsidR="00AF7176" w:rsidRPr="00234762" w:rsidRDefault="00AF7176" w:rsidP="009607A9">
            <w:pPr>
              <w:pStyle w:val="a4"/>
              <w:numPr>
                <w:ilvl w:val="0"/>
                <w:numId w:val="18"/>
              </w:numPr>
              <w:spacing w:line="360" w:lineRule="auto"/>
              <w:ind w:firstLineChars="0"/>
              <w:rPr>
                <w:rFonts w:ascii="宋体" w:hAnsi="宋体"/>
              </w:rPr>
            </w:pPr>
            <w:r>
              <w:rPr>
                <w:rFonts w:ascii="宋体" w:hint="eastAsia"/>
                <w:sz w:val="22"/>
                <w:szCs w:val="22"/>
              </w:rPr>
              <w:t>合同实施过程中的不可预见费用等全部费用</w:t>
            </w:r>
            <w:r w:rsidR="002336B4">
              <w:rPr>
                <w:rFonts w:ascii="宋体" w:hAnsi="宋体" w:hint="eastAsia"/>
                <w:sz w:val="22"/>
                <w:szCs w:val="22"/>
              </w:rPr>
              <w:t>；</w:t>
            </w:r>
          </w:p>
          <w:p w:rsidR="00234762" w:rsidRPr="009607A9" w:rsidRDefault="00234762" w:rsidP="009607A9">
            <w:pPr>
              <w:pStyle w:val="a4"/>
              <w:numPr>
                <w:ilvl w:val="0"/>
                <w:numId w:val="18"/>
              </w:numPr>
              <w:spacing w:line="360" w:lineRule="auto"/>
              <w:ind w:firstLineChars="0"/>
              <w:rPr>
                <w:rFonts w:ascii="宋体" w:hAnsi="宋体"/>
              </w:rPr>
            </w:pPr>
            <w:r>
              <w:rPr>
                <w:rFonts w:ascii="宋体" w:hAnsi="宋体" w:hint="eastAsia"/>
                <w:sz w:val="22"/>
                <w:szCs w:val="22"/>
              </w:rPr>
              <w:t>中标方式采用最低价中标。</w:t>
            </w:r>
          </w:p>
        </w:tc>
      </w:tr>
      <w:tr w:rsidR="00056494" w:rsidRPr="00781EEC" w:rsidTr="00AF7176">
        <w:trPr>
          <w:trHeight w:val="454"/>
          <w:tblCellSpacing w:w="0" w:type="dxa"/>
          <w:jc w:val="center"/>
        </w:trPr>
        <w:tc>
          <w:tcPr>
            <w:tcW w:w="1085" w:type="pct"/>
            <w:vAlign w:val="center"/>
          </w:tcPr>
          <w:p w:rsidR="00056494" w:rsidRPr="00781EEC" w:rsidRDefault="00056494" w:rsidP="007F1A9F">
            <w:pPr>
              <w:spacing w:line="360" w:lineRule="auto"/>
              <w:jc w:val="center"/>
              <w:rPr>
                <w:rFonts w:ascii="宋体" w:hAnsi="宋体"/>
              </w:rPr>
            </w:pPr>
            <w:r w:rsidRPr="00781EEC">
              <w:rPr>
                <w:rFonts w:ascii="宋体" w:hAnsi="宋体"/>
              </w:rPr>
              <w:t>付款方法和条件</w:t>
            </w:r>
          </w:p>
        </w:tc>
        <w:tc>
          <w:tcPr>
            <w:tcW w:w="3915" w:type="pct"/>
            <w:vAlign w:val="center"/>
          </w:tcPr>
          <w:p w:rsidR="00056494" w:rsidRPr="00781EEC" w:rsidRDefault="00056494" w:rsidP="00DB1500">
            <w:pPr>
              <w:pStyle w:val="a4"/>
              <w:numPr>
                <w:ilvl w:val="0"/>
                <w:numId w:val="19"/>
              </w:numPr>
              <w:spacing w:line="360" w:lineRule="auto"/>
              <w:ind w:firstLineChars="0"/>
            </w:pPr>
            <w:r w:rsidRPr="00781EEC">
              <w:t>合同签定后，中标人按合同规定交货、安装完毕并验收合格，中标人必须向采购人提供合同总额全额发票</w:t>
            </w:r>
            <w:r w:rsidRPr="00781EEC">
              <w:rPr>
                <w:rFonts w:hint="eastAsia"/>
              </w:rPr>
              <w:t>，</w:t>
            </w:r>
            <w:r w:rsidRPr="00781EEC">
              <w:t>采购人在</w:t>
            </w:r>
            <w:r w:rsidR="00DB1500">
              <w:rPr>
                <w:rFonts w:hint="eastAsia"/>
              </w:rPr>
              <w:t>30</w:t>
            </w:r>
            <w:r w:rsidR="0082743C">
              <w:t>天内支付合同总金额</w:t>
            </w:r>
            <w:r w:rsidRPr="00781EEC">
              <w:t>给中标人</w:t>
            </w:r>
            <w:r w:rsidR="009607A9">
              <w:rPr>
                <w:rFonts w:hint="eastAsia"/>
              </w:rPr>
              <w:t>。</w:t>
            </w:r>
          </w:p>
        </w:tc>
      </w:tr>
      <w:tr w:rsidR="00AF7176" w:rsidRPr="00781EEC" w:rsidTr="00AF7176">
        <w:trPr>
          <w:trHeight w:val="454"/>
          <w:tblCellSpacing w:w="0" w:type="dxa"/>
          <w:jc w:val="center"/>
        </w:trPr>
        <w:tc>
          <w:tcPr>
            <w:tcW w:w="1085" w:type="pct"/>
            <w:vAlign w:val="center"/>
          </w:tcPr>
          <w:p w:rsidR="00AF7176" w:rsidRPr="00781EEC" w:rsidRDefault="00AF7176" w:rsidP="007F1A9F">
            <w:pPr>
              <w:spacing w:after="60" w:line="360" w:lineRule="auto"/>
              <w:jc w:val="center"/>
              <w:rPr>
                <w:rFonts w:ascii="宋体" w:hAnsi="宋体"/>
              </w:rPr>
            </w:pPr>
            <w:r w:rsidRPr="00781EEC">
              <w:rPr>
                <w:rFonts w:ascii="宋体" w:hAnsi="宋体"/>
              </w:rPr>
              <w:t>合同条款</w:t>
            </w:r>
          </w:p>
        </w:tc>
        <w:tc>
          <w:tcPr>
            <w:tcW w:w="3915" w:type="pct"/>
            <w:vAlign w:val="center"/>
          </w:tcPr>
          <w:p w:rsidR="00AF7176" w:rsidRPr="009607A9" w:rsidRDefault="00AF7176" w:rsidP="009607A9">
            <w:pPr>
              <w:pStyle w:val="a4"/>
              <w:numPr>
                <w:ilvl w:val="0"/>
                <w:numId w:val="19"/>
              </w:numPr>
              <w:spacing w:line="360" w:lineRule="auto"/>
              <w:ind w:firstLineChars="0"/>
              <w:rPr>
                <w:rFonts w:ascii="宋体" w:hAnsi="宋体"/>
              </w:rPr>
            </w:pPr>
            <w:r w:rsidRPr="009607A9">
              <w:rPr>
                <w:rFonts w:ascii="宋体" w:hAnsi="宋体"/>
              </w:rPr>
              <w:t>投标人实质响应合同各条款</w:t>
            </w:r>
            <w:r w:rsidRPr="009607A9">
              <w:rPr>
                <w:rFonts w:ascii="宋体" w:hAnsi="宋体" w:hint="eastAsia"/>
              </w:rPr>
              <w:t>；</w:t>
            </w:r>
          </w:p>
        </w:tc>
      </w:tr>
      <w:tr w:rsidR="00AF7176" w:rsidRPr="00781EEC" w:rsidTr="00AF7176">
        <w:trPr>
          <w:trHeight w:val="454"/>
          <w:tblCellSpacing w:w="0" w:type="dxa"/>
          <w:jc w:val="center"/>
        </w:trPr>
        <w:tc>
          <w:tcPr>
            <w:tcW w:w="1085" w:type="pct"/>
            <w:vAlign w:val="center"/>
          </w:tcPr>
          <w:p w:rsidR="00AF7176" w:rsidRPr="00781EEC" w:rsidRDefault="00AF7176" w:rsidP="007F1A9F">
            <w:pPr>
              <w:spacing w:after="60" w:line="360" w:lineRule="auto"/>
              <w:jc w:val="center"/>
              <w:rPr>
                <w:rFonts w:ascii="宋体" w:hAnsi="宋体"/>
              </w:rPr>
            </w:pPr>
            <w:r w:rsidRPr="00781EEC">
              <w:rPr>
                <w:rFonts w:ascii="宋体" w:hAnsi="宋体"/>
              </w:rPr>
              <w:t>交货地点</w:t>
            </w:r>
          </w:p>
        </w:tc>
        <w:tc>
          <w:tcPr>
            <w:tcW w:w="3915" w:type="pct"/>
            <w:vAlign w:val="center"/>
          </w:tcPr>
          <w:p w:rsidR="00AF7176" w:rsidRPr="009607A9" w:rsidRDefault="00AF7176" w:rsidP="009607A9">
            <w:pPr>
              <w:pStyle w:val="a4"/>
              <w:numPr>
                <w:ilvl w:val="0"/>
                <w:numId w:val="19"/>
              </w:numPr>
              <w:spacing w:line="360" w:lineRule="auto"/>
              <w:ind w:firstLineChars="0"/>
              <w:rPr>
                <w:rFonts w:ascii="宋体" w:hAnsi="宋体"/>
              </w:rPr>
            </w:pPr>
            <w:r w:rsidRPr="009607A9">
              <w:rPr>
                <w:rFonts w:ascii="宋体" w:hAnsi="宋体"/>
              </w:rPr>
              <w:t>采购人指定的地点</w:t>
            </w:r>
            <w:r w:rsidRPr="009607A9">
              <w:rPr>
                <w:rFonts w:ascii="宋体" w:hAnsi="宋体" w:hint="eastAsia"/>
              </w:rPr>
              <w:t>；</w:t>
            </w:r>
            <w:r w:rsidR="008E0243">
              <w:rPr>
                <w:rFonts w:ascii="宋体" w:hAnsi="宋体" w:hint="eastAsia"/>
              </w:rPr>
              <w:t>东莞市道滘镇花园大街1号道滘镇综合服务中心1楼卫生监督所</w:t>
            </w:r>
          </w:p>
        </w:tc>
      </w:tr>
      <w:tr w:rsidR="00AF7176" w:rsidRPr="00781EEC" w:rsidTr="00AF7176">
        <w:trPr>
          <w:trHeight w:val="454"/>
          <w:tblCellSpacing w:w="0" w:type="dxa"/>
          <w:jc w:val="center"/>
        </w:trPr>
        <w:tc>
          <w:tcPr>
            <w:tcW w:w="1085" w:type="pct"/>
            <w:vAlign w:val="center"/>
          </w:tcPr>
          <w:p w:rsidR="00AF7176" w:rsidRPr="00781EEC" w:rsidRDefault="00AF7176" w:rsidP="007F1A9F">
            <w:pPr>
              <w:spacing w:after="60" w:line="360" w:lineRule="auto"/>
              <w:jc w:val="center"/>
              <w:rPr>
                <w:rFonts w:ascii="宋体" w:hAnsi="宋体"/>
              </w:rPr>
            </w:pPr>
            <w:r w:rsidRPr="00781EEC">
              <w:rPr>
                <w:rFonts w:ascii="宋体" w:hAnsi="宋体" w:hint="eastAsia"/>
              </w:rPr>
              <w:t>履约保证金</w:t>
            </w:r>
          </w:p>
        </w:tc>
        <w:tc>
          <w:tcPr>
            <w:tcW w:w="3915" w:type="pct"/>
            <w:vAlign w:val="center"/>
          </w:tcPr>
          <w:p w:rsidR="00AF7176" w:rsidRPr="009607A9" w:rsidRDefault="00AF7176" w:rsidP="009607A9">
            <w:pPr>
              <w:pStyle w:val="a4"/>
              <w:numPr>
                <w:ilvl w:val="0"/>
                <w:numId w:val="19"/>
              </w:numPr>
              <w:spacing w:line="360" w:lineRule="auto"/>
              <w:ind w:firstLineChars="0"/>
              <w:rPr>
                <w:rFonts w:ascii="宋体" w:hAnsi="宋体"/>
              </w:rPr>
            </w:pPr>
            <w:r w:rsidRPr="009607A9">
              <w:rPr>
                <w:rFonts w:ascii="宋体" w:hAnsi="宋体" w:hint="eastAsia"/>
              </w:rPr>
              <w:t>本项目不需要提交履约保证金；</w:t>
            </w:r>
          </w:p>
        </w:tc>
      </w:tr>
    </w:tbl>
    <w:p w:rsidR="002917CD" w:rsidRPr="002917CD" w:rsidRDefault="00056494" w:rsidP="00E45865">
      <w:pPr>
        <w:spacing w:beforeLines="50" w:before="156" w:afterLines="100" w:after="312"/>
        <w:jc w:val="center"/>
        <w:rPr>
          <w:rFonts w:ascii="宋体" w:hAnsi="宋体"/>
          <w:b/>
          <w:sz w:val="28"/>
          <w:szCs w:val="28"/>
        </w:rPr>
      </w:pPr>
      <w:r w:rsidRPr="00781EEC">
        <w:rPr>
          <w:rFonts w:ascii="宋体" w:hAnsi="宋体"/>
          <w:b/>
          <w:sz w:val="28"/>
          <w:szCs w:val="28"/>
        </w:rPr>
        <w:br w:type="page"/>
      </w:r>
      <w:r w:rsidRPr="00781EEC">
        <w:rPr>
          <w:rFonts w:ascii="宋体" w:hAnsi="宋体" w:hint="eastAsia"/>
          <w:b/>
          <w:sz w:val="28"/>
          <w:szCs w:val="28"/>
        </w:rPr>
        <w:lastRenderedPageBreak/>
        <w:t>第二部分 技术</w:t>
      </w:r>
      <w:r w:rsidR="00877D46">
        <w:rPr>
          <w:rFonts w:ascii="宋体" w:hAnsi="宋体" w:hint="eastAsia"/>
          <w:b/>
          <w:sz w:val="28"/>
          <w:szCs w:val="28"/>
        </w:rPr>
        <w:t>参数</w:t>
      </w:r>
      <w:r w:rsidRPr="00781EEC">
        <w:rPr>
          <w:rFonts w:ascii="宋体" w:hAnsi="宋体" w:hint="eastAsia"/>
          <w:b/>
          <w:sz w:val="28"/>
          <w:szCs w:val="28"/>
        </w:rPr>
        <w:t>需求书</w:t>
      </w:r>
    </w:p>
    <w:p w:rsidR="00056494" w:rsidRDefault="00056494" w:rsidP="00E45865">
      <w:pPr>
        <w:spacing w:beforeLines="50" w:before="156" w:line="360" w:lineRule="auto"/>
        <w:ind w:firstLineChars="200" w:firstLine="422"/>
        <w:rPr>
          <w:b/>
        </w:rPr>
      </w:pPr>
      <w:r w:rsidRPr="00781EEC">
        <w:rPr>
          <w:rFonts w:hint="eastAsia"/>
          <w:b/>
        </w:rPr>
        <w:t>说明：</w:t>
      </w:r>
      <w:r w:rsidRPr="00781EEC">
        <w:rPr>
          <w:b/>
        </w:rPr>
        <w:t>在《用户需求书》中所提供的</w:t>
      </w:r>
      <w:r w:rsidRPr="00781EEC">
        <w:rPr>
          <w:rFonts w:hint="eastAsia"/>
          <w:b/>
        </w:rPr>
        <w:t>货物参数</w:t>
      </w:r>
      <w:r w:rsidRPr="00781EEC">
        <w:rPr>
          <w:b/>
        </w:rPr>
        <w:t>要求，其目的仅仅是为了使投标人更加准确地了解招标要求，不构成对投标单位所报品牌的任何约束；投标人所投</w:t>
      </w:r>
      <w:r w:rsidRPr="00781EEC">
        <w:rPr>
          <w:rFonts w:hint="eastAsia"/>
          <w:b/>
        </w:rPr>
        <w:t>货物参数</w:t>
      </w:r>
      <w:r w:rsidRPr="00781EEC">
        <w:rPr>
          <w:b/>
        </w:rPr>
        <w:t>应不低于《用户需求书》中的要求。</w:t>
      </w:r>
    </w:p>
    <w:tbl>
      <w:tblPr>
        <w:tblW w:w="7938" w:type="dxa"/>
        <w:tblInd w:w="250" w:type="dxa"/>
        <w:tblLook w:val="04A0" w:firstRow="1" w:lastRow="0" w:firstColumn="1" w:lastColumn="0" w:noHBand="0" w:noVBand="1"/>
      </w:tblPr>
      <w:tblGrid>
        <w:gridCol w:w="456"/>
        <w:gridCol w:w="1529"/>
        <w:gridCol w:w="992"/>
        <w:gridCol w:w="4961"/>
      </w:tblGrid>
      <w:tr w:rsidR="00126919" w:rsidRPr="00126919" w:rsidTr="00287DBC">
        <w:trPr>
          <w:trHeight w:val="96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黑体" w:eastAsia="黑体" w:hAnsi="黑体" w:cs="宋体"/>
                <w:kern w:val="0"/>
                <w:sz w:val="24"/>
                <w:szCs w:val="24"/>
              </w:rPr>
            </w:pPr>
            <w:r w:rsidRPr="00126919">
              <w:rPr>
                <w:rFonts w:ascii="黑体" w:eastAsia="黑体" w:hAnsi="黑体" w:cs="宋体" w:hint="eastAsia"/>
                <w:kern w:val="0"/>
                <w:sz w:val="24"/>
                <w:szCs w:val="24"/>
              </w:rPr>
              <w:t>编号</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黑体" w:eastAsia="黑体" w:hAnsi="黑体" w:cs="宋体"/>
                <w:kern w:val="0"/>
                <w:sz w:val="24"/>
                <w:szCs w:val="24"/>
              </w:rPr>
            </w:pPr>
            <w:r w:rsidRPr="00126919">
              <w:rPr>
                <w:rFonts w:ascii="黑体" w:eastAsia="黑体" w:hAnsi="黑体" w:cs="宋体" w:hint="eastAsia"/>
                <w:kern w:val="0"/>
                <w:sz w:val="24"/>
                <w:szCs w:val="24"/>
              </w:rPr>
              <w:t>设备名称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黑体" w:eastAsia="黑体" w:hAnsi="黑体" w:cs="宋体"/>
                <w:kern w:val="0"/>
                <w:sz w:val="24"/>
                <w:szCs w:val="24"/>
              </w:rPr>
            </w:pPr>
            <w:r w:rsidRPr="00126919">
              <w:rPr>
                <w:rFonts w:ascii="黑体" w:eastAsia="黑体" w:hAnsi="黑体" w:cs="宋体" w:hint="eastAsia"/>
                <w:kern w:val="0"/>
                <w:sz w:val="24"/>
                <w:szCs w:val="24"/>
              </w:rPr>
              <w:t>需购置</w:t>
            </w:r>
            <w:r w:rsidRPr="00126919">
              <w:rPr>
                <w:rFonts w:ascii="黑体" w:eastAsia="黑体" w:hAnsi="黑体" w:cs="宋体" w:hint="eastAsia"/>
                <w:kern w:val="0"/>
                <w:sz w:val="24"/>
                <w:szCs w:val="24"/>
              </w:rPr>
              <w:br/>
              <w:t>数量</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参数</w:t>
            </w:r>
          </w:p>
        </w:tc>
      </w:tr>
      <w:tr w:rsidR="00126919" w:rsidRPr="00126919" w:rsidTr="00287DBC">
        <w:trPr>
          <w:trHeight w:val="375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二氧化碳分析仪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测量量程CO2：0～10000ppm； 温度0～50℃；  风量：0-75ftm分辨率：CO2：1ppm  温度：0.1℃ 风量：0.1ftm采样方式：扩散式或泵吸式(Telaire-7001P)；操作条件0～50℃，0～95%RH；准确性5%读数；重线性：20ppm；年度漂移≤20ppm；反应时间≤60秒；输出CO2：0～4000mV 1mV/ppm,温度：0～4V（0～40℃）；输出阻抗：100欧姆；外接电源：6V AC/DC转换器；重量尺寸：297克,160×75×35</w:t>
            </w:r>
          </w:p>
        </w:tc>
      </w:tr>
      <w:tr w:rsidR="00126919" w:rsidRPr="00126919" w:rsidTr="00287DBC">
        <w:trPr>
          <w:trHeight w:val="3254"/>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一氧化碳分析仪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采用专利技术的高精度电化学传感器 ；使用寿命可达10年以上；连续泵吸式采样 ； 响应迅速、无需预热；需任何维护及耗材技术参数：测量范围：0～199.9 ppm分 辨 率：0.1ppm准 确度：±读数2%+0.01ppm响应时间：&lt;45秒线 性 度：±1.0％重 现 性：±0.5％零点漂移：±1.0％/24h跨度漂移：±2.0％/24h采样方式：连续泵吸式，1L/min体积：178mm*102mm*225 mm重量：2KG</w:t>
            </w:r>
          </w:p>
        </w:tc>
      </w:tr>
      <w:tr w:rsidR="00126919" w:rsidRPr="00126919" w:rsidTr="00287DBC">
        <w:trPr>
          <w:trHeight w:val="183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3</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甲醛分析仪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尺寸：150×68×25mm；  主要功能 甲醛检测,实时数据,智能提醒,色块标识,时间显示,温度显示,湿度显示,报警阀值； 其他性能 电池:锂电池；电池容量:1000mAh；最大量程:3.00 PPM；测量分辨率(HP):0.1(0.0.1)PPM</w:t>
            </w:r>
          </w:p>
        </w:tc>
      </w:tr>
      <w:tr w:rsidR="00126919" w:rsidRPr="00126919" w:rsidTr="00287DBC">
        <w:trPr>
          <w:trHeight w:val="183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4</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可吸入颗粒</w:t>
            </w:r>
            <w:proofErr w:type="gramStart"/>
            <w:r w:rsidRPr="00126919">
              <w:rPr>
                <w:rFonts w:ascii="宋体" w:hAnsi="宋体" w:cs="宋体" w:hint="eastAsia"/>
                <w:color w:val="000000"/>
                <w:kern w:val="0"/>
                <w:sz w:val="24"/>
                <w:szCs w:val="24"/>
              </w:rPr>
              <w:t>物分析</w:t>
            </w:r>
            <w:proofErr w:type="gramEnd"/>
            <w:r w:rsidRPr="00126919">
              <w:rPr>
                <w:rFonts w:ascii="宋体" w:hAnsi="宋体" w:cs="宋体" w:hint="eastAsia"/>
                <w:color w:val="000000"/>
                <w:kern w:val="0"/>
                <w:sz w:val="24"/>
                <w:szCs w:val="24"/>
              </w:rPr>
              <w:t>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尺寸：150×68×25mm；  主要功能 甲醛检测,实时数据,智能提醒,色块标识,时间显示,温度显示,湿度显示,报警阀值； 其他性能 电池:锂电池；电池容量:1000mAh；最大量程:3.00 PPM；测量分辨率(HP):0.1(0.0.1)PPM</w:t>
            </w:r>
          </w:p>
        </w:tc>
      </w:tr>
      <w:tr w:rsidR="00126919" w:rsidRPr="00126919" w:rsidTr="00287DBC">
        <w:trPr>
          <w:trHeight w:val="2848"/>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5</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便携式氨检测仪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检测气体:氨气（NH3);测量范围:0~100PPM;分辨率0.1PPM;基本误差0.5PPM;响应时间:小于2分钟;恢复时间:小于2分钟;传感器原理:电化学原理 寿命两年:报警声、光双重报警，可以设置报警值，报警声可达80分贝;工作环境温度:-10~40℃;工作环境湿度---;温度测量:有</w:t>
            </w:r>
          </w:p>
        </w:tc>
      </w:tr>
      <w:tr w:rsidR="00126919" w:rsidRPr="00126919" w:rsidTr="00287DBC">
        <w:trPr>
          <w:trHeight w:val="5216"/>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6</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空气微生物采样器</w:t>
            </w:r>
            <w:r w:rsidRPr="00126919">
              <w:rPr>
                <w:rFonts w:ascii="宋体" w:hAnsi="宋体" w:cs="宋体" w:hint="eastAsia"/>
                <w:color w:val="000000"/>
                <w:kern w:val="0"/>
                <w:sz w:val="24"/>
                <w:szCs w:val="24"/>
              </w:rPr>
              <w:br/>
              <w:t>(六级)</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测量范围 捕获率：≥98% ;捕获粒子范围 ：第一级：＞7.0μm 孔径 1.18mm 第二级：4.7μm –7.0μm 孔径0.91mm第三级：3.3μm–4.7μm 孔径0.71mm第四级：2.1μm–3.3μm 孔径0.53mm第五级：1.1μm - 2.1μm 孔径0.34mm第六级：0.65μm–1.1μm 孔径0.25mm ;采样流量 28.3L/min可调节精度≤5% ,噪声 ≤60 db ;电子定时器 范围1-24小时，精度＜1% ;工作电源 220V/AC ,功率 ≤45W </w:t>
            </w:r>
          </w:p>
        </w:tc>
      </w:tr>
      <w:tr w:rsidR="00126919" w:rsidRPr="00126919" w:rsidTr="00287DBC">
        <w:trPr>
          <w:trHeight w:val="2967"/>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7</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声级计</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频率计权 A；时间计权 F、S；频率范围 20Hz～12.5kHz；测量上限 &gt;130dB（A）；本机噪声&lt;30dB（A）&lt;25dB（A）；符合标准GB/T 3785-2010(IEC 61672:2002)  2级；显示：3位半LCD 128×64 点阵LED；输出接口：AC，DC；A/D采样频率：32kHz；积分功能：无主要测量指标：p、</w:t>
            </w:r>
            <w:proofErr w:type="spellStart"/>
            <w:r w:rsidRPr="00126919">
              <w:rPr>
                <w:rFonts w:ascii="宋体" w:hAnsi="宋体" w:cs="宋体" w:hint="eastAsia"/>
                <w:kern w:val="0"/>
                <w:sz w:val="24"/>
                <w:szCs w:val="24"/>
              </w:rPr>
              <w:t>Lmax</w:t>
            </w:r>
            <w:proofErr w:type="spellEnd"/>
            <w:r w:rsidRPr="00126919">
              <w:rPr>
                <w:rFonts w:ascii="宋体" w:hAnsi="宋体" w:cs="宋体" w:hint="eastAsia"/>
                <w:kern w:val="0"/>
                <w:sz w:val="24"/>
                <w:szCs w:val="24"/>
              </w:rPr>
              <w:t xml:space="preserve"> ；工作温度 0℃～40℃</w:t>
            </w:r>
            <w:r w:rsidRPr="00126919">
              <w:rPr>
                <w:rFonts w:ascii="宋体" w:hAnsi="宋体" w:cs="宋体" w:hint="eastAsia"/>
                <w:kern w:val="0"/>
                <w:sz w:val="24"/>
                <w:szCs w:val="24"/>
              </w:rPr>
              <w:br/>
            </w:r>
          </w:p>
        </w:tc>
      </w:tr>
      <w:tr w:rsidR="00126919" w:rsidRPr="00126919" w:rsidTr="00287DBC">
        <w:trPr>
          <w:trHeight w:val="679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8</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数字式照度计</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感光体：采用光二极体附滤光片。数据锁定功能，低度电平指示，偏移调整，高精度测量，大形LCD显示。电源消耗:大约2.5mA，取样率：2.5次/秒，显示:3 1/2 数字LCD显示,最大值1999。光度计范围:400～700。光谱响应中心波长:550。光度计单位:1FC=10.76LUX。测量范围:200/2000/20000LUX。20/200/2000 FC。量程:0.1～19990 LUX0.01～1999 FC。操作温度/湿度: 0℃～50℃/以下80%R.H.。储存温度/湿度:-0℃～60℃/以下70%R.H.。读取数据精度(23℃±5℃)LUX。准确度FC：准确度200±(4%rdg+5dgt)20±(4%rdg+5dgt)2000±(4%rdg+5dgt)200±(4%rdg+5dgt)20000±(5%rdg+4dgt)2000±(5%rdg+4dgt)。电池：9V,NEDA1064,IEC 6F22,JIS 006P。尺寸和重量:规格:148mm(L)×71mm(W)×36mm(H)(5.83"×2.8"×1.42")。光度感应器:85mm(L)×67mm(W)×32mm(H)(3.35"×2.64"×1.26")。重量:约重270g(包括电池)</w:t>
            </w:r>
          </w:p>
        </w:tc>
      </w:tr>
      <w:tr w:rsidR="00126919" w:rsidRPr="00126919" w:rsidTr="00287DBC">
        <w:trPr>
          <w:trHeight w:val="379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9</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数字温湿度计</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测温范围：-10℃~50℃； 湿度范围：5%RH~99%RH；温度测量误差  ±1℃</w:t>
            </w:r>
            <w:r w:rsidRPr="00126919">
              <w:rPr>
                <w:rFonts w:ascii="宋体" w:hAnsi="宋体" w:cs="宋体" w:hint="eastAsia"/>
                <w:kern w:val="0"/>
                <w:sz w:val="24"/>
                <w:szCs w:val="24"/>
              </w:rPr>
              <w:br/>
              <w:t xml:space="preserve"> 湿度测量误差：±3%(30~99%)±5%(5%~30%)℃/℉，单位转换：有</w:t>
            </w:r>
            <w:r w:rsidRPr="00126919">
              <w:rPr>
                <w:rFonts w:ascii="宋体" w:hAnsi="宋体" w:cs="宋体" w:hint="eastAsia"/>
                <w:kern w:val="0"/>
                <w:sz w:val="24"/>
                <w:szCs w:val="24"/>
              </w:rPr>
              <w:br/>
              <w:t xml:space="preserve"> 自动关机：有；低电提示功能：有；分辨率 0.1℃/0.1%RH ；最大/最小值：有</w:t>
            </w:r>
            <w:r w:rsidRPr="00126919">
              <w:rPr>
                <w:rFonts w:ascii="宋体" w:hAnsi="宋体" w:cs="宋体" w:hint="eastAsia"/>
                <w:kern w:val="0"/>
                <w:sz w:val="24"/>
                <w:szCs w:val="24"/>
              </w:rPr>
              <w:br/>
              <w:t xml:space="preserve"> 外接电源：有 ，电源 9V DC电池； 产品净重 194g ；产品尺寸 207*70*29mm </w:t>
            </w:r>
          </w:p>
        </w:tc>
      </w:tr>
      <w:tr w:rsidR="00126919" w:rsidRPr="00126919" w:rsidTr="00287DBC">
        <w:trPr>
          <w:trHeight w:val="295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10</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便携式风速仪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储存温度：-20 ~ +70 °C；操作温度： -10 ~ +50 °C；电池类型：2节AAA电池；电池寿命：100 h；重量：110 g；尺寸：133 x 46 x 25 mm；</w:t>
            </w:r>
          </w:p>
        </w:tc>
      </w:tr>
      <w:tr w:rsidR="00126919" w:rsidRPr="00126919" w:rsidTr="00287DBC">
        <w:trPr>
          <w:trHeight w:val="24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11</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皮尺</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类型：皮卷尺 测量范围：3000（mm）；材质 ：PVC玻璃纤维；精度：1mm 装箱数 10；尺寸：30米；净重：470g；适用范围 30米；尺带宽度：15mm</w:t>
            </w:r>
          </w:p>
        </w:tc>
      </w:tr>
      <w:tr w:rsidR="00126919" w:rsidRPr="00126919" w:rsidTr="00287DBC">
        <w:trPr>
          <w:trHeight w:val="354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12</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便携式紫外线强度计</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 xml:space="preserve">探头光谱响应范围 中心点：248-260nm窄带；量程范围：199.9uW/cm2×0.1 </w:t>
            </w:r>
            <w:proofErr w:type="spellStart"/>
            <w:r w:rsidRPr="00126919">
              <w:rPr>
                <w:rFonts w:ascii="宋体" w:hAnsi="宋体" w:cs="宋体" w:hint="eastAsia"/>
                <w:kern w:val="0"/>
                <w:sz w:val="24"/>
                <w:szCs w:val="24"/>
              </w:rPr>
              <w:t>uW</w:t>
            </w:r>
            <w:proofErr w:type="spellEnd"/>
            <w:r w:rsidRPr="00126919">
              <w:rPr>
                <w:rFonts w:ascii="宋体" w:hAnsi="宋体" w:cs="宋体" w:hint="eastAsia"/>
                <w:kern w:val="0"/>
                <w:sz w:val="24"/>
                <w:szCs w:val="24"/>
              </w:rPr>
              <w:t xml:space="preserve">/cm2；分辨率：0.1 </w:t>
            </w:r>
            <w:proofErr w:type="spellStart"/>
            <w:r w:rsidRPr="00126919">
              <w:rPr>
                <w:rFonts w:ascii="宋体" w:hAnsi="宋体" w:cs="宋体" w:hint="eastAsia"/>
                <w:kern w:val="0"/>
                <w:sz w:val="24"/>
                <w:szCs w:val="24"/>
              </w:rPr>
              <w:t>uW</w:t>
            </w:r>
            <w:proofErr w:type="spellEnd"/>
            <w:r w:rsidRPr="00126919">
              <w:rPr>
                <w:rFonts w:ascii="宋体" w:hAnsi="宋体" w:cs="宋体" w:hint="eastAsia"/>
                <w:kern w:val="0"/>
                <w:sz w:val="24"/>
                <w:szCs w:val="24"/>
              </w:rPr>
              <w:t>/cm2；取样时间：约0.4秒；电源：9V；外形尺寸：180×72×32（mm）；适用范围：紫外灯、医院杀菌灯检测；探头光谱响应范围：中心点：3254nm；带宽：248-260nm窄带；线性：±1%</w:t>
            </w:r>
          </w:p>
        </w:tc>
      </w:tr>
      <w:tr w:rsidR="00126919" w:rsidRPr="00126919" w:rsidTr="00287DBC">
        <w:trPr>
          <w:trHeight w:val="75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13</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ATP荧光检测仪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产品参数:仪器采用进口高灵敏度光电传感器，可检测食品中大肠杆菌群等，适用多种检测：表面，管道洁净度，液体等。体积 16×8×4cm;重量 260g以内 ;检测精度 4×10-18mol ATP ;检测范围 0-9999RLUs ;检测下限 检测微生物总量可达到1.0 CFU/ml ;开机自检 30秒 ;检测时间 10秒 ;精确误差 ±5％ ;数据内容 RLU（数值）文件名、记录号、日期、时间，用户可设定：100个分组号，100个检测点编号等 ;结果表述 可根据RLU值采用预算公式计算后显示级别 储存空间 2000条数据记录 ;显示 大屏幕液晶显示屏，数据直观显示 ;数据查询 以文件记录方式查询 ;计算机连接 USB接口，可实时检测并向PC传输检测结果，历史数据下载等 供电电源 充电锂电池，通过</w:t>
            </w:r>
            <w:proofErr w:type="spellStart"/>
            <w:r w:rsidRPr="00126919">
              <w:rPr>
                <w:rFonts w:ascii="宋体" w:hAnsi="宋体" w:cs="宋体" w:hint="eastAsia"/>
                <w:kern w:val="0"/>
                <w:sz w:val="24"/>
                <w:szCs w:val="24"/>
              </w:rPr>
              <w:t>MiniUSB</w:t>
            </w:r>
            <w:proofErr w:type="spellEnd"/>
            <w:r w:rsidRPr="00126919">
              <w:rPr>
                <w:rFonts w:ascii="宋体" w:hAnsi="宋体" w:cs="宋体" w:hint="eastAsia"/>
                <w:kern w:val="0"/>
                <w:sz w:val="24"/>
                <w:szCs w:val="24"/>
              </w:rPr>
              <w:t>口充电，并可选配太阳能充电器、车载电源充电器 ;工作时间 持续工作20小时以上，待机时间600小时以上 ;适宜工作条件 环境温度5℃ - 40℃，环境湿度20 - 80％ ;试剂 一体化液态稳定检测拭子，适应现场快速检测需要</w:t>
            </w:r>
          </w:p>
        </w:tc>
      </w:tr>
      <w:tr w:rsidR="00126919" w:rsidRPr="00126919" w:rsidTr="00287DBC">
        <w:trPr>
          <w:trHeight w:val="514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14</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二氧化氯检测仪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类型：便携式二氧化氯水质分析仪；携带方便：仅重230克；优良的防水性能：浸在约0.9米的水中长达30分钟仍能正常使用；数据记录功能：允许用户存储和调用10个最近的数据点 无需手动记录数据；大屏幕显示屏：（1）</w:t>
            </w:r>
            <w:proofErr w:type="gramStart"/>
            <w:r w:rsidRPr="00126919">
              <w:rPr>
                <w:rFonts w:ascii="宋体" w:hAnsi="宋体" w:cs="宋体" w:hint="eastAsia"/>
                <w:kern w:val="0"/>
                <w:sz w:val="24"/>
                <w:szCs w:val="24"/>
              </w:rPr>
              <w:t>带背景</w:t>
            </w:r>
            <w:proofErr w:type="gramEnd"/>
            <w:r w:rsidRPr="00126919">
              <w:rPr>
                <w:rFonts w:ascii="宋体" w:hAnsi="宋体" w:cs="宋体" w:hint="eastAsia"/>
                <w:kern w:val="0"/>
                <w:sz w:val="24"/>
                <w:szCs w:val="24"/>
              </w:rPr>
              <w:t>照明功能 当光线较暗时 便于查看屏幕上的读数；（2）电量显示图标 可指示电池电量 便于及时更换电池。波长：型号不同有所区别；光度测定范围：0―2.5ABS；电源：7号碱性电池；重量：230g；操作环境：10～50℃；0―90%的相对湿度。适用范围：不仅适用于野外现场水质测试，而且也适用于实验室内的水质分析。</w:t>
            </w:r>
          </w:p>
        </w:tc>
      </w:tr>
      <w:tr w:rsidR="00126919" w:rsidRPr="00126919" w:rsidTr="00287DBC">
        <w:trPr>
          <w:trHeight w:val="66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15</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便携式多参数水质测定仪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用于检测水中各类常用消毒剂、COD、总氮、总磷及各类无机盐浓度，适合环保、卫生疾控、工业用水等多个领域应用。仪器类型： 直读式自动设定光度计;工作波长： 可自动生成450nm、500nm、550nm、570nm、600nm和650nm六个常用工作波长 显示： 大尺寸背光照明LCD显示屏 ;准确度： 透射率为4%时，准确度为±0.5%；在0.3Au时为±0.005 ;分辨率： 0.001Au ;用户可选项： 显示语言、测量单位、时间/日期格式、样品编号、稀释因子 内存： 可存储500个水样测试结果并可查询 ;数据输出： 防水USB接口 ;测量室卡座： 对直径12mm至20mm圆形试管可自动适应 ;电源： 通过USB接口连接计算机或电池或</w:t>
            </w:r>
            <w:proofErr w:type="gramStart"/>
            <w:r w:rsidRPr="00126919">
              <w:rPr>
                <w:rFonts w:ascii="宋体" w:hAnsi="宋体" w:cs="宋体" w:hint="eastAsia"/>
                <w:kern w:val="0"/>
                <w:sz w:val="24"/>
                <w:szCs w:val="24"/>
              </w:rPr>
              <w:t>或</w:t>
            </w:r>
            <w:proofErr w:type="gramEnd"/>
            <w:r w:rsidRPr="00126919">
              <w:rPr>
                <w:rFonts w:ascii="宋体" w:hAnsi="宋体" w:cs="宋体" w:hint="eastAsia"/>
                <w:kern w:val="0"/>
                <w:sz w:val="24"/>
                <w:szCs w:val="24"/>
              </w:rPr>
              <w:t>电源适配器 ;尺寸和重量： 尺寸：146×275×75mm 重量：975g ;防护等级： IP67，完全防水</w:t>
            </w:r>
          </w:p>
        </w:tc>
      </w:tr>
      <w:tr w:rsidR="00126919" w:rsidRPr="00126919" w:rsidTr="00287DBC">
        <w:trPr>
          <w:trHeight w:val="387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16</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尿素快速检测仪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仪器类型：双波长直读式光度计；光路系统：双led光源系统，使用窄带滤光片和光强探测器；波长：自动选择530nm和575nm波长；波长误差：正负2nm；滤光片带宽：10nm；</w:t>
            </w:r>
            <w:proofErr w:type="spellStart"/>
            <w:r w:rsidRPr="00126919">
              <w:rPr>
                <w:rFonts w:ascii="宋体" w:hAnsi="宋体" w:cs="宋体" w:hint="eastAsia"/>
                <w:kern w:val="0"/>
                <w:sz w:val="24"/>
                <w:szCs w:val="24"/>
              </w:rPr>
              <w:t>lcd</w:t>
            </w:r>
            <w:proofErr w:type="spellEnd"/>
            <w:r w:rsidRPr="00126919">
              <w:rPr>
                <w:rFonts w:ascii="宋体" w:hAnsi="宋体" w:cs="宋体" w:hint="eastAsia"/>
                <w:kern w:val="0"/>
                <w:sz w:val="24"/>
                <w:szCs w:val="24"/>
              </w:rPr>
              <w:t>显示：128*64像素点屏幕；仪器工作温度：0-50摄氏度</w:t>
            </w:r>
            <w:r w:rsidRPr="00126919">
              <w:rPr>
                <w:rFonts w:ascii="宋体" w:hAnsi="宋体" w:cs="宋体" w:hint="eastAsia"/>
                <w:kern w:val="0"/>
                <w:sz w:val="24"/>
                <w:szCs w:val="24"/>
              </w:rPr>
              <w:br/>
              <w:t>空白/零点设置：储存在内存镇南关，或在每次检测时设置；供电方式：2*1.5v碱性电池，自动关机电源；重量：200g</w:t>
            </w:r>
          </w:p>
        </w:tc>
      </w:tr>
      <w:tr w:rsidR="00126919" w:rsidRPr="00126919" w:rsidTr="00287DBC">
        <w:trPr>
          <w:trHeight w:val="24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17</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温度计</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color w:val="000000"/>
                <w:kern w:val="0"/>
                <w:sz w:val="24"/>
                <w:szCs w:val="24"/>
              </w:rPr>
            </w:pPr>
            <w:r w:rsidRPr="00126919">
              <w:rPr>
                <w:rFonts w:ascii="宋体" w:hAnsi="宋体" w:cs="宋体" w:hint="eastAsia"/>
                <w:color w:val="000000"/>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接口:K型;标准直径:3MM;标准针长:18CM;测量范围:-50~800℃;手柄长度:13CM;导线长度:拉直后2000MM;选购针长:30CM;50CM;100CM;150CM;选购:直径6MM*100CM(可测1100度);应用：适用于食品，油，冰冻产品或其他液体使用。</w:t>
            </w:r>
          </w:p>
        </w:tc>
      </w:tr>
      <w:tr w:rsidR="00126919" w:rsidRPr="00126919" w:rsidTr="00287DBC">
        <w:trPr>
          <w:trHeight w:val="760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18</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电离室巡测仪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准确度：在任何量程下，准确度为满刻度的10%到100%之间任何读数的10%之内，能量响应除外。校正源是137Cs；探测器：电离室：容积为230CC加压（到6个大气压）气体电离；控制：开/关和状态按钮；自动化特点：自动调零，自动转换量程，自动点亮背景灯；电源：2节9伏碱性电池，可工作200小时；显示：模拟/数字式液晶显示，</w:t>
            </w:r>
            <w:proofErr w:type="gramStart"/>
            <w:r w:rsidRPr="00126919">
              <w:rPr>
                <w:rFonts w:ascii="宋体" w:hAnsi="宋体" w:cs="宋体" w:hint="eastAsia"/>
                <w:kern w:val="0"/>
                <w:sz w:val="24"/>
                <w:szCs w:val="24"/>
              </w:rPr>
              <w:t>带背景</w:t>
            </w:r>
            <w:proofErr w:type="gramEnd"/>
            <w:r w:rsidRPr="00126919">
              <w:rPr>
                <w:rFonts w:ascii="宋体" w:hAnsi="宋体" w:cs="宋体" w:hint="eastAsia"/>
                <w:kern w:val="0"/>
                <w:sz w:val="24"/>
                <w:szCs w:val="24"/>
              </w:rPr>
              <w:t>灯；模拟式：100个单元条形图，长2.5英寸（6.4厘米），条形图表被分成5个主段，各标有与仪器量程相应的值；数字式：根据仪器的操作量程，21/2位显示后跟一个有效0位，测量单位总在显示上指示出来，数字1/4英寸（6.4mm），</w:t>
            </w:r>
            <w:proofErr w:type="gramStart"/>
            <w:r w:rsidRPr="00126919">
              <w:rPr>
                <w:rFonts w:ascii="宋体" w:hAnsi="宋体" w:cs="宋体" w:hint="eastAsia"/>
                <w:kern w:val="0"/>
                <w:sz w:val="24"/>
                <w:szCs w:val="24"/>
              </w:rPr>
              <w:t>高显示还</w:t>
            </w:r>
            <w:proofErr w:type="gramEnd"/>
            <w:r w:rsidRPr="00126919">
              <w:rPr>
                <w:rFonts w:ascii="宋体" w:hAnsi="宋体" w:cs="宋体" w:hint="eastAsia"/>
                <w:kern w:val="0"/>
                <w:sz w:val="24"/>
                <w:szCs w:val="24"/>
              </w:rPr>
              <w:t xml:space="preserve">提供低电压指示和保持模式指示；预热时间：当仪器与环境温度平衡时，初始预热时间少于2分钟；温度范围：-20℃～+50℃；相对湿度：0～100%；地向性：可略；尺寸：4英寸宽×8英寸深×6英寸高（10×20×15厘米）；重量：2磅6盎司（1.07公斤）；检测射线：大于1 MeV的β射线，大于25 </w:t>
            </w:r>
            <w:proofErr w:type="spellStart"/>
            <w:r w:rsidRPr="00126919">
              <w:rPr>
                <w:rFonts w:ascii="宋体" w:hAnsi="宋体" w:cs="宋体" w:hint="eastAsia"/>
                <w:kern w:val="0"/>
                <w:sz w:val="24"/>
                <w:szCs w:val="24"/>
              </w:rPr>
              <w:t>KeV</w:t>
            </w:r>
            <w:proofErr w:type="spellEnd"/>
            <w:r w:rsidRPr="00126919">
              <w:rPr>
                <w:rFonts w:ascii="宋体" w:hAnsi="宋体" w:cs="宋体" w:hint="eastAsia"/>
                <w:kern w:val="0"/>
                <w:sz w:val="24"/>
                <w:szCs w:val="24"/>
              </w:rPr>
              <w:t>的γ和X射线。</w:t>
            </w:r>
          </w:p>
        </w:tc>
      </w:tr>
      <w:tr w:rsidR="00126919" w:rsidRPr="00126919" w:rsidTr="00287DBC">
        <w:trPr>
          <w:trHeight w:val="580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19</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便携式表面污染仪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主要技术指标:1、测量范围：剂量率0.01—1000μ</w:t>
            </w:r>
            <w:proofErr w:type="spellStart"/>
            <w:r w:rsidRPr="00126919">
              <w:rPr>
                <w:rFonts w:ascii="宋体" w:hAnsi="宋体" w:cs="宋体" w:hint="eastAsia"/>
                <w:kern w:val="0"/>
                <w:sz w:val="24"/>
                <w:szCs w:val="24"/>
              </w:rPr>
              <w:t>Sv</w:t>
            </w:r>
            <w:proofErr w:type="spellEnd"/>
            <w:r w:rsidRPr="00126919">
              <w:rPr>
                <w:rFonts w:ascii="宋体" w:hAnsi="宋体" w:cs="宋体" w:hint="eastAsia"/>
                <w:kern w:val="0"/>
                <w:sz w:val="24"/>
                <w:szCs w:val="24"/>
              </w:rPr>
              <w:t xml:space="preserve">/h，0.01～100mR/h计数率0—50000 CPM ，0—8000 CPS： 2、探 测 器：进口薄窗型盖革计数管，有效直径：45mm3、能量范围：40KeV～7MeV4、探测效率：Sr-90(546kev,2.3MeV βmax) 约75%,Am-241(5.5MeV α) 约36% 5、灵 敏 度： 3500CPM/ </w:t>
            </w:r>
            <w:proofErr w:type="spellStart"/>
            <w:r w:rsidRPr="00126919">
              <w:rPr>
                <w:rFonts w:ascii="宋体" w:hAnsi="宋体" w:cs="宋体" w:hint="eastAsia"/>
                <w:kern w:val="0"/>
                <w:sz w:val="24"/>
                <w:szCs w:val="24"/>
              </w:rPr>
              <w:t>mR</w:t>
            </w:r>
            <w:proofErr w:type="spellEnd"/>
            <w:r w:rsidRPr="00126919">
              <w:rPr>
                <w:rFonts w:ascii="宋体" w:hAnsi="宋体" w:cs="宋体" w:hint="eastAsia"/>
                <w:kern w:val="0"/>
                <w:sz w:val="24"/>
                <w:szCs w:val="24"/>
              </w:rPr>
              <w:t>/h（对于Cs-137） 6、仪器本底： ≤60CPM7、相对误差：≤15%  8、供电电源：3节普通5号电池9、功    耗：整机电流≤20mA10、温度范围：-15℃～50℃11、湿度范围：相对湿度≤90%（40℃）12、尺寸重量：0.5kg；200×100×35mm 13、</w:t>
            </w:r>
            <w:proofErr w:type="spellStart"/>
            <w:r w:rsidRPr="00126919">
              <w:rPr>
                <w:rFonts w:ascii="宋体" w:hAnsi="宋体" w:cs="宋体" w:hint="eastAsia"/>
                <w:kern w:val="0"/>
                <w:sz w:val="24"/>
                <w:szCs w:val="24"/>
              </w:rPr>
              <w:t>RenRiCont</w:t>
            </w:r>
            <w:proofErr w:type="spellEnd"/>
            <w:r w:rsidRPr="00126919">
              <w:rPr>
                <w:rFonts w:ascii="宋体" w:hAnsi="宋体" w:cs="宋体" w:hint="eastAsia"/>
                <w:kern w:val="0"/>
                <w:sz w:val="24"/>
                <w:szCs w:val="24"/>
              </w:rPr>
              <w:t>软件提供文字和图形显示。14、配置： 仪器主机 + 表面污染管理软件 + 数据线 + 使用说明书  + 仪器箱</w:t>
            </w:r>
          </w:p>
        </w:tc>
      </w:tr>
      <w:tr w:rsidR="00126919" w:rsidRPr="00126919" w:rsidTr="00287DBC">
        <w:trPr>
          <w:trHeight w:val="81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20</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个人剂量报警仪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2"/>
                <w:szCs w:val="22"/>
              </w:rPr>
            </w:pPr>
            <w:r w:rsidRPr="00126919">
              <w:rPr>
                <w:rFonts w:ascii="宋体" w:hAnsi="宋体" w:cs="宋体" w:hint="eastAsia"/>
                <w:kern w:val="0"/>
                <w:sz w:val="22"/>
                <w:szCs w:val="22"/>
              </w:rPr>
              <w:t>探测器：进口高灵敏度盖革米勒管；测量范围：剂 量 率：0.001 μ</w:t>
            </w:r>
            <w:proofErr w:type="spellStart"/>
            <w:r w:rsidRPr="00126919">
              <w:rPr>
                <w:rFonts w:ascii="宋体" w:hAnsi="宋体" w:cs="宋体" w:hint="eastAsia"/>
                <w:kern w:val="0"/>
                <w:sz w:val="22"/>
                <w:szCs w:val="22"/>
              </w:rPr>
              <w:t>Sv</w:t>
            </w:r>
            <w:proofErr w:type="spellEnd"/>
            <w:r w:rsidRPr="00126919">
              <w:rPr>
                <w:rFonts w:ascii="宋体" w:hAnsi="宋体" w:cs="宋体" w:hint="eastAsia"/>
                <w:kern w:val="0"/>
                <w:sz w:val="22"/>
                <w:szCs w:val="22"/>
              </w:rPr>
              <w:t>/h ～9999.99mSv/h；000.000nGy/h ～999.999uGy/h；0CPS ～1000CPS；0CPM ～ 60000CPM；累积剂量：0.000 μ</w:t>
            </w:r>
            <w:proofErr w:type="spellStart"/>
            <w:r w:rsidRPr="00126919">
              <w:rPr>
                <w:rFonts w:ascii="宋体" w:hAnsi="宋体" w:cs="宋体" w:hint="eastAsia"/>
                <w:kern w:val="0"/>
                <w:sz w:val="22"/>
                <w:szCs w:val="22"/>
              </w:rPr>
              <w:t>Sv</w:t>
            </w:r>
            <w:proofErr w:type="spellEnd"/>
            <w:r w:rsidRPr="00126919">
              <w:rPr>
                <w:rFonts w:ascii="宋体" w:hAnsi="宋体" w:cs="宋体" w:hint="eastAsia"/>
                <w:kern w:val="0"/>
                <w:sz w:val="22"/>
                <w:szCs w:val="22"/>
              </w:rPr>
              <w:t xml:space="preserve"> ～999.999Sv能量范围：40Kev～5.0Mev；能量响应误差：≤±10%（相对于137Cs）；相对基本误差：≤±5%；灵敏度：＞40cps/μ</w:t>
            </w:r>
            <w:proofErr w:type="spellStart"/>
            <w:r w:rsidRPr="00126919">
              <w:rPr>
                <w:rFonts w:ascii="宋体" w:hAnsi="宋体" w:cs="宋体" w:hint="eastAsia"/>
                <w:kern w:val="0"/>
                <w:sz w:val="22"/>
                <w:szCs w:val="22"/>
              </w:rPr>
              <w:t>Sv</w:t>
            </w:r>
            <w:proofErr w:type="spellEnd"/>
            <w:r w:rsidRPr="00126919">
              <w:rPr>
                <w:rFonts w:ascii="宋体" w:hAnsi="宋体" w:cs="宋体" w:hint="eastAsia"/>
                <w:kern w:val="0"/>
                <w:sz w:val="22"/>
                <w:szCs w:val="22"/>
              </w:rPr>
              <w:t>/h（相对于137Cs）；显示单位：剂量率：μ</w:t>
            </w:r>
            <w:proofErr w:type="spellStart"/>
            <w:r w:rsidRPr="00126919">
              <w:rPr>
                <w:rFonts w:ascii="宋体" w:hAnsi="宋体" w:cs="宋体" w:hint="eastAsia"/>
                <w:kern w:val="0"/>
                <w:sz w:val="22"/>
                <w:szCs w:val="22"/>
              </w:rPr>
              <w:t>Sv</w:t>
            </w:r>
            <w:proofErr w:type="spellEnd"/>
            <w:r w:rsidRPr="00126919">
              <w:rPr>
                <w:rFonts w:ascii="宋体" w:hAnsi="宋体" w:cs="宋体" w:hint="eastAsia"/>
                <w:kern w:val="0"/>
                <w:sz w:val="22"/>
                <w:szCs w:val="22"/>
              </w:rPr>
              <w:t>/h、</w:t>
            </w:r>
            <w:proofErr w:type="spellStart"/>
            <w:r w:rsidRPr="00126919">
              <w:rPr>
                <w:rFonts w:ascii="宋体" w:hAnsi="宋体" w:cs="宋体" w:hint="eastAsia"/>
                <w:kern w:val="0"/>
                <w:sz w:val="22"/>
                <w:szCs w:val="22"/>
              </w:rPr>
              <w:t>mSv</w:t>
            </w:r>
            <w:proofErr w:type="spellEnd"/>
            <w:r w:rsidRPr="00126919">
              <w:rPr>
                <w:rFonts w:ascii="宋体" w:hAnsi="宋体" w:cs="宋体" w:hint="eastAsia"/>
                <w:kern w:val="0"/>
                <w:sz w:val="22"/>
                <w:szCs w:val="22"/>
              </w:rPr>
              <w:t>/h、</w:t>
            </w:r>
            <w:proofErr w:type="spellStart"/>
            <w:r w:rsidRPr="00126919">
              <w:rPr>
                <w:rFonts w:ascii="宋体" w:hAnsi="宋体" w:cs="宋体" w:hint="eastAsia"/>
                <w:kern w:val="0"/>
                <w:sz w:val="22"/>
                <w:szCs w:val="22"/>
              </w:rPr>
              <w:t>uGy</w:t>
            </w:r>
            <w:proofErr w:type="spellEnd"/>
            <w:r w:rsidRPr="00126919">
              <w:rPr>
                <w:rFonts w:ascii="宋体" w:hAnsi="宋体" w:cs="宋体" w:hint="eastAsia"/>
                <w:kern w:val="0"/>
                <w:sz w:val="22"/>
                <w:szCs w:val="22"/>
              </w:rPr>
              <w:t>/h、</w:t>
            </w:r>
            <w:proofErr w:type="spellStart"/>
            <w:r w:rsidRPr="00126919">
              <w:rPr>
                <w:rFonts w:ascii="宋体" w:hAnsi="宋体" w:cs="宋体" w:hint="eastAsia"/>
                <w:kern w:val="0"/>
                <w:sz w:val="22"/>
                <w:szCs w:val="22"/>
              </w:rPr>
              <w:t>nGy</w:t>
            </w:r>
            <w:proofErr w:type="spellEnd"/>
            <w:r w:rsidRPr="00126919">
              <w:rPr>
                <w:rFonts w:ascii="宋体" w:hAnsi="宋体" w:cs="宋体" w:hint="eastAsia"/>
                <w:kern w:val="0"/>
                <w:sz w:val="22"/>
                <w:szCs w:val="22"/>
              </w:rPr>
              <w:t>/h、CPS、CPM；累积剂量：μ</w:t>
            </w:r>
            <w:proofErr w:type="spellStart"/>
            <w:r w:rsidRPr="00126919">
              <w:rPr>
                <w:rFonts w:ascii="宋体" w:hAnsi="宋体" w:cs="宋体" w:hint="eastAsia"/>
                <w:kern w:val="0"/>
                <w:sz w:val="22"/>
                <w:szCs w:val="22"/>
              </w:rPr>
              <w:t>Sv</w:t>
            </w:r>
            <w:proofErr w:type="spellEnd"/>
            <w:r w:rsidRPr="00126919">
              <w:rPr>
                <w:rFonts w:ascii="宋体" w:hAnsi="宋体" w:cs="宋体" w:hint="eastAsia"/>
                <w:kern w:val="0"/>
                <w:sz w:val="22"/>
                <w:szCs w:val="22"/>
              </w:rPr>
              <w:t>或</w:t>
            </w:r>
            <w:proofErr w:type="spellStart"/>
            <w:r w:rsidRPr="00126919">
              <w:rPr>
                <w:rFonts w:ascii="宋体" w:hAnsi="宋体" w:cs="宋体" w:hint="eastAsia"/>
                <w:kern w:val="0"/>
                <w:sz w:val="22"/>
                <w:szCs w:val="22"/>
              </w:rPr>
              <w:t>mSV</w:t>
            </w:r>
            <w:proofErr w:type="spellEnd"/>
            <w:r w:rsidRPr="00126919">
              <w:rPr>
                <w:rFonts w:ascii="宋体" w:hAnsi="宋体" w:cs="宋体" w:hint="eastAsia"/>
                <w:kern w:val="0"/>
                <w:sz w:val="22"/>
                <w:szCs w:val="22"/>
              </w:rPr>
              <w:t>或</w:t>
            </w:r>
            <w:proofErr w:type="spellStart"/>
            <w:r w:rsidRPr="00126919">
              <w:rPr>
                <w:rFonts w:ascii="宋体" w:hAnsi="宋体" w:cs="宋体" w:hint="eastAsia"/>
                <w:kern w:val="0"/>
                <w:sz w:val="22"/>
                <w:szCs w:val="22"/>
              </w:rPr>
              <w:t>Sv</w:t>
            </w:r>
            <w:proofErr w:type="spellEnd"/>
            <w:r w:rsidRPr="00126919">
              <w:rPr>
                <w:rFonts w:ascii="宋体" w:hAnsi="宋体" w:cs="宋体" w:hint="eastAsia"/>
                <w:kern w:val="0"/>
                <w:sz w:val="22"/>
                <w:szCs w:val="22"/>
              </w:rPr>
              <w:t>.高斯滤波器：独有的高斯滤波算法,可满足任何环境下辐射强度的快速测量，最大程度的减少射线对人体的伤害！温度检测范围：-10 ℃ to +125 ℃.测量时间：测量时间200毫秒，数据显示1秒,响应速度更快；采样率：自动采样周期从10纳秒到200毫秒，依据射线强度自动调整。报警阈值：0.000μ</w:t>
            </w:r>
            <w:proofErr w:type="spellStart"/>
            <w:r w:rsidRPr="00126919">
              <w:rPr>
                <w:rFonts w:ascii="宋体" w:hAnsi="宋体" w:cs="宋体" w:hint="eastAsia"/>
                <w:kern w:val="0"/>
                <w:sz w:val="22"/>
                <w:szCs w:val="22"/>
              </w:rPr>
              <w:t>Sv</w:t>
            </w:r>
            <w:proofErr w:type="spellEnd"/>
            <w:r w:rsidRPr="00126919">
              <w:rPr>
                <w:rFonts w:ascii="宋体" w:hAnsi="宋体" w:cs="宋体" w:hint="eastAsia"/>
                <w:kern w:val="0"/>
                <w:sz w:val="22"/>
                <w:szCs w:val="22"/>
              </w:rPr>
              <w:t xml:space="preserve">/h ～ 999.999mSv/h 可任意设置；防护报警响应时间：1秒；显示方式：32位真彩数字显示，数据显示精度可达到小数点后3位，工业触摸屏。温度范围：-20℃ to +50 ℃ ；湿度特性：0～95%RH（+35℃）；电源：3.7V Li-Battery 1150 </w:t>
            </w:r>
            <w:proofErr w:type="spellStart"/>
            <w:r w:rsidRPr="00126919">
              <w:rPr>
                <w:rFonts w:ascii="宋体" w:hAnsi="宋体" w:cs="宋体" w:hint="eastAsia"/>
                <w:kern w:val="0"/>
                <w:sz w:val="22"/>
                <w:szCs w:val="22"/>
              </w:rPr>
              <w:t>mAh</w:t>
            </w:r>
            <w:proofErr w:type="spellEnd"/>
            <w:r w:rsidRPr="00126919">
              <w:rPr>
                <w:rFonts w:ascii="宋体" w:hAnsi="宋体" w:cs="宋体" w:hint="eastAsia"/>
                <w:kern w:val="0"/>
                <w:sz w:val="22"/>
                <w:szCs w:val="22"/>
              </w:rPr>
              <w:t>；可选项：通讯软件和USB驱动；外形尺寸：105*66*17mm；重 量：174g（含电池）。</w:t>
            </w:r>
          </w:p>
        </w:tc>
      </w:tr>
      <w:tr w:rsidR="00126919" w:rsidRPr="00126919" w:rsidTr="00287DBC">
        <w:trPr>
          <w:trHeight w:val="24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21</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个人防护用品</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商品毛重：250.00g，</w:t>
            </w:r>
          </w:p>
          <w:p w:rsid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类别：身体防护。</w:t>
            </w:r>
          </w:p>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功能：针对无机化学品和大部分有机化学</w:t>
            </w:r>
            <w:proofErr w:type="gramStart"/>
            <w:r w:rsidRPr="00126919">
              <w:rPr>
                <w:rFonts w:ascii="宋体" w:hAnsi="宋体" w:cs="宋体" w:hint="eastAsia"/>
                <w:kern w:val="0"/>
                <w:sz w:val="24"/>
                <w:szCs w:val="24"/>
              </w:rPr>
              <w:t>品提供</w:t>
            </w:r>
            <w:proofErr w:type="gramEnd"/>
            <w:r w:rsidRPr="00126919">
              <w:rPr>
                <w:rFonts w:ascii="宋体" w:hAnsi="宋体" w:cs="宋体" w:hint="eastAsia"/>
                <w:kern w:val="0"/>
                <w:sz w:val="24"/>
                <w:szCs w:val="24"/>
              </w:rPr>
              <w:t>高效的防护性能。</w:t>
            </w:r>
          </w:p>
        </w:tc>
      </w:tr>
      <w:tr w:rsidR="00126919" w:rsidRPr="00126919" w:rsidTr="00287DBC">
        <w:trPr>
          <w:trHeight w:val="30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22</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有效氯测定仪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检测项目：有效氯；检测方法：碘量光度法；检测时间：1分钟；测量范围：低量程5-500mg/L（有效氯），高量程0.05-15.0%（500-150000mg/L）；读数分度：低量程1mg/L，高量程0.01%；精密度：低量程：测定200mg/L有效氯偏差不大于10mg/L,高量程：测定5%有效氯偏差不大于0.25%；仪器尺寸：16*6.2*3cm；仪器重量：0.15kg：电源：2节AA碱性电池。</w:t>
            </w:r>
          </w:p>
        </w:tc>
      </w:tr>
      <w:tr w:rsidR="00126919" w:rsidRPr="00126919" w:rsidTr="00287DBC">
        <w:trPr>
          <w:trHeight w:val="45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23</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环氧乙烷分析仪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 xml:space="preserve">大小1.1 x 2.0 x 3.75 </w:t>
            </w:r>
            <w:proofErr w:type="gramStart"/>
            <w:r w:rsidRPr="00126919">
              <w:rPr>
                <w:rFonts w:ascii="宋体" w:hAnsi="宋体" w:cs="宋体" w:hint="eastAsia"/>
                <w:kern w:val="0"/>
                <w:sz w:val="24"/>
                <w:szCs w:val="24"/>
              </w:rPr>
              <w:t>英寸/</w:t>
            </w:r>
            <w:proofErr w:type="gramEnd"/>
            <w:r w:rsidRPr="00126919">
              <w:rPr>
                <w:rFonts w:ascii="宋体" w:hAnsi="宋体" w:cs="宋体" w:hint="eastAsia"/>
                <w:kern w:val="0"/>
                <w:sz w:val="24"/>
                <w:szCs w:val="24"/>
              </w:rPr>
              <w:t xml:space="preserve">2.8 x 5.0 x9.5 厘米；重量2.9 </w:t>
            </w:r>
            <w:proofErr w:type="gramStart"/>
            <w:r w:rsidRPr="00126919">
              <w:rPr>
                <w:rFonts w:ascii="宋体" w:hAnsi="宋体" w:cs="宋体" w:hint="eastAsia"/>
                <w:kern w:val="0"/>
                <w:sz w:val="24"/>
                <w:szCs w:val="24"/>
              </w:rPr>
              <w:t>盎司/</w:t>
            </w:r>
            <w:proofErr w:type="gramEnd"/>
            <w:r w:rsidRPr="00126919">
              <w:rPr>
                <w:rFonts w:ascii="宋体" w:hAnsi="宋体" w:cs="宋体" w:hint="eastAsia"/>
                <w:kern w:val="0"/>
                <w:sz w:val="24"/>
                <w:szCs w:val="24"/>
              </w:rPr>
              <w:t>82 克；警报- 视觉、振动和声音（95 分贝）- 低、高、STEL、TWA；测试在启动时检查传感器的完好性、线路以及电池的状况并发出声/光警报，电池（不间断）；泵兼容 Sampler 电动泵；一般电池寿命使用可更换式 3 伏电池时的寿命为2 年（标准）；配有内置振动警报，适用于高噪声区；准确可靠的历史数据记录；多语言支持，包括英语、法语、德语、西班牙语和葡萄牙语；配有密码保护的防篡改设置</w:t>
            </w:r>
          </w:p>
        </w:tc>
      </w:tr>
      <w:tr w:rsidR="00126919" w:rsidRPr="00126919" w:rsidTr="00287DBC">
        <w:trPr>
          <w:trHeight w:val="478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24</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温度压力检测仪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1、测量范围：压差：0~±1000Pa，0-±2000Pa,0-±3000Pa,0-±5000Pa,0-±8000Pa,0-±9999Pa温度：-20～60℃湿度：0-100%RH外置温度：-50-500℃流速：0-57M/S, 0-80M/S,0-100M/S（注：压力量程不同，流速也不一样）流量：0-999999 M3/S2、测量精度：压差：≤1%（线性误差），温度：±1℃，湿度：±3%（25℃）3、显示功能：压差/温度/湿度/流速/流量/外置温度同时显示4、电源：本仪器为交直流两用电源，仪器内置可充电电池。（快速充电时间2小时）</w:t>
            </w:r>
          </w:p>
        </w:tc>
      </w:tr>
      <w:tr w:rsidR="00126919" w:rsidRPr="00126919" w:rsidTr="00287DBC">
        <w:trPr>
          <w:trHeight w:val="240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25</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测距仪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测距距离：60；测量范围：80米 ；操作温度限制：0℃+40℃ 产品尺寸：12*4.8*2.7CM ；测量精度：±1.5mm ；电池：Type AAA2*1.5V；电池寿命：5000次以上测量；防护等级：IP54；产品重量：120克 ；激光类型：635nm,&lt;1mw ；装修及施工内容：采购主材；规格：S280米</w:t>
            </w:r>
          </w:p>
        </w:tc>
      </w:tr>
      <w:tr w:rsidR="00126919" w:rsidRPr="00126919" w:rsidTr="00287DBC">
        <w:trPr>
          <w:trHeight w:val="286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26</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水平测定仪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激光等级：2级；整平精度：±4.5mm/15mm;整平/补偿范围：4°±1°；配合接收器工作距离50m;电源：2节5号电池；工作温度范围：-10℃-+50℃; 激光波长：510~530纳米；垂直及水平精度：±4.5mm／１５mm；工作距离（激光线）:30m；工作时间：约4小时；防护等级：IP54；存储温度范围：-20℃-+70℃</w:t>
            </w:r>
          </w:p>
        </w:tc>
      </w:tr>
      <w:tr w:rsidR="00126919" w:rsidRPr="00126919" w:rsidTr="00287DBC">
        <w:trPr>
          <w:trHeight w:val="81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27</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激光尘埃粒子计数器</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16"/>
                <w:szCs w:val="16"/>
              </w:rPr>
            </w:pPr>
            <w:r w:rsidRPr="00126919">
              <w:rPr>
                <w:rFonts w:ascii="宋体" w:hAnsi="宋体" w:cs="宋体" w:hint="eastAsia"/>
                <w:kern w:val="0"/>
                <w:sz w:val="16"/>
                <w:szCs w:val="16"/>
              </w:rPr>
              <w:t>1.光源: 全半导体激光光源2.采样量: 2.83L/min(0.1cfm/min)，3.检测范围: 100级～100万级允许被测试空气的含尘浓度≯10 万颗/2.83L4. 粒径通道:标准粒径: 0.3 0.5 1.0 3.0 5.0 10.0（μm）六档，可选粒径：0.3 0.5 0.7 1.0 2.0 5.0（μm）六档，可选粒径：0.5 1.0 3.0 5.0 10.0 15.0（μm）六档，可选粒径：0.3 1.0 3.0 5.0 10.0 15.0（μm）六档，如有其它粒径要求可定制。5. 六档粒径尘埃粒子同时检测，显示方式分为四种:(1)实时显示: 实时显示当前检测粒径中某一粒径的实时数据.(2)</w:t>
            </w:r>
            <w:proofErr w:type="gramStart"/>
            <w:r w:rsidRPr="00126919">
              <w:rPr>
                <w:rFonts w:ascii="宋体" w:hAnsi="宋体" w:cs="宋体" w:hint="eastAsia"/>
                <w:kern w:val="0"/>
                <w:sz w:val="16"/>
                <w:szCs w:val="16"/>
              </w:rPr>
              <w:t>选显</w:t>
            </w:r>
            <w:proofErr w:type="gramEnd"/>
            <w:r w:rsidRPr="00126919">
              <w:rPr>
                <w:rFonts w:ascii="宋体" w:hAnsi="宋体" w:cs="宋体" w:hint="eastAsia"/>
                <w:kern w:val="0"/>
                <w:sz w:val="16"/>
                <w:szCs w:val="16"/>
              </w:rPr>
              <w:t>:选择显示上一周期某一粒径的累计值.(3)程显: 依次显示当前检测中各粒径的实时数据.(4)</w:t>
            </w:r>
            <w:proofErr w:type="gramStart"/>
            <w:r w:rsidRPr="00126919">
              <w:rPr>
                <w:rFonts w:ascii="宋体" w:hAnsi="宋体" w:cs="宋体" w:hint="eastAsia"/>
                <w:kern w:val="0"/>
                <w:sz w:val="16"/>
                <w:szCs w:val="16"/>
              </w:rPr>
              <w:t>依次选显</w:t>
            </w:r>
            <w:proofErr w:type="gramEnd"/>
            <w:r w:rsidRPr="00126919">
              <w:rPr>
                <w:rFonts w:ascii="宋体" w:hAnsi="宋体" w:cs="宋体" w:hint="eastAsia"/>
                <w:kern w:val="0"/>
                <w:sz w:val="16"/>
                <w:szCs w:val="16"/>
              </w:rPr>
              <w:t>:依次显示上一周期各粒径的累计值.6. 显示或打印可将2.83升/分(0.1Ft3)内所含颗粒转换成28.3升/分(1Ft3)或1m3所含颗粒数。7. 采样周期: 1～10 (min) 净时间：＜15 min8. 工作环境: 温度:10～35℃ 相对温度: 20～75%RH9. 测量温度和湿度的范围与精度：选购 （1）温度：0～50℃±1℃. （2）湿度：0～100%RH±5%10.采样点数（A）2～7点设定 每点采样次数（L）2～9次设定11. UCL报表：符合ISO14644-1、GB50073-2001的标准12. 工作时间：8 小时 电 源： AC220V±10% 50±2Hz 最大功耗: 20W(1)内置长效锂电池(选购): 可长时间连续测量工作8小时以上,外置充电器可快速充满(&lt;4小时) 充电器供电为110V～220V,50/60Hz13. 数据存储: 可存储1000组数据(包括粒径、数据、环境数据、年、月、日、时间)，断电后数据不丢失。并可随时查看和打印数据。14. 报警设置: 仪器带级别报警功能，可对洁净室100级，1000级，10000级，100000级，300000级超标后报警15. 备注:内置打印机,自动判断净化等级,等动力采样头,采样架(温湿度探头和</w:t>
            </w:r>
            <w:proofErr w:type="gramStart"/>
            <w:r w:rsidRPr="00126919">
              <w:rPr>
                <w:rFonts w:ascii="宋体" w:hAnsi="宋体" w:cs="宋体" w:hint="eastAsia"/>
                <w:kern w:val="0"/>
                <w:sz w:val="16"/>
                <w:szCs w:val="16"/>
              </w:rPr>
              <w:t>可</w:t>
            </w:r>
            <w:proofErr w:type="gramEnd"/>
            <w:r w:rsidRPr="00126919">
              <w:rPr>
                <w:rFonts w:ascii="宋体" w:hAnsi="宋体" w:cs="宋体" w:hint="eastAsia"/>
                <w:kern w:val="0"/>
                <w:sz w:val="16"/>
                <w:szCs w:val="16"/>
              </w:rPr>
              <w:t xml:space="preserve">充电型为选购件)16.校准：可追溯美国国家标准技术协会（NIST），我公司已通过国家计量建标考核，可追溯至上海计量测量技术研究院可自行进行校准或第三方国家计量机构进行校准17. 重量: </w:t>
            </w:r>
            <w:proofErr w:type="gramStart"/>
            <w:r w:rsidRPr="00126919">
              <w:rPr>
                <w:rFonts w:ascii="宋体" w:hAnsi="宋体" w:cs="宋体" w:hint="eastAsia"/>
                <w:kern w:val="0"/>
                <w:sz w:val="16"/>
                <w:szCs w:val="16"/>
              </w:rPr>
              <w:t>2.5kg .</w:t>
            </w:r>
            <w:proofErr w:type="gramEnd"/>
            <w:r w:rsidRPr="00126919">
              <w:rPr>
                <w:rFonts w:ascii="宋体" w:hAnsi="宋体" w:cs="宋体" w:hint="eastAsia"/>
                <w:kern w:val="0"/>
                <w:sz w:val="16"/>
                <w:szCs w:val="16"/>
              </w:rPr>
              <w:t xml:space="preserve"> 外形尺寸: 200×110×28018. CLJ-E301一款交直流两用半导体激光型的, 可与PC电脑数据采集系统连接可进行远程控制，可直接观测仪器的测试情况，测试数据可通过电脑进行分析处理并可以保存为Excel文件（此为选购功能）</w:t>
            </w:r>
          </w:p>
        </w:tc>
      </w:tr>
      <w:tr w:rsidR="00126919" w:rsidRPr="00126919" w:rsidTr="00287DBC">
        <w:trPr>
          <w:trHeight w:val="3432"/>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lastRenderedPageBreak/>
              <w:t>28</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直读式干湿温度计</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测量范围：0～100%RH；精度：±2%RH（0～90%RH）20℃时 ±3%RH（90～100%RH）</w:t>
            </w:r>
            <w:r w:rsidRPr="00126919">
              <w:rPr>
                <w:rFonts w:ascii="宋体" w:hAnsi="宋体" w:cs="宋体" w:hint="eastAsia"/>
                <w:kern w:val="0"/>
                <w:sz w:val="24"/>
                <w:szCs w:val="24"/>
              </w:rPr>
              <w:br/>
              <w:t>分 辩 率：0.1%RH；测量范围：-40～+60℃；精度：±0.3℃ 20℃时；分 辩 率： 0.1℃；显示：断码显示各项数据；电源：9V碱性电池；电池工作时间：80小时；</w:t>
            </w:r>
            <w:r w:rsidRPr="00126919">
              <w:rPr>
                <w:rFonts w:ascii="宋体" w:hAnsi="宋体" w:cs="宋体" w:hint="eastAsia"/>
                <w:kern w:val="0"/>
                <w:sz w:val="24"/>
                <w:szCs w:val="24"/>
              </w:rPr>
              <w:br/>
              <w:t>外壳：ABS塑料</w:t>
            </w:r>
          </w:p>
        </w:tc>
      </w:tr>
      <w:tr w:rsidR="00126919" w:rsidRPr="00126919" w:rsidTr="00287DBC">
        <w:trPr>
          <w:trHeight w:val="234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29</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数字式风速仪</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测量范围：30；测量精度：3%；测量对象：环境风速测试；分辨率：0.1；风：30（m/s）；尺寸：150*80.5*30mm（mm）；重量：280G（kg）；电源：9V</w:t>
            </w:r>
          </w:p>
        </w:tc>
      </w:tr>
      <w:tr w:rsidR="00126919" w:rsidRPr="00126919" w:rsidTr="00287DBC">
        <w:trPr>
          <w:trHeight w:val="3529"/>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30</w:t>
            </w:r>
          </w:p>
        </w:tc>
        <w:tc>
          <w:tcPr>
            <w:tcW w:w="1529"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微压差计</w:t>
            </w:r>
          </w:p>
        </w:tc>
        <w:tc>
          <w:tcPr>
            <w:tcW w:w="992" w:type="dxa"/>
            <w:tcBorders>
              <w:top w:val="nil"/>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center"/>
              <w:rPr>
                <w:rFonts w:ascii="宋体" w:hAnsi="宋体" w:cs="宋体"/>
                <w:kern w:val="0"/>
                <w:sz w:val="24"/>
                <w:szCs w:val="24"/>
              </w:rPr>
            </w:pPr>
            <w:r w:rsidRPr="00126919">
              <w:rPr>
                <w:rFonts w:ascii="宋体" w:hAnsi="宋体" w:cs="宋体" w:hint="eastAsia"/>
                <w:kern w:val="0"/>
                <w:sz w:val="24"/>
                <w:szCs w:val="24"/>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26919" w:rsidRPr="00126919" w:rsidRDefault="00126919" w:rsidP="00126919">
            <w:pPr>
              <w:widowControl/>
              <w:jc w:val="left"/>
              <w:rPr>
                <w:rFonts w:ascii="宋体" w:hAnsi="宋体" w:cs="宋体"/>
                <w:kern w:val="0"/>
                <w:sz w:val="24"/>
                <w:szCs w:val="24"/>
              </w:rPr>
            </w:pPr>
            <w:r w:rsidRPr="00126919">
              <w:rPr>
                <w:rFonts w:ascii="宋体" w:hAnsi="宋体" w:cs="宋体" w:hint="eastAsia"/>
                <w:kern w:val="0"/>
                <w:sz w:val="24"/>
                <w:szCs w:val="24"/>
              </w:rPr>
              <w:t>储存温度：-40 ~ +70 °C；操作温度：0 ~ +50 °C；电池类型：2 电池AA；碱性电池；电池寿命：200 h；重量： 90 g；尺寸：119 x 46 x 25 mm；探头类型：</w:t>
            </w:r>
            <w:proofErr w:type="gramStart"/>
            <w:r w:rsidRPr="00126919">
              <w:rPr>
                <w:rFonts w:ascii="宋体" w:hAnsi="宋体" w:cs="宋体" w:hint="eastAsia"/>
                <w:kern w:val="0"/>
                <w:sz w:val="24"/>
                <w:szCs w:val="24"/>
              </w:rPr>
              <w:t>绝压探头</w:t>
            </w:r>
            <w:proofErr w:type="gramEnd"/>
            <w:r w:rsidRPr="00126919">
              <w:rPr>
                <w:rFonts w:ascii="宋体" w:hAnsi="宋体" w:cs="宋体" w:hint="eastAsia"/>
                <w:kern w:val="0"/>
                <w:sz w:val="24"/>
                <w:szCs w:val="24"/>
              </w:rPr>
              <w:t xml:space="preserve"> ；量程：300 ~ 1200 </w:t>
            </w:r>
            <w:proofErr w:type="spellStart"/>
            <w:r w:rsidRPr="00126919">
              <w:rPr>
                <w:rFonts w:ascii="宋体" w:hAnsi="宋体" w:cs="宋体" w:hint="eastAsia"/>
                <w:kern w:val="0"/>
                <w:sz w:val="24"/>
                <w:szCs w:val="24"/>
              </w:rPr>
              <w:t>hPa</w:t>
            </w:r>
            <w:proofErr w:type="spellEnd"/>
            <w:r w:rsidRPr="00126919">
              <w:rPr>
                <w:rFonts w:ascii="宋体" w:hAnsi="宋体" w:cs="宋体" w:hint="eastAsia"/>
                <w:kern w:val="0"/>
                <w:sz w:val="24"/>
                <w:szCs w:val="24"/>
              </w:rPr>
              <w:t xml:space="preserve">；精度：±3.0 </w:t>
            </w:r>
            <w:proofErr w:type="spellStart"/>
            <w:r w:rsidRPr="00126919">
              <w:rPr>
                <w:rFonts w:ascii="宋体" w:hAnsi="宋体" w:cs="宋体" w:hint="eastAsia"/>
                <w:kern w:val="0"/>
                <w:sz w:val="24"/>
                <w:szCs w:val="24"/>
              </w:rPr>
              <w:t>hPa</w:t>
            </w:r>
            <w:proofErr w:type="spellEnd"/>
            <w:r w:rsidRPr="00126919">
              <w:rPr>
                <w:rFonts w:ascii="宋体" w:hAnsi="宋体" w:cs="宋体" w:hint="eastAsia"/>
                <w:kern w:val="0"/>
                <w:sz w:val="24"/>
                <w:szCs w:val="24"/>
              </w:rPr>
              <w:t xml:space="preserve">：分辨率 ：0.1 </w:t>
            </w:r>
            <w:proofErr w:type="spellStart"/>
            <w:r w:rsidRPr="00126919">
              <w:rPr>
                <w:rFonts w:ascii="宋体" w:hAnsi="宋体" w:cs="宋体" w:hint="eastAsia"/>
                <w:kern w:val="0"/>
                <w:sz w:val="24"/>
                <w:szCs w:val="24"/>
              </w:rPr>
              <w:t>hPa</w:t>
            </w:r>
            <w:proofErr w:type="spellEnd"/>
          </w:p>
        </w:tc>
      </w:tr>
    </w:tbl>
    <w:p w:rsidR="00A8076F" w:rsidRDefault="00A8076F" w:rsidP="00E45865">
      <w:pPr>
        <w:spacing w:beforeLines="50" w:before="156" w:line="360" w:lineRule="auto"/>
        <w:ind w:firstLineChars="200" w:firstLine="422"/>
        <w:jc w:val="center"/>
        <w:rPr>
          <w:b/>
        </w:rPr>
      </w:pPr>
    </w:p>
    <w:p w:rsidR="00287DBC" w:rsidRDefault="00287DBC" w:rsidP="00E45865">
      <w:pPr>
        <w:spacing w:beforeLines="50" w:before="156" w:line="360" w:lineRule="auto"/>
        <w:ind w:firstLineChars="200" w:firstLine="422"/>
        <w:jc w:val="center"/>
        <w:rPr>
          <w:b/>
        </w:rPr>
      </w:pPr>
    </w:p>
    <w:p w:rsidR="00287DBC" w:rsidRDefault="00287DBC" w:rsidP="00E45865">
      <w:pPr>
        <w:spacing w:beforeLines="50" w:before="156" w:line="360" w:lineRule="auto"/>
        <w:ind w:firstLineChars="200" w:firstLine="422"/>
        <w:jc w:val="center"/>
        <w:rPr>
          <w:b/>
        </w:rPr>
      </w:pPr>
    </w:p>
    <w:p w:rsidR="00126919" w:rsidRDefault="00126919" w:rsidP="00E45865">
      <w:pPr>
        <w:spacing w:beforeLines="50" w:before="156" w:line="360" w:lineRule="auto"/>
        <w:ind w:firstLineChars="200" w:firstLine="422"/>
        <w:jc w:val="center"/>
        <w:rPr>
          <w:b/>
        </w:rPr>
      </w:pPr>
    </w:p>
    <w:p w:rsidR="00126919" w:rsidRDefault="00126919" w:rsidP="00E45865">
      <w:pPr>
        <w:spacing w:beforeLines="50" w:before="156" w:line="360" w:lineRule="auto"/>
        <w:ind w:firstLineChars="200" w:firstLine="422"/>
        <w:jc w:val="center"/>
        <w:rPr>
          <w:b/>
        </w:rPr>
      </w:pPr>
    </w:p>
    <w:p w:rsidR="00126919" w:rsidRPr="00126919" w:rsidRDefault="00126919" w:rsidP="00E45865">
      <w:pPr>
        <w:spacing w:beforeLines="50" w:before="156" w:line="360" w:lineRule="auto"/>
        <w:ind w:firstLineChars="200" w:firstLine="422"/>
        <w:jc w:val="center"/>
        <w:rPr>
          <w:b/>
        </w:rPr>
      </w:pPr>
    </w:p>
    <w:p w:rsidR="008773CD" w:rsidRDefault="008773CD" w:rsidP="00721482">
      <w:pPr>
        <w:ind w:leftChars="202" w:left="424"/>
        <w:jc w:val="left"/>
      </w:pPr>
    </w:p>
    <w:p w:rsidR="002917CD" w:rsidRPr="002917CD" w:rsidRDefault="002917CD" w:rsidP="00E45865">
      <w:pPr>
        <w:spacing w:beforeLines="50" w:before="156" w:afterLines="100" w:after="312"/>
        <w:jc w:val="center"/>
        <w:rPr>
          <w:rFonts w:ascii="宋体" w:hAnsi="宋体"/>
          <w:b/>
          <w:sz w:val="28"/>
          <w:szCs w:val="28"/>
        </w:rPr>
      </w:pPr>
      <w:r w:rsidRPr="00781EEC">
        <w:rPr>
          <w:rFonts w:ascii="宋体" w:hAnsi="宋体" w:hint="eastAsia"/>
          <w:b/>
          <w:sz w:val="28"/>
          <w:szCs w:val="28"/>
        </w:rPr>
        <w:lastRenderedPageBreak/>
        <w:t>第</w:t>
      </w:r>
      <w:r>
        <w:rPr>
          <w:rFonts w:ascii="宋体" w:hAnsi="宋体" w:hint="eastAsia"/>
          <w:b/>
          <w:sz w:val="28"/>
          <w:szCs w:val="28"/>
        </w:rPr>
        <w:t>三</w:t>
      </w:r>
      <w:r w:rsidRPr="00781EEC">
        <w:rPr>
          <w:rFonts w:ascii="宋体" w:hAnsi="宋体" w:hint="eastAsia"/>
          <w:b/>
          <w:sz w:val="28"/>
          <w:szCs w:val="28"/>
        </w:rPr>
        <w:t xml:space="preserve">部分 </w:t>
      </w:r>
      <w:r w:rsidRPr="002917CD">
        <w:rPr>
          <w:rFonts w:ascii="宋体" w:hAnsi="宋体" w:hint="eastAsia"/>
          <w:b/>
          <w:sz w:val="28"/>
          <w:szCs w:val="28"/>
        </w:rPr>
        <w:t>技术支持和服务</w:t>
      </w:r>
    </w:p>
    <w:p w:rsidR="00B01F24" w:rsidRPr="00B01F24" w:rsidRDefault="002917CD" w:rsidP="0052750B">
      <w:pPr>
        <w:spacing w:line="360" w:lineRule="auto"/>
        <w:rPr>
          <w:rFonts w:ascii="宋体" w:hAnsi="宋体" w:cs="宋体"/>
        </w:rPr>
      </w:pPr>
      <w:r>
        <w:rPr>
          <w:rFonts w:ascii="宋体" w:hAnsi="宋体" w:cs="宋体" w:hint="eastAsia"/>
        </w:rPr>
        <w:t>一</w:t>
      </w:r>
      <w:r w:rsidR="00B01F24">
        <w:rPr>
          <w:rFonts w:ascii="宋体" w:hAnsi="宋体" w:cs="宋体" w:hint="eastAsia"/>
        </w:rPr>
        <w:t>、</w:t>
      </w:r>
      <w:r w:rsidR="00B01F24" w:rsidRPr="00B01F24">
        <w:rPr>
          <w:rFonts w:ascii="宋体" w:hAnsi="宋体" w:cs="宋体" w:hint="eastAsia"/>
          <w:b/>
        </w:rPr>
        <w:t>产品要求</w:t>
      </w:r>
      <w:r w:rsidR="00B01F24">
        <w:rPr>
          <w:rFonts w:ascii="宋体" w:hAnsi="宋体" w:cs="宋体" w:hint="eastAsia"/>
        </w:rPr>
        <w:t>：、</w:t>
      </w:r>
      <w:r w:rsidR="00B01F24">
        <w:rPr>
          <w:rFonts w:hint="eastAsia"/>
          <w:szCs w:val="21"/>
        </w:rPr>
        <w:t>设备</w:t>
      </w:r>
      <w:r w:rsidR="00B01F24" w:rsidRPr="00B01F24">
        <w:rPr>
          <w:rFonts w:hint="eastAsia"/>
          <w:szCs w:val="21"/>
        </w:rPr>
        <w:t>必须是全新的原装设备（含零件、配件、随机工具等），表面无划伤、无碰撞。</w:t>
      </w:r>
      <w:r w:rsidR="00B01F24" w:rsidRPr="003B302C">
        <w:rPr>
          <w:rFonts w:ascii="宋体" w:hAnsi="宋体" w:hint="eastAsia"/>
          <w:szCs w:val="21"/>
        </w:rPr>
        <w:t>全部货物均按国家或行业标准进行包装，每一个包装箱内附一份详细的装箱单和质量合格证书</w:t>
      </w:r>
      <w:r w:rsidR="00B01F24">
        <w:rPr>
          <w:rFonts w:ascii="宋体" w:hAnsi="宋体" w:hint="eastAsia"/>
          <w:szCs w:val="21"/>
        </w:rPr>
        <w:t>。</w:t>
      </w:r>
      <w:r w:rsidR="00267D8A" w:rsidRPr="00267D8A">
        <w:rPr>
          <w:rFonts w:hint="eastAsia"/>
          <w:szCs w:val="21"/>
        </w:rPr>
        <w:t>货物的包装均应有良好的防湿、防锈、防潮、防雨、防腐及防碰撞的措施。凡由于包装不良造成的损失和由此产生的费用均由乙方承担。</w:t>
      </w:r>
    </w:p>
    <w:p w:rsidR="00267D8A" w:rsidRDefault="00B01F24" w:rsidP="0052750B">
      <w:pPr>
        <w:spacing w:line="360" w:lineRule="auto"/>
        <w:rPr>
          <w:rFonts w:ascii="宋体" w:hAnsi="宋体"/>
          <w:szCs w:val="21"/>
        </w:rPr>
      </w:pPr>
      <w:r>
        <w:rPr>
          <w:rFonts w:ascii="宋体" w:hAnsi="宋体" w:cs="宋体" w:hint="eastAsia"/>
        </w:rPr>
        <w:t>二</w:t>
      </w:r>
      <w:r w:rsidR="002917CD">
        <w:rPr>
          <w:rFonts w:ascii="宋体" w:hAnsi="宋体" w:cs="宋体" w:hint="eastAsia"/>
        </w:rPr>
        <w:t>、</w:t>
      </w:r>
      <w:r w:rsidR="00056494" w:rsidRPr="00696F07">
        <w:rPr>
          <w:rFonts w:ascii="宋体" w:hAnsi="宋体" w:hint="eastAsia"/>
          <w:b/>
          <w:szCs w:val="21"/>
        </w:rPr>
        <w:t>交货期</w:t>
      </w:r>
      <w:r w:rsidR="00056494" w:rsidRPr="00781EEC">
        <w:rPr>
          <w:rFonts w:ascii="宋体" w:hAnsi="宋体" w:hint="eastAsia"/>
          <w:szCs w:val="21"/>
        </w:rPr>
        <w:t>：</w:t>
      </w:r>
      <w:r>
        <w:rPr>
          <w:rFonts w:ascii="宋体" w:hAnsi="宋体" w:hint="eastAsia"/>
          <w:szCs w:val="21"/>
        </w:rPr>
        <w:t>按照合同条款约定日期交货，</w:t>
      </w:r>
      <w:r w:rsidRPr="003B302C">
        <w:rPr>
          <w:rFonts w:ascii="宋体" w:hAnsi="宋体" w:hint="eastAsia"/>
          <w:szCs w:val="21"/>
        </w:rPr>
        <w:t>设备到货后，供货商和购买方应在现场进行</w:t>
      </w:r>
      <w:r w:rsidR="00267D8A">
        <w:rPr>
          <w:rFonts w:ascii="宋体" w:hAnsi="宋体" w:hint="eastAsia"/>
          <w:szCs w:val="21"/>
        </w:rPr>
        <w:t>查看，核对，</w:t>
      </w:r>
      <w:r w:rsidRPr="003B302C">
        <w:rPr>
          <w:rFonts w:ascii="宋体" w:hAnsi="宋体" w:hint="eastAsia"/>
          <w:szCs w:val="21"/>
        </w:rPr>
        <w:t>清点</w:t>
      </w:r>
      <w:r w:rsidR="00267D8A">
        <w:rPr>
          <w:rFonts w:ascii="宋体" w:hAnsi="宋体" w:hint="eastAsia"/>
          <w:szCs w:val="21"/>
        </w:rPr>
        <w:t>。根据产品要求和合同查看产品包装是否符合出厂要求，设备是否全新，是否符合核对产品的型号，清点产品零部件和附件。</w:t>
      </w:r>
      <w:r w:rsidR="00267D8A" w:rsidRPr="00781EEC">
        <w:rPr>
          <w:rFonts w:ascii="宋体" w:hAnsi="宋体" w:hint="eastAsia"/>
          <w:szCs w:val="21"/>
        </w:rPr>
        <w:t>在接到用户通知后进行安装调试</w:t>
      </w:r>
      <w:r w:rsidR="00267D8A">
        <w:rPr>
          <w:rFonts w:ascii="宋体" w:hAnsi="宋体" w:hint="eastAsia"/>
          <w:szCs w:val="21"/>
        </w:rPr>
        <w:t>，</w:t>
      </w:r>
      <w:r w:rsidR="00056494" w:rsidRPr="00781EEC">
        <w:rPr>
          <w:rFonts w:ascii="宋体" w:hAnsi="宋体" w:hint="eastAsia"/>
          <w:szCs w:val="21"/>
        </w:rPr>
        <w:t>技术人员现场安装调试，仪器技术指标经验收合格，附验收报告。</w:t>
      </w:r>
    </w:p>
    <w:p w:rsidR="00056494" w:rsidRPr="00781EEC" w:rsidRDefault="00B01F24" w:rsidP="0052750B">
      <w:pPr>
        <w:spacing w:line="360" w:lineRule="auto"/>
        <w:rPr>
          <w:rFonts w:ascii="宋体" w:hAnsi="宋体"/>
          <w:szCs w:val="21"/>
        </w:rPr>
      </w:pPr>
      <w:r>
        <w:rPr>
          <w:rFonts w:ascii="宋体" w:hAnsi="宋体" w:cs="宋体" w:hint="eastAsia"/>
        </w:rPr>
        <w:t>三</w:t>
      </w:r>
      <w:r w:rsidR="002917CD">
        <w:rPr>
          <w:rFonts w:ascii="宋体" w:hAnsi="宋体" w:cs="宋体" w:hint="eastAsia"/>
        </w:rPr>
        <w:t>、</w:t>
      </w:r>
      <w:r w:rsidR="00056494" w:rsidRPr="00696F07">
        <w:rPr>
          <w:rFonts w:ascii="宋体" w:hAnsi="宋体" w:hint="eastAsia"/>
          <w:b/>
          <w:szCs w:val="21"/>
        </w:rPr>
        <w:t>保修期</w:t>
      </w:r>
      <w:r w:rsidR="00056494" w:rsidRPr="00781EEC">
        <w:rPr>
          <w:rFonts w:ascii="宋体" w:hAnsi="宋体" w:hint="eastAsia"/>
          <w:szCs w:val="21"/>
        </w:rPr>
        <w:t>：整机验收合格后</w:t>
      </w:r>
      <w:r w:rsidR="004D1C43">
        <w:rPr>
          <w:rFonts w:ascii="宋体" w:hAnsi="宋体" w:hint="eastAsia"/>
          <w:szCs w:val="21"/>
        </w:rPr>
        <w:t>一</w:t>
      </w:r>
      <w:r w:rsidR="00056494" w:rsidRPr="00781EEC">
        <w:rPr>
          <w:rFonts w:ascii="宋体" w:hAnsi="宋体" w:hint="eastAsia"/>
          <w:szCs w:val="21"/>
        </w:rPr>
        <w:t>年的免费保修服务，保修期自仪器验收签字之日算起。</w:t>
      </w:r>
    </w:p>
    <w:p w:rsidR="00056494" w:rsidRPr="00781EEC" w:rsidRDefault="00B01F24" w:rsidP="0052750B">
      <w:pPr>
        <w:spacing w:line="360" w:lineRule="auto"/>
        <w:rPr>
          <w:rFonts w:ascii="宋体" w:hAnsi="宋体"/>
          <w:szCs w:val="21"/>
        </w:rPr>
      </w:pPr>
      <w:r>
        <w:rPr>
          <w:rFonts w:ascii="宋体" w:hAnsi="宋体" w:cs="宋体" w:hint="eastAsia"/>
          <w:szCs w:val="21"/>
        </w:rPr>
        <w:t>四</w:t>
      </w:r>
      <w:r w:rsidR="002917CD">
        <w:rPr>
          <w:rFonts w:ascii="宋体" w:hAnsi="宋体" w:cs="宋体" w:hint="eastAsia"/>
          <w:szCs w:val="21"/>
        </w:rPr>
        <w:t>、</w:t>
      </w:r>
      <w:r w:rsidR="00056494" w:rsidRPr="00696F07">
        <w:rPr>
          <w:rFonts w:ascii="宋体" w:hAnsi="宋体" w:hint="eastAsia"/>
          <w:b/>
          <w:szCs w:val="21"/>
        </w:rPr>
        <w:t>培</w:t>
      </w:r>
      <w:r w:rsidR="00696F07">
        <w:rPr>
          <w:rFonts w:ascii="宋体" w:hAnsi="宋体" w:hint="eastAsia"/>
          <w:b/>
          <w:szCs w:val="21"/>
        </w:rPr>
        <w:t xml:space="preserve">  </w:t>
      </w:r>
      <w:r w:rsidR="00056494" w:rsidRPr="00696F07">
        <w:rPr>
          <w:rFonts w:ascii="宋体" w:hAnsi="宋体" w:hint="eastAsia"/>
          <w:b/>
          <w:szCs w:val="21"/>
        </w:rPr>
        <w:t>训</w:t>
      </w:r>
      <w:r w:rsidR="00056494" w:rsidRPr="00781EEC">
        <w:rPr>
          <w:rFonts w:ascii="宋体" w:hAnsi="宋体" w:hint="eastAsia"/>
          <w:szCs w:val="21"/>
        </w:rPr>
        <w:t>：</w:t>
      </w:r>
      <w:r w:rsidR="00292D40">
        <w:rPr>
          <w:rFonts w:ascii="宋体" w:hAnsi="宋体" w:hint="eastAsia"/>
          <w:szCs w:val="21"/>
        </w:rPr>
        <w:t>设备</w:t>
      </w:r>
      <w:r w:rsidR="00292D40" w:rsidRPr="00781EEC">
        <w:rPr>
          <w:rFonts w:ascii="宋体" w:hAnsi="宋体" w:hint="eastAsia"/>
          <w:szCs w:val="21"/>
        </w:rPr>
        <w:t>培训</w:t>
      </w:r>
      <w:r w:rsidR="00292D40">
        <w:rPr>
          <w:rFonts w:ascii="宋体" w:hAnsi="宋体" w:hint="eastAsia"/>
          <w:szCs w:val="21"/>
        </w:rPr>
        <w:t>根据客户需求选择时间</w:t>
      </w:r>
      <w:r w:rsidR="00292D40" w:rsidRPr="00781EEC">
        <w:rPr>
          <w:rFonts w:ascii="宋体" w:hAnsi="宋体" w:hint="eastAsia"/>
          <w:szCs w:val="21"/>
        </w:rPr>
        <w:t>完成。</w:t>
      </w:r>
      <w:r w:rsidR="00056494" w:rsidRPr="00781EEC">
        <w:rPr>
          <w:rFonts w:ascii="宋体" w:hAnsi="宋体" w:hint="eastAsia"/>
          <w:szCs w:val="21"/>
        </w:rPr>
        <w:t>提供</w:t>
      </w:r>
      <w:r w:rsidR="00696F07">
        <w:rPr>
          <w:rFonts w:ascii="宋体" w:hAnsi="宋体" w:hint="eastAsia"/>
          <w:szCs w:val="21"/>
        </w:rPr>
        <w:t>仪器的</w:t>
      </w:r>
      <w:r w:rsidR="00292D40">
        <w:rPr>
          <w:rFonts w:ascii="宋体" w:hAnsi="宋体" w:hint="eastAsia"/>
          <w:szCs w:val="21"/>
        </w:rPr>
        <w:t>原理，操作，</w:t>
      </w:r>
      <w:r w:rsidR="00056494" w:rsidRPr="00781EEC">
        <w:rPr>
          <w:rFonts w:ascii="宋体" w:hAnsi="宋体" w:hint="eastAsia"/>
          <w:szCs w:val="21"/>
        </w:rPr>
        <w:t>使用</w:t>
      </w:r>
      <w:r w:rsidR="00A65CCF">
        <w:rPr>
          <w:rFonts w:ascii="宋体" w:hAnsi="宋体" w:hint="eastAsia"/>
          <w:szCs w:val="21"/>
        </w:rPr>
        <w:t>，注意事项</w:t>
      </w:r>
      <w:r w:rsidR="00696F07">
        <w:rPr>
          <w:rFonts w:ascii="宋体" w:hAnsi="宋体" w:hint="eastAsia"/>
          <w:szCs w:val="21"/>
        </w:rPr>
        <w:t>和</w:t>
      </w:r>
      <w:r w:rsidR="00056494" w:rsidRPr="00781EEC">
        <w:rPr>
          <w:rFonts w:ascii="宋体" w:hAnsi="宋体" w:hint="eastAsia"/>
          <w:szCs w:val="21"/>
        </w:rPr>
        <w:t>维护培训，</w:t>
      </w:r>
      <w:r w:rsidR="00056494" w:rsidRPr="00781EEC">
        <w:rPr>
          <w:rFonts w:ascii="宋体" w:hAnsi="宋体"/>
          <w:szCs w:val="21"/>
        </w:rPr>
        <w:t>达到能独立、熟练操作的程度。</w:t>
      </w:r>
    </w:p>
    <w:p w:rsidR="000A4C38" w:rsidRDefault="00B01F24" w:rsidP="0052750B">
      <w:pPr>
        <w:spacing w:line="360" w:lineRule="auto"/>
        <w:rPr>
          <w:rFonts w:ascii="宋体" w:hAnsi="宋体"/>
          <w:szCs w:val="21"/>
        </w:rPr>
      </w:pPr>
      <w:r>
        <w:rPr>
          <w:rFonts w:ascii="宋体" w:hAnsi="宋体" w:hint="eastAsia"/>
          <w:szCs w:val="21"/>
        </w:rPr>
        <w:t>五</w:t>
      </w:r>
      <w:r w:rsidR="002917CD">
        <w:rPr>
          <w:rFonts w:ascii="宋体" w:hAnsi="宋体" w:hint="eastAsia"/>
          <w:szCs w:val="21"/>
        </w:rPr>
        <w:t>、</w:t>
      </w:r>
      <w:r w:rsidR="00FA5B73" w:rsidRPr="00721482">
        <w:rPr>
          <w:rFonts w:ascii="宋体" w:hAnsi="宋体" w:hint="eastAsia"/>
          <w:b/>
          <w:szCs w:val="21"/>
        </w:rPr>
        <w:t>售后服务</w:t>
      </w:r>
      <w:r w:rsidR="00997470">
        <w:rPr>
          <w:rFonts w:ascii="宋体" w:hAnsi="宋体" w:hint="eastAsia"/>
          <w:b/>
          <w:szCs w:val="21"/>
        </w:rPr>
        <w:t>：</w:t>
      </w:r>
    </w:p>
    <w:p w:rsidR="008773CD" w:rsidRDefault="004D1C43" w:rsidP="00721482">
      <w:pPr>
        <w:spacing w:line="360" w:lineRule="auto"/>
        <w:ind w:leftChars="176" w:left="790" w:hangingChars="200" w:hanging="420"/>
        <w:rPr>
          <w:rFonts w:ascii="宋体" w:hAnsi="宋体"/>
          <w:szCs w:val="21"/>
        </w:rPr>
      </w:pPr>
      <w:r w:rsidRPr="003B302C">
        <w:rPr>
          <w:rFonts w:ascii="宋体" w:hAnsi="宋体" w:hint="eastAsia"/>
          <w:szCs w:val="21"/>
        </w:rPr>
        <w:t>1、售后服务机构：</w:t>
      </w:r>
      <w:r w:rsidR="00A65CCF">
        <w:rPr>
          <w:rFonts w:ascii="宋体" w:hAnsi="宋体" w:hint="eastAsia"/>
          <w:szCs w:val="21"/>
        </w:rPr>
        <w:t>由广东广明检测科技有限公司提供售后服务</w:t>
      </w:r>
      <w:r w:rsidR="00696F07">
        <w:rPr>
          <w:rFonts w:ascii="宋体" w:hAnsi="宋体" w:hint="eastAsia"/>
          <w:szCs w:val="21"/>
        </w:rPr>
        <w:t>；</w:t>
      </w:r>
    </w:p>
    <w:p w:rsidR="008773CD" w:rsidRDefault="004D1C43" w:rsidP="00721482">
      <w:pPr>
        <w:autoSpaceDE w:val="0"/>
        <w:autoSpaceDN w:val="0"/>
        <w:adjustRightInd w:val="0"/>
        <w:spacing w:line="360" w:lineRule="auto"/>
        <w:ind w:leftChars="175" w:left="706" w:hangingChars="161" w:hanging="338"/>
        <w:rPr>
          <w:rFonts w:ascii="宋体" w:hAnsi="宋体"/>
          <w:szCs w:val="21"/>
        </w:rPr>
      </w:pPr>
      <w:r w:rsidRPr="003B302C">
        <w:rPr>
          <w:rFonts w:ascii="宋体" w:hAnsi="宋体" w:hint="eastAsia"/>
          <w:szCs w:val="21"/>
        </w:rPr>
        <w:t>2、安装、调试</w:t>
      </w:r>
      <w:r w:rsidR="00696F07">
        <w:rPr>
          <w:rFonts w:ascii="宋体" w:hAnsi="宋体" w:hint="eastAsia"/>
          <w:szCs w:val="21"/>
        </w:rPr>
        <w:t>：</w:t>
      </w:r>
      <w:r w:rsidRPr="003B302C">
        <w:rPr>
          <w:rFonts w:ascii="宋体" w:hAnsi="宋体" w:hint="eastAsia"/>
          <w:szCs w:val="21"/>
        </w:rPr>
        <w:t>免费提供完善的设备使用、操作和维护保养等知识，从而确保用户可以正确地进行操作</w:t>
      </w:r>
      <w:r w:rsidR="00696F07">
        <w:rPr>
          <w:rFonts w:ascii="宋体" w:hAnsi="宋体" w:hint="eastAsia"/>
          <w:szCs w:val="21"/>
        </w:rPr>
        <w:t>；</w:t>
      </w:r>
    </w:p>
    <w:p w:rsidR="008773CD" w:rsidRDefault="004D1C43" w:rsidP="00721482">
      <w:pPr>
        <w:autoSpaceDE w:val="0"/>
        <w:autoSpaceDN w:val="0"/>
        <w:adjustRightInd w:val="0"/>
        <w:spacing w:line="360" w:lineRule="auto"/>
        <w:ind w:leftChars="175" w:left="706" w:hangingChars="161" w:hanging="338"/>
        <w:rPr>
          <w:rFonts w:ascii="宋体" w:hAnsi="宋体"/>
          <w:szCs w:val="21"/>
        </w:rPr>
      </w:pPr>
      <w:r w:rsidRPr="003B302C">
        <w:rPr>
          <w:rFonts w:ascii="宋体" w:hAnsi="宋体" w:hint="eastAsia"/>
          <w:szCs w:val="21"/>
        </w:rPr>
        <w:t>3、设备保障：清点过程中如果发现因包装或运输不当引起的仪器外观或内部的损坏，</w:t>
      </w:r>
      <w:r w:rsidR="00B2611C">
        <w:rPr>
          <w:rFonts w:ascii="宋体" w:hAnsi="宋体" w:hint="eastAsia"/>
          <w:szCs w:val="21"/>
        </w:rPr>
        <w:t>供货方</w:t>
      </w:r>
      <w:r w:rsidRPr="003B302C">
        <w:rPr>
          <w:rFonts w:ascii="宋体" w:hAnsi="宋体" w:hint="eastAsia"/>
          <w:szCs w:val="21"/>
        </w:rPr>
        <w:t>负责免费更换；提供货物的全套技术文件资料，包括产品目录、图纸、操作手册、使用说明、维护手册和服务指南等，提供货物组装和维修所需的工具；</w:t>
      </w:r>
    </w:p>
    <w:p w:rsidR="008773CD" w:rsidRDefault="004D1C43" w:rsidP="00721482">
      <w:pPr>
        <w:autoSpaceDE w:val="0"/>
        <w:autoSpaceDN w:val="0"/>
        <w:adjustRightInd w:val="0"/>
        <w:spacing w:line="360" w:lineRule="auto"/>
        <w:ind w:leftChars="176" w:left="790" w:hangingChars="200" w:hanging="420"/>
        <w:rPr>
          <w:rFonts w:ascii="宋体" w:hAnsi="宋体"/>
          <w:szCs w:val="21"/>
        </w:rPr>
      </w:pPr>
      <w:r w:rsidRPr="003B302C">
        <w:rPr>
          <w:rFonts w:ascii="宋体" w:hAnsi="宋体" w:hint="eastAsia"/>
          <w:szCs w:val="21"/>
        </w:rPr>
        <w:t>4、</w:t>
      </w:r>
      <w:r w:rsidR="00A65CCF">
        <w:rPr>
          <w:rFonts w:ascii="宋体" w:hAnsi="宋体" w:hint="eastAsia"/>
          <w:szCs w:val="21"/>
        </w:rPr>
        <w:t>质保期</w:t>
      </w:r>
      <w:r w:rsidRPr="003B302C">
        <w:rPr>
          <w:rFonts w:ascii="宋体" w:hAnsi="宋体" w:hint="eastAsia"/>
          <w:szCs w:val="21"/>
        </w:rPr>
        <w:t>内</w:t>
      </w:r>
      <w:r w:rsidR="00696F07" w:rsidRPr="003B302C">
        <w:rPr>
          <w:rFonts w:ascii="宋体" w:hAnsi="宋体" w:hint="eastAsia"/>
          <w:szCs w:val="21"/>
        </w:rPr>
        <w:t>免费保修服务</w:t>
      </w:r>
      <w:r w:rsidRPr="003B302C">
        <w:rPr>
          <w:rFonts w:ascii="宋体" w:hAnsi="宋体" w:hint="eastAsia"/>
          <w:szCs w:val="21"/>
        </w:rPr>
        <w:t>，仪器配件的更新更换维修完全免费</w:t>
      </w:r>
      <w:r w:rsidR="00696F07">
        <w:rPr>
          <w:rFonts w:ascii="宋体" w:hAnsi="宋体" w:hint="eastAsia"/>
          <w:szCs w:val="21"/>
        </w:rPr>
        <w:t>；</w:t>
      </w:r>
    </w:p>
    <w:p w:rsidR="008773CD" w:rsidRDefault="004D1C43" w:rsidP="00721482">
      <w:pPr>
        <w:autoSpaceDE w:val="0"/>
        <w:autoSpaceDN w:val="0"/>
        <w:adjustRightInd w:val="0"/>
        <w:spacing w:line="360" w:lineRule="auto"/>
        <w:ind w:leftChars="175" w:left="706" w:hangingChars="161" w:hanging="338"/>
        <w:rPr>
          <w:rFonts w:ascii="宋体" w:hAnsi="宋体"/>
          <w:szCs w:val="21"/>
        </w:rPr>
      </w:pPr>
      <w:r w:rsidRPr="003B302C">
        <w:rPr>
          <w:rFonts w:ascii="宋体" w:hAnsi="宋体" w:hint="eastAsia"/>
          <w:szCs w:val="21"/>
        </w:rPr>
        <w:t>5、应急维修时间安排：</w:t>
      </w:r>
      <w:r w:rsidR="00A65CCF" w:rsidRPr="00A65CCF">
        <w:rPr>
          <w:rFonts w:ascii="宋体" w:hAnsi="宋体" w:cstheme="minorHAnsi" w:hint="eastAsia"/>
          <w:szCs w:val="21"/>
        </w:rPr>
        <w:t>对产品使用的存在的问题以及使用过程存在的疑问，两</w:t>
      </w:r>
      <w:r w:rsidR="00A65CCF" w:rsidRPr="00A65CCF">
        <w:rPr>
          <w:rFonts w:ascii="宋体" w:hAnsi="宋体" w:cstheme="minorHAnsi"/>
          <w:szCs w:val="21"/>
        </w:rPr>
        <w:t>小时内提供技术支持和相应解决方案</w:t>
      </w:r>
      <w:r w:rsidR="00A65CCF" w:rsidRPr="00A65CCF">
        <w:rPr>
          <w:rFonts w:ascii="宋体" w:hAnsi="宋体" w:cstheme="minorHAnsi" w:hint="eastAsia"/>
          <w:szCs w:val="21"/>
        </w:rPr>
        <w:t>。</w:t>
      </w:r>
      <w:r w:rsidRPr="003B302C">
        <w:rPr>
          <w:rFonts w:ascii="宋体" w:hAnsi="宋体" w:hint="eastAsia"/>
          <w:szCs w:val="21"/>
        </w:rPr>
        <w:t>一般问题</w:t>
      </w:r>
      <w:r w:rsidR="001E67E1">
        <w:rPr>
          <w:rFonts w:ascii="宋体" w:hAnsi="宋体" w:hint="eastAsia"/>
          <w:szCs w:val="21"/>
        </w:rPr>
        <w:t>应在</w:t>
      </w:r>
      <w:r w:rsidRPr="003B302C">
        <w:rPr>
          <w:rFonts w:ascii="宋体" w:hAnsi="宋体" w:hint="eastAsia"/>
          <w:szCs w:val="21"/>
        </w:rPr>
        <w:t>在</w:t>
      </w:r>
      <w:r w:rsidR="00A65CCF">
        <w:rPr>
          <w:rFonts w:ascii="宋体" w:hAnsi="宋体" w:hint="eastAsia"/>
          <w:szCs w:val="21"/>
        </w:rPr>
        <w:t>24</w:t>
      </w:r>
      <w:r w:rsidRPr="003B302C">
        <w:rPr>
          <w:rFonts w:ascii="宋体" w:hAnsi="宋体" w:hint="eastAsia"/>
          <w:szCs w:val="21"/>
        </w:rPr>
        <w:t>小时内解决，重大问题或其它无法迅速解决的问题</w:t>
      </w:r>
      <w:r w:rsidR="001E67E1">
        <w:rPr>
          <w:rFonts w:ascii="宋体" w:hAnsi="宋体" w:hint="eastAsia"/>
          <w:szCs w:val="21"/>
        </w:rPr>
        <w:t>应</w:t>
      </w:r>
      <w:r w:rsidRPr="003B302C">
        <w:rPr>
          <w:rFonts w:ascii="宋体" w:hAnsi="宋体" w:hint="eastAsia"/>
          <w:szCs w:val="21"/>
        </w:rPr>
        <w:t>在一周内解决或提出明确解决方案，否则</w:t>
      </w:r>
      <w:r w:rsidR="001E67E1">
        <w:rPr>
          <w:rFonts w:ascii="宋体" w:hAnsi="宋体" w:hint="eastAsia"/>
          <w:szCs w:val="21"/>
        </w:rPr>
        <w:t>应</w:t>
      </w:r>
      <w:r w:rsidRPr="003B302C">
        <w:rPr>
          <w:rFonts w:ascii="宋体" w:hAnsi="宋体" w:hint="eastAsia"/>
          <w:szCs w:val="21"/>
        </w:rPr>
        <w:t>赔偿用户的相应损失；</w:t>
      </w:r>
    </w:p>
    <w:p w:rsidR="008773CD" w:rsidRDefault="004D1C43" w:rsidP="00721482">
      <w:pPr>
        <w:spacing w:line="360" w:lineRule="auto"/>
        <w:ind w:leftChars="175" w:left="706" w:hangingChars="161" w:hanging="338"/>
        <w:jc w:val="left"/>
        <w:rPr>
          <w:rFonts w:ascii="宋体" w:hAnsi="宋体"/>
          <w:szCs w:val="21"/>
        </w:rPr>
      </w:pPr>
      <w:r w:rsidRPr="003B302C">
        <w:rPr>
          <w:rFonts w:ascii="宋体" w:hAnsi="宋体" w:hint="eastAsia"/>
          <w:szCs w:val="21"/>
        </w:rPr>
        <w:t>6、维护和保养: 在设备交货验收合格后半年内专业工程师对设备进行回访，了解设备使用情况，</w:t>
      </w:r>
      <w:r w:rsidRPr="003B302C">
        <w:rPr>
          <w:rFonts w:ascii="宋体" w:hAnsi="宋体"/>
          <w:szCs w:val="21"/>
        </w:rPr>
        <w:t>对回访中发现的</w:t>
      </w:r>
      <w:r w:rsidRPr="003B302C">
        <w:rPr>
          <w:rFonts w:ascii="宋体" w:hAnsi="宋体" w:hint="eastAsia"/>
          <w:szCs w:val="21"/>
        </w:rPr>
        <w:t>各种</w:t>
      </w:r>
      <w:r w:rsidRPr="003B302C">
        <w:rPr>
          <w:rFonts w:ascii="宋体" w:hAnsi="宋体"/>
          <w:szCs w:val="21"/>
        </w:rPr>
        <w:t>问题及时进行解决</w:t>
      </w:r>
      <w:r w:rsidR="00A65CCF">
        <w:rPr>
          <w:rFonts w:ascii="宋体" w:hAnsi="宋体" w:hint="eastAsia"/>
          <w:szCs w:val="21"/>
        </w:rPr>
        <w:t>，</w:t>
      </w:r>
      <w:r w:rsidRPr="003B302C">
        <w:rPr>
          <w:rFonts w:ascii="宋体" w:hAnsi="宋体"/>
          <w:szCs w:val="21"/>
        </w:rPr>
        <w:t>填写回访记录表</w:t>
      </w:r>
      <w:r w:rsidRPr="003B302C">
        <w:rPr>
          <w:rFonts w:ascii="宋体" w:hAnsi="宋体" w:hint="eastAsia"/>
          <w:szCs w:val="21"/>
        </w:rPr>
        <w:t>；</w:t>
      </w:r>
    </w:p>
    <w:p w:rsidR="008773CD" w:rsidRDefault="004D1C43" w:rsidP="00721482">
      <w:pPr>
        <w:adjustRightInd w:val="0"/>
        <w:snapToGrid w:val="0"/>
        <w:spacing w:line="360" w:lineRule="auto"/>
        <w:ind w:leftChars="176" w:left="790" w:hangingChars="200" w:hanging="420"/>
        <w:jc w:val="left"/>
        <w:rPr>
          <w:rFonts w:ascii="宋体" w:hAnsi="宋体"/>
          <w:szCs w:val="21"/>
        </w:rPr>
      </w:pPr>
      <w:r w:rsidRPr="003B302C">
        <w:rPr>
          <w:rFonts w:ascii="宋体" w:hAnsi="宋体" w:hint="eastAsia"/>
          <w:szCs w:val="21"/>
        </w:rPr>
        <w:t>7、</w:t>
      </w:r>
      <w:r w:rsidR="00273898" w:rsidRPr="003B302C">
        <w:rPr>
          <w:rFonts w:ascii="宋体" w:hAnsi="宋体" w:hint="eastAsia"/>
          <w:szCs w:val="21"/>
        </w:rPr>
        <w:t>保修期</w:t>
      </w:r>
      <w:r w:rsidR="00273898">
        <w:rPr>
          <w:rFonts w:ascii="宋体" w:hAnsi="宋体" w:hint="eastAsia"/>
          <w:szCs w:val="21"/>
        </w:rPr>
        <w:t>结束后，</w:t>
      </w:r>
      <w:r w:rsidRPr="003B302C">
        <w:rPr>
          <w:rFonts w:ascii="宋体" w:hAnsi="宋体" w:hint="eastAsia"/>
          <w:szCs w:val="21"/>
        </w:rPr>
        <w:t>提供仪器的终身维修</w:t>
      </w:r>
      <w:r w:rsidR="00A65CCF">
        <w:rPr>
          <w:rFonts w:ascii="宋体" w:hAnsi="宋体" w:hint="eastAsia"/>
          <w:szCs w:val="21"/>
        </w:rPr>
        <w:t>，校准</w:t>
      </w:r>
      <w:r w:rsidRPr="003B302C">
        <w:rPr>
          <w:rFonts w:ascii="宋体" w:hAnsi="宋体" w:hint="eastAsia"/>
          <w:szCs w:val="21"/>
        </w:rPr>
        <w:t>服务</w:t>
      </w:r>
      <w:r w:rsidR="00A65CCF">
        <w:rPr>
          <w:rFonts w:ascii="宋体" w:hAnsi="宋体" w:hint="eastAsia"/>
          <w:szCs w:val="21"/>
        </w:rPr>
        <w:t>，提供原厂备品备件</w:t>
      </w:r>
      <w:r w:rsidR="00AE77E5">
        <w:rPr>
          <w:rFonts w:ascii="宋体" w:hAnsi="宋体" w:hint="eastAsia"/>
          <w:szCs w:val="21"/>
        </w:rPr>
        <w:t>供应</w:t>
      </w:r>
      <w:r w:rsidRPr="003B302C">
        <w:rPr>
          <w:rFonts w:ascii="宋体" w:hAnsi="宋体" w:hint="eastAsia"/>
          <w:szCs w:val="21"/>
        </w:rPr>
        <w:t>；</w:t>
      </w:r>
    </w:p>
    <w:p w:rsidR="008773CD" w:rsidRDefault="004D1C43" w:rsidP="00721482">
      <w:pPr>
        <w:spacing w:line="360" w:lineRule="auto"/>
        <w:ind w:leftChars="176" w:left="790" w:hangingChars="200" w:hanging="420"/>
        <w:jc w:val="left"/>
        <w:rPr>
          <w:rFonts w:ascii="宋体" w:hAnsi="宋体"/>
          <w:szCs w:val="21"/>
        </w:rPr>
      </w:pPr>
      <w:r w:rsidRPr="003B302C">
        <w:rPr>
          <w:rFonts w:ascii="宋体" w:hAnsi="宋体" w:hint="eastAsia"/>
          <w:szCs w:val="21"/>
        </w:rPr>
        <w:t>8、</w:t>
      </w:r>
      <w:r w:rsidR="00AE77E5" w:rsidRPr="003B302C">
        <w:rPr>
          <w:rFonts w:ascii="宋体" w:hAnsi="宋体"/>
          <w:szCs w:val="21"/>
        </w:rPr>
        <w:t>随时提供</w:t>
      </w:r>
      <w:r w:rsidR="00AE77E5">
        <w:rPr>
          <w:rFonts w:ascii="宋体" w:hAnsi="宋体" w:hint="eastAsia"/>
          <w:szCs w:val="21"/>
        </w:rPr>
        <w:t>仪器使用过程中的技术问题、提供公众场所检测技术支持。</w:t>
      </w:r>
    </w:p>
    <w:p w:rsidR="00A65CCF" w:rsidRDefault="00A65CCF" w:rsidP="00721482">
      <w:pPr>
        <w:spacing w:line="360" w:lineRule="auto"/>
        <w:ind w:leftChars="176" w:left="790" w:hangingChars="200" w:hanging="420"/>
        <w:jc w:val="left"/>
        <w:rPr>
          <w:rFonts w:ascii="宋体" w:hAnsi="宋体"/>
          <w:szCs w:val="21"/>
        </w:rPr>
      </w:pPr>
    </w:p>
    <w:sectPr w:rsidR="00A65CCF" w:rsidSect="00FA5B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BE" w:rsidRDefault="00C037BE" w:rsidP="0052750B">
      <w:r>
        <w:separator/>
      </w:r>
    </w:p>
  </w:endnote>
  <w:endnote w:type="continuationSeparator" w:id="0">
    <w:p w:rsidR="00C037BE" w:rsidRDefault="00C037BE" w:rsidP="0052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BE" w:rsidRDefault="00C037BE" w:rsidP="0052750B">
      <w:r>
        <w:separator/>
      </w:r>
    </w:p>
  </w:footnote>
  <w:footnote w:type="continuationSeparator" w:id="0">
    <w:p w:rsidR="00C037BE" w:rsidRDefault="00C037BE" w:rsidP="00527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7880B5A"/>
    <w:lvl w:ilvl="0">
      <w:start w:val="1"/>
      <w:numFmt w:val="chineseCountingThousand"/>
      <w:pStyle w:val="1"/>
      <w:lvlText w:val="第%1章 "/>
      <w:lvlJc w:val="left"/>
      <w:pPr>
        <w:ind w:left="3119" w:hanging="425"/>
      </w:pPr>
      <w:rPr>
        <w:rFonts w:hint="eastAsia"/>
      </w:rPr>
    </w:lvl>
    <w:lvl w:ilvl="1">
      <w:start w:val="1"/>
      <w:numFmt w:val="decimal"/>
      <w:pStyle w:val="2"/>
      <w:lvlText w:val="%2."/>
      <w:lvlJc w:val="left"/>
      <w:pPr>
        <w:ind w:left="6" w:hanging="567"/>
      </w:pPr>
      <w:rPr>
        <w:rFonts w:hint="eastAsia"/>
        <w:b/>
      </w:rPr>
    </w:lvl>
    <w:lvl w:ilvl="2">
      <w:start w:val="1"/>
      <w:numFmt w:val="decimal"/>
      <w:pStyle w:val="3"/>
      <w:lvlText w:val="%3、"/>
      <w:lvlJc w:val="left"/>
      <w:pPr>
        <w:ind w:left="6" w:hanging="567"/>
      </w:pPr>
      <w:rPr>
        <w:rFonts w:hint="eastAsia"/>
      </w:rPr>
    </w:lvl>
    <w:lvl w:ilvl="3">
      <w:start w:val="1"/>
      <w:numFmt w:val="decimal"/>
      <w:lvlText w:val="%2.%3"/>
      <w:lvlJc w:val="left"/>
      <w:pPr>
        <w:ind w:left="898" w:hanging="708"/>
      </w:pPr>
      <w:rPr>
        <w:rFonts w:hint="eastAsia"/>
      </w:rPr>
    </w:lvl>
    <w:lvl w:ilvl="4">
      <w:start w:val="1"/>
      <w:numFmt w:val="decimal"/>
      <w:lvlText w:val="%2.%3.%4.%5"/>
      <w:lvlJc w:val="left"/>
      <w:pPr>
        <w:ind w:left="1465" w:hanging="850"/>
      </w:pPr>
      <w:rPr>
        <w:rFonts w:hint="eastAsia"/>
      </w:rPr>
    </w:lvl>
    <w:lvl w:ilvl="5">
      <w:start w:val="1"/>
      <w:numFmt w:val="decimal"/>
      <w:lvlText w:val="%2.%3.%4.%5.%6"/>
      <w:lvlJc w:val="left"/>
      <w:pPr>
        <w:ind w:left="2174" w:hanging="1134"/>
      </w:pPr>
      <w:rPr>
        <w:rFonts w:hint="eastAsia"/>
      </w:rPr>
    </w:lvl>
    <w:lvl w:ilvl="6">
      <w:start w:val="1"/>
      <w:numFmt w:val="decimal"/>
      <w:lvlText w:val="%1.%2.%3.%4.%5.%6.%7"/>
      <w:lvlJc w:val="left"/>
      <w:pPr>
        <w:ind w:left="2741" w:hanging="1276"/>
      </w:pPr>
      <w:rPr>
        <w:rFonts w:hint="eastAsia"/>
      </w:rPr>
    </w:lvl>
    <w:lvl w:ilvl="7">
      <w:start w:val="1"/>
      <w:numFmt w:val="decimal"/>
      <w:lvlText w:val="%1.%2.%3.%4.%5.%6.%7.%8"/>
      <w:lvlJc w:val="left"/>
      <w:pPr>
        <w:ind w:left="3308" w:hanging="1418"/>
      </w:pPr>
      <w:rPr>
        <w:rFonts w:hint="eastAsia"/>
      </w:rPr>
    </w:lvl>
    <w:lvl w:ilvl="8">
      <w:start w:val="1"/>
      <w:numFmt w:val="decimal"/>
      <w:lvlText w:val="%1.%2.%3.%4.%5.%6.%7.%8.%9"/>
      <w:lvlJc w:val="left"/>
      <w:pPr>
        <w:ind w:left="4016" w:hanging="1700"/>
      </w:pPr>
      <w:rPr>
        <w:rFonts w:hint="eastAsia"/>
      </w:rPr>
    </w:lvl>
  </w:abstractNum>
  <w:abstractNum w:abstractNumId="1">
    <w:nsid w:val="112E367E"/>
    <w:multiLevelType w:val="hybridMultilevel"/>
    <w:tmpl w:val="5B0C43B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8D5210"/>
    <w:multiLevelType w:val="hybridMultilevel"/>
    <w:tmpl w:val="E6CA8D72"/>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5F30A70"/>
    <w:multiLevelType w:val="hybridMultilevel"/>
    <w:tmpl w:val="7FCC29C6"/>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E3F5416"/>
    <w:multiLevelType w:val="hybridMultilevel"/>
    <w:tmpl w:val="1818A5C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45E3CFA"/>
    <w:multiLevelType w:val="hybridMultilevel"/>
    <w:tmpl w:val="1ED4F05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5054558"/>
    <w:multiLevelType w:val="hybridMultilevel"/>
    <w:tmpl w:val="2020DD6A"/>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4C27D9B"/>
    <w:multiLevelType w:val="hybridMultilevel"/>
    <w:tmpl w:val="08E6C5FC"/>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73B690E"/>
    <w:multiLevelType w:val="hybridMultilevel"/>
    <w:tmpl w:val="C546B32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A2533D2"/>
    <w:multiLevelType w:val="hybridMultilevel"/>
    <w:tmpl w:val="9E3ABC8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E71048C"/>
    <w:multiLevelType w:val="hybridMultilevel"/>
    <w:tmpl w:val="1DB4039C"/>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D0F4338"/>
    <w:multiLevelType w:val="hybridMultilevel"/>
    <w:tmpl w:val="F13AC03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42B148D"/>
    <w:multiLevelType w:val="hybridMultilevel"/>
    <w:tmpl w:val="38404684"/>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5011CF0"/>
    <w:multiLevelType w:val="hybridMultilevel"/>
    <w:tmpl w:val="9C0C1576"/>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67A30EB"/>
    <w:multiLevelType w:val="hybridMultilevel"/>
    <w:tmpl w:val="C48223C4"/>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F137BA0"/>
    <w:multiLevelType w:val="hybridMultilevel"/>
    <w:tmpl w:val="D436D4FA"/>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12265FA"/>
    <w:multiLevelType w:val="hybridMultilevel"/>
    <w:tmpl w:val="343C4972"/>
    <w:lvl w:ilvl="0" w:tplc="68DA1544">
      <w:start w:val="1"/>
      <w:numFmt w:val="decimal"/>
      <w:lvlText w:val="%1."/>
      <w:lvlJc w:val="left"/>
      <w:pPr>
        <w:tabs>
          <w:tab w:val="num" w:pos="360"/>
        </w:tabs>
        <w:ind w:left="360" w:hanging="360"/>
      </w:pPr>
      <w:rPr>
        <w:rFonts w:ascii="宋体" w:hAnsi="宋体"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52567FD"/>
    <w:multiLevelType w:val="hybridMultilevel"/>
    <w:tmpl w:val="38404684"/>
    <w:lvl w:ilvl="0" w:tplc="68DA1544">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5"/>
  </w:num>
  <w:num w:numId="3">
    <w:abstractNumId w:val="7"/>
  </w:num>
  <w:num w:numId="4">
    <w:abstractNumId w:val="3"/>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13"/>
  </w:num>
  <w:num w:numId="11">
    <w:abstractNumId w:val="10"/>
  </w:num>
  <w:num w:numId="12">
    <w:abstractNumId w:val="17"/>
  </w:num>
  <w:num w:numId="13">
    <w:abstractNumId w:val="12"/>
  </w:num>
  <w:num w:numId="14">
    <w:abstractNumId w:val="9"/>
  </w:num>
  <w:num w:numId="15">
    <w:abstractNumId w:val="4"/>
  </w:num>
  <w:num w:numId="16">
    <w:abstractNumId w:val="5"/>
  </w:num>
  <w:num w:numId="17">
    <w:abstractNumId w:val="11"/>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6494"/>
    <w:rsid w:val="00036F5F"/>
    <w:rsid w:val="00053496"/>
    <w:rsid w:val="00056494"/>
    <w:rsid w:val="000A4C38"/>
    <w:rsid w:val="00102648"/>
    <w:rsid w:val="00111B41"/>
    <w:rsid w:val="00126919"/>
    <w:rsid w:val="00161B0B"/>
    <w:rsid w:val="00182429"/>
    <w:rsid w:val="0019257D"/>
    <w:rsid w:val="001D1B73"/>
    <w:rsid w:val="001E67E1"/>
    <w:rsid w:val="002336B4"/>
    <w:rsid w:val="00234762"/>
    <w:rsid w:val="00267D8A"/>
    <w:rsid w:val="00273898"/>
    <w:rsid w:val="00287DBC"/>
    <w:rsid w:val="002917CD"/>
    <w:rsid w:val="00292D40"/>
    <w:rsid w:val="002B1796"/>
    <w:rsid w:val="00387095"/>
    <w:rsid w:val="00394987"/>
    <w:rsid w:val="003B302C"/>
    <w:rsid w:val="004544A6"/>
    <w:rsid w:val="004A2F16"/>
    <w:rsid w:val="004D1C43"/>
    <w:rsid w:val="004E3AC7"/>
    <w:rsid w:val="0052750B"/>
    <w:rsid w:val="0060091A"/>
    <w:rsid w:val="006526F8"/>
    <w:rsid w:val="00696F07"/>
    <w:rsid w:val="00721482"/>
    <w:rsid w:val="0073430B"/>
    <w:rsid w:val="007633FC"/>
    <w:rsid w:val="007A46D8"/>
    <w:rsid w:val="007B3AB3"/>
    <w:rsid w:val="007B7A60"/>
    <w:rsid w:val="0082743C"/>
    <w:rsid w:val="00842719"/>
    <w:rsid w:val="008773CD"/>
    <w:rsid w:val="00877D46"/>
    <w:rsid w:val="008B379C"/>
    <w:rsid w:val="008E0243"/>
    <w:rsid w:val="008E5F26"/>
    <w:rsid w:val="008F6902"/>
    <w:rsid w:val="009000D9"/>
    <w:rsid w:val="00902C56"/>
    <w:rsid w:val="00926E6A"/>
    <w:rsid w:val="00941C21"/>
    <w:rsid w:val="009607A9"/>
    <w:rsid w:val="00961357"/>
    <w:rsid w:val="00997470"/>
    <w:rsid w:val="00A236AC"/>
    <w:rsid w:val="00A44165"/>
    <w:rsid w:val="00A44FD5"/>
    <w:rsid w:val="00A65CCF"/>
    <w:rsid w:val="00A8076F"/>
    <w:rsid w:val="00A91C8D"/>
    <w:rsid w:val="00AE5D86"/>
    <w:rsid w:val="00AE77E5"/>
    <w:rsid w:val="00AF7176"/>
    <w:rsid w:val="00B01F24"/>
    <w:rsid w:val="00B2611C"/>
    <w:rsid w:val="00BA508E"/>
    <w:rsid w:val="00BB4A52"/>
    <w:rsid w:val="00BC41AE"/>
    <w:rsid w:val="00C037BE"/>
    <w:rsid w:val="00C04DC0"/>
    <w:rsid w:val="00C67C6A"/>
    <w:rsid w:val="00CA28C2"/>
    <w:rsid w:val="00CB1CCC"/>
    <w:rsid w:val="00CE383D"/>
    <w:rsid w:val="00D03E1F"/>
    <w:rsid w:val="00D11851"/>
    <w:rsid w:val="00D95AC2"/>
    <w:rsid w:val="00DB1500"/>
    <w:rsid w:val="00E45865"/>
    <w:rsid w:val="00E53D6A"/>
    <w:rsid w:val="00EC6D30"/>
    <w:rsid w:val="00F256CB"/>
    <w:rsid w:val="00F53DC8"/>
    <w:rsid w:val="00F94CF7"/>
    <w:rsid w:val="00FA5B73"/>
    <w:rsid w:val="00FF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94"/>
    <w:pPr>
      <w:widowControl w:val="0"/>
      <w:jc w:val="both"/>
    </w:pPr>
    <w:rPr>
      <w:rFonts w:ascii="Times New Roman" w:eastAsia="宋体" w:hAnsi="Times New Roman" w:cs="Times New Roman"/>
      <w:szCs w:val="20"/>
    </w:rPr>
  </w:style>
  <w:style w:type="paragraph" w:styleId="1">
    <w:name w:val="heading 1"/>
    <w:basedOn w:val="a"/>
    <w:next w:val="a"/>
    <w:link w:val="1Char"/>
    <w:qFormat/>
    <w:rsid w:val="00056494"/>
    <w:pPr>
      <w:keepNext/>
      <w:keepLines/>
      <w:numPr>
        <w:numId w:val="1"/>
      </w:numPr>
      <w:spacing w:before="340" w:after="330" w:line="576" w:lineRule="auto"/>
      <w:outlineLvl w:val="0"/>
    </w:pPr>
    <w:rPr>
      <w:rFonts w:eastAsia="楷体_GB2312"/>
      <w:b/>
      <w:kern w:val="44"/>
      <w:sz w:val="72"/>
    </w:rPr>
  </w:style>
  <w:style w:type="paragraph" w:styleId="2">
    <w:name w:val="heading 2"/>
    <w:basedOn w:val="a"/>
    <w:next w:val="a"/>
    <w:link w:val="2Char"/>
    <w:qFormat/>
    <w:rsid w:val="00056494"/>
    <w:pPr>
      <w:keepNext/>
      <w:keepLines/>
      <w:numPr>
        <w:ilvl w:val="1"/>
        <w:numId w:val="1"/>
      </w:numPr>
      <w:spacing w:before="20" w:after="20" w:line="500" w:lineRule="exact"/>
      <w:outlineLvl w:val="1"/>
    </w:pPr>
    <w:rPr>
      <w:rFonts w:ascii="宋体" w:hAnsi="宋体"/>
      <w:b/>
      <w:sz w:val="28"/>
    </w:rPr>
  </w:style>
  <w:style w:type="paragraph" w:styleId="3">
    <w:name w:val="heading 3"/>
    <w:basedOn w:val="a"/>
    <w:next w:val="a0"/>
    <w:link w:val="3Char"/>
    <w:qFormat/>
    <w:rsid w:val="00056494"/>
    <w:pPr>
      <w:keepNext/>
      <w:keepLines/>
      <w:numPr>
        <w:ilvl w:val="2"/>
        <w:numId w:val="1"/>
      </w:numPr>
      <w:spacing w:before="260" w:after="260" w:line="400" w:lineRule="exact"/>
      <w:outlineLvl w:val="2"/>
    </w:pPr>
    <w:rPr>
      <w:rFonts w:ascii="宋体" w:hAnsi="宋体"/>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056494"/>
    <w:rPr>
      <w:rFonts w:ascii="Times New Roman" w:eastAsia="宋体" w:hAnsi="Times New Roman" w:cs="Times New Roman"/>
      <w:b/>
      <w:bCs/>
      <w:kern w:val="44"/>
      <w:sz w:val="44"/>
      <w:szCs w:val="44"/>
    </w:rPr>
  </w:style>
  <w:style w:type="character" w:customStyle="1" w:styleId="2Char">
    <w:name w:val="标题 2 Char"/>
    <w:basedOn w:val="a1"/>
    <w:link w:val="2"/>
    <w:rsid w:val="00056494"/>
    <w:rPr>
      <w:rFonts w:ascii="宋体" w:eastAsia="宋体" w:hAnsi="宋体" w:cs="Times New Roman"/>
      <w:b/>
      <w:sz w:val="28"/>
      <w:szCs w:val="20"/>
    </w:rPr>
  </w:style>
  <w:style w:type="character" w:customStyle="1" w:styleId="3Char">
    <w:name w:val="标题 3 Char"/>
    <w:basedOn w:val="a1"/>
    <w:link w:val="3"/>
    <w:rsid w:val="00056494"/>
    <w:rPr>
      <w:rFonts w:ascii="宋体" w:eastAsia="宋体" w:hAnsi="宋体" w:cs="Times New Roman"/>
      <w:b/>
      <w:sz w:val="24"/>
      <w:szCs w:val="20"/>
    </w:rPr>
  </w:style>
  <w:style w:type="character" w:customStyle="1" w:styleId="1Char">
    <w:name w:val="标题 1 Char"/>
    <w:link w:val="1"/>
    <w:rsid w:val="00056494"/>
    <w:rPr>
      <w:rFonts w:ascii="Times New Roman" w:eastAsia="楷体_GB2312" w:hAnsi="Times New Roman" w:cs="Times New Roman"/>
      <w:b/>
      <w:kern w:val="44"/>
      <w:sz w:val="72"/>
      <w:szCs w:val="20"/>
    </w:rPr>
  </w:style>
  <w:style w:type="paragraph" w:styleId="a4">
    <w:name w:val="List Paragraph"/>
    <w:basedOn w:val="a"/>
    <w:qFormat/>
    <w:rsid w:val="00056494"/>
    <w:pPr>
      <w:ind w:firstLineChars="200" w:firstLine="420"/>
    </w:pPr>
  </w:style>
  <w:style w:type="paragraph" w:customStyle="1" w:styleId="11">
    <w:name w:val="列出段落1"/>
    <w:basedOn w:val="a"/>
    <w:rsid w:val="00056494"/>
    <w:pPr>
      <w:ind w:firstLineChars="200" w:firstLine="420"/>
    </w:pPr>
    <w:rPr>
      <w:szCs w:val="24"/>
    </w:rPr>
  </w:style>
  <w:style w:type="paragraph" w:styleId="a0">
    <w:name w:val="Normal Indent"/>
    <w:basedOn w:val="a"/>
    <w:uiPriority w:val="99"/>
    <w:semiHidden/>
    <w:unhideWhenUsed/>
    <w:rsid w:val="00056494"/>
    <w:pPr>
      <w:ind w:firstLineChars="200" w:firstLine="420"/>
    </w:pPr>
  </w:style>
  <w:style w:type="paragraph" w:styleId="a5">
    <w:name w:val="Balloon Text"/>
    <w:basedOn w:val="a"/>
    <w:link w:val="Char"/>
    <w:uiPriority w:val="99"/>
    <w:semiHidden/>
    <w:unhideWhenUsed/>
    <w:rsid w:val="00997470"/>
    <w:rPr>
      <w:sz w:val="18"/>
      <w:szCs w:val="18"/>
    </w:rPr>
  </w:style>
  <w:style w:type="character" w:customStyle="1" w:styleId="Char">
    <w:name w:val="批注框文本 Char"/>
    <w:basedOn w:val="a1"/>
    <w:link w:val="a5"/>
    <w:uiPriority w:val="99"/>
    <w:semiHidden/>
    <w:rsid w:val="00997470"/>
    <w:rPr>
      <w:rFonts w:ascii="Times New Roman" w:eastAsia="宋体" w:hAnsi="Times New Roman" w:cs="Times New Roman"/>
      <w:sz w:val="18"/>
      <w:szCs w:val="18"/>
    </w:rPr>
  </w:style>
  <w:style w:type="paragraph" w:styleId="a6">
    <w:name w:val="header"/>
    <w:basedOn w:val="a"/>
    <w:link w:val="Char0"/>
    <w:uiPriority w:val="99"/>
    <w:unhideWhenUsed/>
    <w:rsid w:val="005275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52750B"/>
    <w:rPr>
      <w:rFonts w:ascii="Times New Roman" w:eastAsia="宋体" w:hAnsi="Times New Roman" w:cs="Times New Roman"/>
      <w:sz w:val="18"/>
      <w:szCs w:val="18"/>
    </w:rPr>
  </w:style>
  <w:style w:type="paragraph" w:styleId="a7">
    <w:name w:val="footer"/>
    <w:basedOn w:val="a"/>
    <w:link w:val="Char1"/>
    <w:uiPriority w:val="99"/>
    <w:unhideWhenUsed/>
    <w:rsid w:val="0052750B"/>
    <w:pPr>
      <w:tabs>
        <w:tab w:val="center" w:pos="4153"/>
        <w:tab w:val="right" w:pos="8306"/>
      </w:tabs>
      <w:snapToGrid w:val="0"/>
      <w:jc w:val="left"/>
    </w:pPr>
    <w:rPr>
      <w:sz w:val="18"/>
      <w:szCs w:val="18"/>
    </w:rPr>
  </w:style>
  <w:style w:type="character" w:customStyle="1" w:styleId="Char1">
    <w:name w:val="页脚 Char"/>
    <w:basedOn w:val="a1"/>
    <w:link w:val="a7"/>
    <w:uiPriority w:val="99"/>
    <w:rsid w:val="0052750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2563-BE8F-464E-9D40-EF985F28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随风</dc:creator>
  <cp:keywords/>
  <dc:description/>
  <cp:lastModifiedBy>Chinese User</cp:lastModifiedBy>
  <cp:revision>16</cp:revision>
  <cp:lastPrinted>2018-01-09T03:18:00Z</cp:lastPrinted>
  <dcterms:created xsi:type="dcterms:W3CDTF">2017-12-19T11:26:00Z</dcterms:created>
  <dcterms:modified xsi:type="dcterms:W3CDTF">2018-01-10T04:07:00Z</dcterms:modified>
</cp:coreProperties>
</file>