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A0" w:rsidRPr="009F2A3F" w:rsidRDefault="00A576A0" w:rsidP="00A576A0">
      <w:pPr>
        <w:rPr>
          <w:rFonts w:ascii="Times New Roman" w:hAnsi="Times New Roman"/>
        </w:rPr>
      </w:pPr>
    </w:p>
    <w:p w:rsidR="00A576A0" w:rsidRPr="009F2A3F" w:rsidRDefault="00A576A0" w:rsidP="00A576A0">
      <w:pPr>
        <w:rPr>
          <w:rFonts w:ascii="Times New Roman" w:hAnsi="Times New Roman"/>
        </w:rPr>
      </w:pPr>
    </w:p>
    <w:p w:rsidR="00A576A0" w:rsidRPr="009F2A3F" w:rsidRDefault="00A576A0" w:rsidP="00A576A0">
      <w:pPr>
        <w:rPr>
          <w:rFonts w:ascii="Times New Roman" w:hAnsi="Times New Roman"/>
        </w:rPr>
      </w:pPr>
    </w:p>
    <w:tbl>
      <w:tblPr>
        <w:tblW w:w="0" w:type="auto"/>
        <w:tblInd w:w="-106" w:type="dxa"/>
        <w:tblBorders>
          <w:top w:val="single" w:sz="4" w:space="0" w:color="FFFFFF"/>
          <w:left w:val="single" w:sz="4" w:space="0" w:color="FFFFFF"/>
          <w:bottom w:val="single" w:sz="12" w:space="0" w:color="FF0000"/>
          <w:right w:val="single" w:sz="4" w:space="0" w:color="FFFFFF"/>
          <w:insideH w:val="single" w:sz="4" w:space="0" w:color="FFFFFF"/>
          <w:insideV w:val="single" w:sz="4" w:space="0" w:color="FFFFFF"/>
        </w:tblBorders>
        <w:tblLook w:val="0000"/>
      </w:tblPr>
      <w:tblGrid>
        <w:gridCol w:w="8628"/>
      </w:tblGrid>
      <w:tr w:rsidR="00A576A0" w:rsidRPr="009F2A3F" w:rsidTr="007B60B2">
        <w:trPr>
          <w:cantSplit/>
        </w:trPr>
        <w:tc>
          <w:tcPr>
            <w:tcW w:w="8628" w:type="dxa"/>
          </w:tcPr>
          <w:p w:rsidR="00A576A0" w:rsidRPr="006167EC" w:rsidRDefault="00E37B0A" w:rsidP="00BA361B">
            <w:pPr>
              <w:keepNext/>
              <w:keepLines/>
              <w:autoSpaceDE w:val="0"/>
              <w:autoSpaceDN w:val="0"/>
              <w:spacing w:beforeLines="200"/>
              <w:ind w:rightChars="-162" w:right="-340"/>
              <w:jc w:val="center"/>
              <w:outlineLvl w:val="1"/>
              <w:rPr>
                <w:rFonts w:ascii="Times New Roman" w:eastAsia="方正小标宋简体" w:hAnsi="Times New Roman"/>
                <w:b/>
                <w:color w:val="FF0000"/>
                <w:spacing w:val="20"/>
                <w:w w:val="66"/>
                <w:sz w:val="96"/>
                <w:szCs w:val="96"/>
              </w:rPr>
            </w:pPr>
            <w:r w:rsidRPr="00E37B0A">
              <w:rPr>
                <w:rFonts w:ascii="Times New Roman" w:eastAsia="方正小标宋简体" w:hAnsi="Times New Roman" w:hint="eastAsia"/>
                <w:b/>
                <w:color w:val="FF0000"/>
                <w:spacing w:val="20"/>
                <w:w w:val="66"/>
                <w:sz w:val="96"/>
                <w:szCs w:val="96"/>
              </w:rPr>
              <w:t>清溪镇人民政府办公室文件</w:t>
            </w:r>
          </w:p>
        </w:tc>
      </w:tr>
      <w:tr w:rsidR="00A576A0" w:rsidRPr="009F2A3F" w:rsidTr="007B60B2">
        <w:trPr>
          <w:cantSplit/>
        </w:trPr>
        <w:tc>
          <w:tcPr>
            <w:tcW w:w="8628" w:type="dxa"/>
            <w:tcBorders>
              <w:bottom w:val="single" w:sz="12" w:space="0" w:color="FF0000"/>
            </w:tcBorders>
          </w:tcPr>
          <w:p w:rsidR="00A576A0" w:rsidRPr="009F2A3F" w:rsidRDefault="00A576A0" w:rsidP="007B60B2">
            <w:pPr>
              <w:spacing w:after="120"/>
              <w:ind w:firstLine="560"/>
              <w:rPr>
                <w:rFonts w:ascii="Times New Roman" w:hAnsi="Times New Roman"/>
              </w:rPr>
            </w:pPr>
          </w:p>
          <w:p w:rsidR="00A576A0" w:rsidRPr="009F2A3F" w:rsidRDefault="00A576A0" w:rsidP="007B60B2">
            <w:pPr>
              <w:ind w:firstLine="620"/>
              <w:jc w:val="center"/>
              <w:rPr>
                <w:rFonts w:ascii="Times New Roman" w:eastAsia="仿宋_GB2312" w:hAnsi="Times New Roman"/>
                <w:szCs w:val="31"/>
              </w:rPr>
            </w:pPr>
            <w:proofErr w:type="gramStart"/>
            <w:r w:rsidRPr="009F2A3F">
              <w:rPr>
                <w:rFonts w:ascii="Times New Roman" w:eastAsia="仿宋_GB2312" w:hAnsi="Times New Roman" w:hint="eastAsia"/>
                <w:sz w:val="31"/>
                <w:szCs w:val="31"/>
              </w:rPr>
              <w:t>清府办</w:t>
            </w:r>
            <w:proofErr w:type="gramEnd"/>
            <w:r w:rsidRPr="009F2A3F">
              <w:rPr>
                <w:rFonts w:ascii="Times New Roman" w:eastAsia="仿宋_GB2312" w:hAnsi="Times New Roman" w:hint="eastAsia"/>
                <w:sz w:val="31"/>
                <w:szCs w:val="31"/>
              </w:rPr>
              <w:t>〔</w:t>
            </w:r>
            <w:r w:rsidRPr="009F2A3F">
              <w:rPr>
                <w:rFonts w:ascii="Times New Roman" w:eastAsia="仿宋_GB2312" w:hAnsi="Times New Roman"/>
                <w:sz w:val="31"/>
                <w:szCs w:val="31"/>
              </w:rPr>
              <w:t>2018</w:t>
            </w:r>
            <w:r w:rsidRPr="009F2A3F">
              <w:rPr>
                <w:rFonts w:ascii="Times New Roman" w:eastAsia="仿宋_GB2312" w:hAnsi="Times New Roman" w:hint="eastAsia"/>
                <w:sz w:val="31"/>
                <w:szCs w:val="31"/>
              </w:rPr>
              <w:t>〕</w:t>
            </w:r>
            <w:r w:rsidR="00BA361B">
              <w:rPr>
                <w:rFonts w:ascii="Times New Roman" w:eastAsia="仿宋_GB2312" w:hAnsi="Times New Roman" w:hint="eastAsia"/>
                <w:sz w:val="31"/>
                <w:szCs w:val="31"/>
              </w:rPr>
              <w:t>59</w:t>
            </w:r>
            <w:r w:rsidRPr="009F2A3F">
              <w:rPr>
                <w:rFonts w:ascii="Times New Roman" w:eastAsia="仿宋_GB2312" w:hAnsi="Times New Roman" w:hint="eastAsia"/>
                <w:sz w:val="31"/>
                <w:szCs w:val="31"/>
              </w:rPr>
              <w:t>号</w:t>
            </w:r>
          </w:p>
        </w:tc>
      </w:tr>
    </w:tbl>
    <w:p w:rsidR="00A576A0" w:rsidRPr="009F2A3F" w:rsidRDefault="00A576A0" w:rsidP="00A576A0">
      <w:pPr>
        <w:spacing w:line="600" w:lineRule="exact"/>
        <w:rPr>
          <w:rFonts w:ascii="Times New Roman" w:eastAsia="方正小标宋简体" w:hAnsi="Times New Roman"/>
          <w:sz w:val="42"/>
          <w:szCs w:val="42"/>
        </w:rPr>
      </w:pPr>
    </w:p>
    <w:p w:rsidR="007B60B2" w:rsidRDefault="00E37B0A">
      <w:pPr>
        <w:spacing w:line="640" w:lineRule="exact"/>
        <w:jc w:val="center"/>
        <w:rPr>
          <w:rFonts w:ascii="Times New Roman" w:eastAsia="方正小标宋简体" w:hAnsi="Times New Roman"/>
          <w:color w:val="000000" w:themeColor="text1"/>
          <w:sz w:val="44"/>
          <w:szCs w:val="44"/>
        </w:rPr>
      </w:pPr>
      <w:r w:rsidRPr="00E37B0A">
        <w:rPr>
          <w:rFonts w:ascii="Times New Roman" w:eastAsia="方正小标宋简体" w:hAnsi="Times New Roman" w:hint="eastAsia"/>
          <w:color w:val="000000" w:themeColor="text1"/>
          <w:sz w:val="44"/>
          <w:szCs w:val="44"/>
        </w:rPr>
        <w:t>关于印发</w:t>
      </w:r>
      <w:proofErr w:type="gramStart"/>
      <w:r w:rsidRPr="00E37B0A">
        <w:rPr>
          <w:rFonts w:ascii="Times New Roman" w:eastAsia="方正小标宋简体" w:hAnsi="Times New Roman" w:hint="eastAsia"/>
          <w:color w:val="000000" w:themeColor="text1"/>
          <w:sz w:val="44"/>
          <w:szCs w:val="44"/>
        </w:rPr>
        <w:t>《</w:t>
      </w:r>
      <w:proofErr w:type="gramEnd"/>
      <w:r w:rsidRPr="00E37B0A">
        <w:rPr>
          <w:rFonts w:ascii="Times New Roman" w:eastAsia="方正小标宋简体" w:hAnsi="Times New Roman" w:hint="eastAsia"/>
          <w:color w:val="000000" w:themeColor="text1"/>
          <w:sz w:val="44"/>
          <w:szCs w:val="44"/>
        </w:rPr>
        <w:t>清溪镇公民健康教育与健康促进</w:t>
      </w:r>
    </w:p>
    <w:p w:rsidR="007B60B2" w:rsidRDefault="00E37B0A">
      <w:pPr>
        <w:spacing w:line="640" w:lineRule="exact"/>
        <w:jc w:val="center"/>
        <w:rPr>
          <w:rFonts w:ascii="Times New Roman" w:eastAsia="方正小标宋简体" w:hAnsi="Times New Roman"/>
          <w:color w:val="000000" w:themeColor="text1"/>
          <w:sz w:val="44"/>
          <w:szCs w:val="44"/>
        </w:rPr>
      </w:pPr>
      <w:r w:rsidRPr="00E37B0A">
        <w:rPr>
          <w:rFonts w:ascii="Times New Roman" w:eastAsia="方正小标宋简体" w:hAnsi="Times New Roman" w:hint="eastAsia"/>
          <w:color w:val="000000" w:themeColor="text1"/>
          <w:sz w:val="44"/>
          <w:szCs w:val="44"/>
        </w:rPr>
        <w:t>行动项目方案</w:t>
      </w:r>
      <w:proofErr w:type="gramStart"/>
      <w:r w:rsidRPr="00E37B0A">
        <w:rPr>
          <w:rFonts w:ascii="Times New Roman" w:eastAsia="方正小标宋简体" w:hAnsi="Times New Roman" w:hint="eastAsia"/>
          <w:color w:val="000000" w:themeColor="text1"/>
          <w:sz w:val="44"/>
          <w:szCs w:val="44"/>
        </w:rPr>
        <w:t>》</w:t>
      </w:r>
      <w:proofErr w:type="gramEnd"/>
      <w:r w:rsidRPr="00E37B0A">
        <w:rPr>
          <w:rFonts w:ascii="Times New Roman" w:eastAsia="方正小标宋简体" w:hAnsi="Times New Roman" w:hint="eastAsia"/>
          <w:color w:val="000000" w:themeColor="text1"/>
          <w:sz w:val="44"/>
          <w:szCs w:val="44"/>
        </w:rPr>
        <w:t>的通知</w:t>
      </w:r>
    </w:p>
    <w:p w:rsidR="00A576A0" w:rsidRPr="006167EC" w:rsidRDefault="00A576A0" w:rsidP="00A576A0">
      <w:pPr>
        <w:spacing w:line="600" w:lineRule="exact"/>
        <w:jc w:val="center"/>
        <w:rPr>
          <w:rFonts w:ascii="Times New Roman" w:eastAsia="华康简标题宋" w:hAnsi="Times New Roman"/>
          <w:color w:val="000000" w:themeColor="text1"/>
          <w:sz w:val="44"/>
        </w:rPr>
      </w:pPr>
    </w:p>
    <w:p w:rsidR="00A576A0" w:rsidRPr="006167EC" w:rsidRDefault="00E37B0A" w:rsidP="00A576A0">
      <w:pPr>
        <w:topLinePunct/>
        <w:autoSpaceDE w:val="0"/>
        <w:autoSpaceDN w:val="0"/>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hint="eastAsia"/>
          <w:bCs/>
          <w:color w:val="000000" w:themeColor="text1"/>
          <w:sz w:val="32"/>
          <w:szCs w:val="32"/>
        </w:rPr>
        <w:t>各村（居）委会，各单位、办公室：</w:t>
      </w:r>
    </w:p>
    <w:p w:rsidR="00A576A0" w:rsidRPr="006167EC" w:rsidRDefault="00E37B0A" w:rsidP="00A576A0">
      <w:pPr>
        <w:spacing w:line="600" w:lineRule="exact"/>
        <w:ind w:firstLineChars="200" w:firstLine="640"/>
        <w:jc w:val="left"/>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《清溪镇公民健康教育与健康促进行动项目方案》业经镇政府同意，现印发给你们，请认真贯彻执行。</w:t>
      </w:r>
    </w:p>
    <w:p w:rsidR="00A576A0" w:rsidRPr="006167EC" w:rsidRDefault="00A576A0" w:rsidP="00A576A0">
      <w:pPr>
        <w:topLinePunct/>
        <w:autoSpaceDE w:val="0"/>
        <w:autoSpaceDN w:val="0"/>
        <w:spacing w:line="600" w:lineRule="exact"/>
        <w:rPr>
          <w:rFonts w:ascii="Times New Roman" w:eastAsia="仿宋_GB2312" w:hAnsi="Times New Roman"/>
          <w:color w:val="000000" w:themeColor="text1"/>
          <w:sz w:val="32"/>
          <w:szCs w:val="32"/>
        </w:rPr>
      </w:pPr>
    </w:p>
    <w:p w:rsidR="00A576A0" w:rsidRPr="006167EC" w:rsidRDefault="00E37B0A" w:rsidP="00A576A0">
      <w:pPr>
        <w:topLinePunct/>
        <w:autoSpaceDE w:val="0"/>
        <w:autoSpaceDN w:val="0"/>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
    <w:p w:rsidR="00A576A0" w:rsidRPr="006167EC" w:rsidRDefault="00E37B0A" w:rsidP="00A576A0">
      <w:pPr>
        <w:spacing w:line="600" w:lineRule="exact"/>
        <w:ind w:firstLine="640"/>
        <w:jc w:val="center"/>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清溪镇人民政府办公室</w:t>
      </w:r>
    </w:p>
    <w:p w:rsidR="00A576A0" w:rsidRPr="006167EC" w:rsidRDefault="00E37B0A" w:rsidP="00A576A0">
      <w:pPr>
        <w:spacing w:line="600" w:lineRule="exact"/>
        <w:ind w:firstLine="640"/>
        <w:jc w:val="center"/>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2018</w:t>
      </w:r>
      <w:r w:rsidRPr="00E37B0A">
        <w:rPr>
          <w:rFonts w:ascii="Times New Roman" w:eastAsia="仿宋_GB2312" w:hAnsi="Times New Roman" w:hint="eastAsia"/>
          <w:color w:val="000000" w:themeColor="text1"/>
          <w:sz w:val="32"/>
          <w:szCs w:val="32"/>
        </w:rPr>
        <w:t>年</w:t>
      </w:r>
      <w:r w:rsidR="00BA361B">
        <w:rPr>
          <w:rFonts w:ascii="Times New Roman" w:eastAsia="仿宋_GB2312" w:hAnsi="Times New Roman" w:hint="eastAsia"/>
          <w:color w:val="000000" w:themeColor="text1"/>
          <w:sz w:val="32"/>
          <w:szCs w:val="32"/>
        </w:rPr>
        <w:t>6</w:t>
      </w:r>
      <w:r w:rsidRPr="00E37B0A">
        <w:rPr>
          <w:rFonts w:ascii="Times New Roman" w:eastAsia="仿宋_GB2312" w:hAnsi="Times New Roman" w:hint="eastAsia"/>
          <w:color w:val="000000" w:themeColor="text1"/>
          <w:sz w:val="32"/>
          <w:szCs w:val="32"/>
        </w:rPr>
        <w:t>月</w:t>
      </w:r>
      <w:r w:rsidR="00BA361B">
        <w:rPr>
          <w:rFonts w:ascii="Times New Roman" w:eastAsia="仿宋_GB2312" w:hAnsi="Times New Roman" w:hint="eastAsia"/>
          <w:color w:val="000000" w:themeColor="text1"/>
          <w:sz w:val="32"/>
          <w:szCs w:val="32"/>
        </w:rPr>
        <w:t>1</w:t>
      </w:r>
      <w:r w:rsidRPr="00E37B0A">
        <w:rPr>
          <w:rFonts w:ascii="Times New Roman" w:eastAsia="仿宋_GB2312" w:hAnsi="Times New Roman" w:hint="eastAsia"/>
          <w:color w:val="000000" w:themeColor="text1"/>
          <w:sz w:val="32"/>
          <w:szCs w:val="32"/>
        </w:rPr>
        <w:t>日</w:t>
      </w:r>
    </w:p>
    <w:p w:rsidR="00A576A0" w:rsidRPr="006167EC" w:rsidRDefault="00A576A0" w:rsidP="00A576A0">
      <w:pPr>
        <w:spacing w:line="600" w:lineRule="exact"/>
        <w:rPr>
          <w:rFonts w:ascii="Times New Roman" w:hAnsi="Times New Roman"/>
          <w:color w:val="000000" w:themeColor="text1"/>
          <w:sz w:val="44"/>
          <w:szCs w:val="44"/>
        </w:rPr>
      </w:pPr>
    </w:p>
    <w:p w:rsidR="00A576A0" w:rsidRPr="006167EC" w:rsidRDefault="00A576A0" w:rsidP="00A576A0">
      <w:pPr>
        <w:spacing w:line="600" w:lineRule="exact"/>
        <w:rPr>
          <w:rFonts w:ascii="Times New Roman" w:hAnsi="Times New Roman"/>
          <w:b/>
          <w:color w:val="000000" w:themeColor="text1"/>
          <w:sz w:val="44"/>
          <w:szCs w:val="44"/>
        </w:rPr>
      </w:pPr>
    </w:p>
    <w:p w:rsidR="00671DCA" w:rsidRPr="006167EC" w:rsidRDefault="00671DCA" w:rsidP="00A576A0">
      <w:pPr>
        <w:rPr>
          <w:rFonts w:ascii="Times New Roman" w:eastAsia="方正小标宋简体" w:hAnsi="Times New Roman"/>
          <w:color w:val="000000" w:themeColor="text1"/>
          <w:sz w:val="44"/>
          <w:szCs w:val="44"/>
        </w:rPr>
      </w:pPr>
    </w:p>
    <w:p w:rsidR="008343D2" w:rsidRPr="006167EC" w:rsidRDefault="00E37B0A" w:rsidP="001323BF">
      <w:pPr>
        <w:jc w:val="center"/>
        <w:rPr>
          <w:rFonts w:ascii="Times New Roman" w:eastAsia="方正小标宋简体" w:hAnsi="Times New Roman"/>
          <w:color w:val="000000" w:themeColor="text1"/>
          <w:sz w:val="44"/>
          <w:szCs w:val="44"/>
        </w:rPr>
      </w:pPr>
      <w:r w:rsidRPr="00E37B0A">
        <w:rPr>
          <w:rFonts w:ascii="Times New Roman" w:eastAsia="方正小标宋简体" w:hAnsi="Times New Roman" w:hint="eastAsia"/>
          <w:color w:val="000000" w:themeColor="text1"/>
          <w:sz w:val="44"/>
          <w:szCs w:val="44"/>
        </w:rPr>
        <w:lastRenderedPageBreak/>
        <w:t>清溪</w:t>
      </w:r>
      <w:proofErr w:type="gramStart"/>
      <w:r w:rsidRPr="00E37B0A">
        <w:rPr>
          <w:rFonts w:ascii="Times New Roman" w:eastAsia="方正小标宋简体" w:hAnsi="Times New Roman" w:hint="eastAsia"/>
          <w:color w:val="000000" w:themeColor="text1"/>
          <w:sz w:val="44"/>
          <w:szCs w:val="44"/>
        </w:rPr>
        <w:t>镇公民</w:t>
      </w:r>
      <w:proofErr w:type="gramEnd"/>
      <w:r w:rsidRPr="00E37B0A">
        <w:rPr>
          <w:rFonts w:ascii="Times New Roman" w:eastAsia="方正小标宋简体" w:hAnsi="Times New Roman" w:hint="eastAsia"/>
          <w:color w:val="000000" w:themeColor="text1"/>
          <w:sz w:val="44"/>
          <w:szCs w:val="44"/>
        </w:rPr>
        <w:t>健康教育与健康促进行动项目方案</w:t>
      </w:r>
    </w:p>
    <w:p w:rsidR="003C603F" w:rsidRPr="006167EC" w:rsidRDefault="003C603F" w:rsidP="00423C89">
      <w:pPr>
        <w:ind w:firstLineChars="200" w:firstLine="640"/>
        <w:rPr>
          <w:rFonts w:ascii="Times New Roman" w:eastAsia="方正小标宋简体" w:hAnsi="Times New Roman"/>
          <w:color w:val="000000" w:themeColor="text1"/>
          <w:sz w:val="32"/>
          <w:szCs w:val="32"/>
        </w:rPr>
      </w:pPr>
    </w:p>
    <w:p w:rsidR="00423C89"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按照</w:t>
      </w:r>
      <w:r w:rsidR="007B60B2" w:rsidRPr="00E37B0A">
        <w:rPr>
          <w:rFonts w:ascii="Times New Roman" w:eastAsia="仿宋_GB2312" w:hAnsi="Times New Roman" w:hint="eastAsia"/>
          <w:color w:val="000000" w:themeColor="text1"/>
          <w:sz w:val="32"/>
          <w:szCs w:val="32"/>
        </w:rPr>
        <w:t>《东莞市卫生和计划生育局办公室关于印发</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东莞市健康促进与教育工作中长期规划</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w:t>
      </w:r>
      <w:r w:rsidRPr="00E37B0A">
        <w:rPr>
          <w:rFonts w:ascii="Times New Roman" w:eastAsia="仿宋_GB2312" w:hAnsi="Times New Roman"/>
          <w:color w:val="000000" w:themeColor="text1"/>
          <w:sz w:val="32"/>
          <w:szCs w:val="32"/>
        </w:rPr>
        <w:t>2018-2025</w:t>
      </w:r>
      <w:r w:rsidRPr="00E37B0A">
        <w:rPr>
          <w:rFonts w:ascii="Times New Roman" w:eastAsia="仿宋_GB2312" w:hAnsi="Times New Roman" w:hint="eastAsia"/>
          <w:color w:val="000000" w:themeColor="text1"/>
          <w:sz w:val="32"/>
          <w:szCs w:val="32"/>
        </w:rPr>
        <w:t>年）的通知》和《东莞市卫生计生局办公室关于印发</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东莞市</w:t>
      </w:r>
      <w:r w:rsidRPr="00E37B0A">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年度健康素养促进行动项目绩效评估实施方案</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的通知》等文件精神和要求，为进一步加强和推进我镇健康素养促进行动项目和绩效评估工作，切实提高我镇居民的健康素养水平，现结合我镇实际，制定本实施方案。</w:t>
      </w:r>
    </w:p>
    <w:p w:rsidR="00537B7D" w:rsidRPr="006167EC" w:rsidRDefault="00E37B0A" w:rsidP="00423C89">
      <w:pPr>
        <w:ind w:firstLineChars="200" w:firstLine="640"/>
        <w:rPr>
          <w:rFonts w:ascii="Times New Roman" w:eastAsia="黑体" w:hAnsi="Times New Roman"/>
          <w:color w:val="000000" w:themeColor="text1"/>
          <w:sz w:val="32"/>
          <w:szCs w:val="32"/>
        </w:rPr>
      </w:pPr>
      <w:r w:rsidRPr="00E37B0A">
        <w:rPr>
          <w:rFonts w:ascii="Times New Roman" w:eastAsia="黑体" w:hAnsi="Times New Roman"/>
          <w:color w:val="000000" w:themeColor="text1"/>
          <w:sz w:val="32"/>
          <w:szCs w:val="32"/>
        </w:rPr>
        <w:t>一、指导思想</w:t>
      </w:r>
    </w:p>
    <w:p w:rsidR="00537B7D"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全面贯彻党的十九大精神，以习近平新时代中国特色社会主义思想为指引，认真贯彻习近平总书记对卫生与健康工作有关指示精神，以及全国、全省和全市卫生与健康大会精神，认真落实党中央、国务院决策部署，坚持</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以基层为重点，以改革创新为动力，预防为主，中西医并重，把健康融入所有政策，人民共建共享</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的卫生与健康工作方针，以满足人民群众健康需求为导向，以提高人群健康素养水平为抓手，以健康促进与教育体系建设为支撑，着力创造健康支持性环境，倡导健康生活方式，努力实现以治病为中心向以人民健康为中心的转变，促进全民健康和健康公平，全方位、全生命周期维护和保障人民健康。</w:t>
      </w:r>
    </w:p>
    <w:p w:rsidR="00280EC7" w:rsidRPr="006167EC" w:rsidRDefault="00E37B0A" w:rsidP="00423C89">
      <w:pPr>
        <w:ind w:firstLineChars="200" w:firstLine="640"/>
        <w:rPr>
          <w:rFonts w:ascii="Times New Roman" w:eastAsia="黑体" w:hAnsi="Times New Roman"/>
          <w:color w:val="000000" w:themeColor="text1"/>
          <w:sz w:val="32"/>
          <w:szCs w:val="32"/>
        </w:rPr>
      </w:pPr>
      <w:r w:rsidRPr="00E37B0A">
        <w:rPr>
          <w:rFonts w:ascii="Times New Roman" w:eastAsia="黑体" w:hAnsi="Times New Roman"/>
          <w:color w:val="000000" w:themeColor="text1"/>
          <w:sz w:val="32"/>
          <w:szCs w:val="32"/>
        </w:rPr>
        <w:lastRenderedPageBreak/>
        <w:t>二、工作时间</w:t>
      </w:r>
    </w:p>
    <w:p w:rsidR="00280EC7"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2018</w:t>
      </w:r>
      <w:r w:rsidR="007B60B2">
        <w:rPr>
          <w:rFonts w:ascii="Times New Roman" w:eastAsia="仿宋_GB2312" w:hAnsi="Times New Roman" w:hint="eastAsia"/>
          <w:color w:val="000000" w:themeColor="text1"/>
          <w:sz w:val="32"/>
          <w:szCs w:val="32"/>
        </w:rPr>
        <w:t>至</w:t>
      </w:r>
      <w:r w:rsidRPr="00E37B0A">
        <w:rPr>
          <w:rFonts w:ascii="Times New Roman" w:eastAsia="仿宋_GB2312" w:hAnsi="Times New Roman"/>
          <w:color w:val="000000" w:themeColor="text1"/>
          <w:sz w:val="32"/>
          <w:szCs w:val="32"/>
        </w:rPr>
        <w:t>2020</w:t>
      </w:r>
      <w:r w:rsidRPr="00E37B0A">
        <w:rPr>
          <w:rFonts w:ascii="Times New Roman" w:eastAsia="仿宋_GB2312" w:hAnsi="Times New Roman" w:hint="eastAsia"/>
          <w:color w:val="000000" w:themeColor="text1"/>
          <w:sz w:val="32"/>
          <w:szCs w:val="32"/>
        </w:rPr>
        <w:t>年。</w:t>
      </w:r>
    </w:p>
    <w:p w:rsidR="0070459B" w:rsidRPr="006167EC" w:rsidRDefault="00E37B0A" w:rsidP="00423C89">
      <w:pPr>
        <w:ind w:firstLineChars="200" w:firstLine="640"/>
        <w:rPr>
          <w:rFonts w:ascii="Times New Roman" w:eastAsia="黑体" w:hAnsi="Times New Roman"/>
          <w:color w:val="000000" w:themeColor="text1"/>
          <w:sz w:val="32"/>
          <w:szCs w:val="32"/>
        </w:rPr>
      </w:pPr>
      <w:r w:rsidRPr="00E37B0A">
        <w:rPr>
          <w:rFonts w:ascii="Times New Roman" w:eastAsia="黑体" w:hAnsi="Times New Roman"/>
          <w:color w:val="000000" w:themeColor="text1"/>
          <w:sz w:val="32"/>
          <w:szCs w:val="32"/>
        </w:rPr>
        <w:t>三、保障措施</w:t>
      </w:r>
    </w:p>
    <w:p w:rsidR="0070459B" w:rsidRPr="006167EC" w:rsidRDefault="00E37B0A" w:rsidP="00310CFB">
      <w:pPr>
        <w:ind w:firstLineChars="200" w:firstLine="643"/>
        <w:rPr>
          <w:rFonts w:ascii="Times New Roman" w:eastAsia="楷体_GB2312" w:hAnsi="Times New Roman"/>
          <w:b/>
          <w:color w:val="000000" w:themeColor="text1"/>
          <w:sz w:val="32"/>
          <w:szCs w:val="32"/>
        </w:rPr>
      </w:pPr>
      <w:r w:rsidRPr="00E37B0A">
        <w:rPr>
          <w:rFonts w:ascii="Times New Roman" w:eastAsia="楷体_GB2312" w:hAnsi="Times New Roman" w:hint="eastAsia"/>
          <w:b/>
          <w:color w:val="000000" w:themeColor="text1"/>
          <w:sz w:val="32"/>
          <w:szCs w:val="32"/>
        </w:rPr>
        <w:t>（一）组织保障</w:t>
      </w:r>
    </w:p>
    <w:p w:rsidR="0070459B"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成立清溪</w:t>
      </w:r>
      <w:proofErr w:type="gramStart"/>
      <w:r w:rsidRPr="00E37B0A">
        <w:rPr>
          <w:rFonts w:ascii="Times New Roman" w:eastAsia="仿宋_GB2312" w:hAnsi="Times New Roman" w:hint="eastAsia"/>
          <w:color w:val="000000" w:themeColor="text1"/>
          <w:sz w:val="32"/>
          <w:szCs w:val="32"/>
        </w:rPr>
        <w:t>镇公民</w:t>
      </w:r>
      <w:proofErr w:type="gramEnd"/>
      <w:r w:rsidRPr="00E37B0A">
        <w:rPr>
          <w:rFonts w:ascii="Times New Roman" w:eastAsia="仿宋_GB2312" w:hAnsi="Times New Roman" w:hint="eastAsia"/>
          <w:color w:val="000000" w:themeColor="text1"/>
          <w:sz w:val="32"/>
          <w:szCs w:val="32"/>
        </w:rPr>
        <w:t>健康教育与健康促进行动领导小组（以下简称</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领导小组</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）。组长由</w:t>
      </w:r>
      <w:proofErr w:type="gramStart"/>
      <w:r w:rsidRPr="00E37B0A">
        <w:rPr>
          <w:rFonts w:ascii="Times New Roman" w:eastAsia="仿宋_GB2312" w:hAnsi="Times New Roman" w:hint="eastAsia"/>
          <w:color w:val="000000" w:themeColor="text1"/>
          <w:sz w:val="32"/>
          <w:szCs w:val="32"/>
        </w:rPr>
        <w:t>卓益昌副</w:t>
      </w:r>
      <w:proofErr w:type="gramEnd"/>
      <w:r w:rsidRPr="00E37B0A">
        <w:rPr>
          <w:rFonts w:ascii="Times New Roman" w:eastAsia="仿宋_GB2312" w:hAnsi="Times New Roman" w:hint="eastAsia"/>
          <w:color w:val="000000" w:themeColor="text1"/>
          <w:sz w:val="32"/>
          <w:szCs w:val="32"/>
        </w:rPr>
        <w:t>镇长担任，副组长由</w:t>
      </w:r>
      <w:r>
        <w:rPr>
          <w:rFonts w:ascii="Times New Roman" w:eastAsia="仿宋_GB2312" w:hAnsi="Times New Roman" w:hint="eastAsia"/>
          <w:color w:val="000000" w:themeColor="text1"/>
          <w:sz w:val="32"/>
          <w:szCs w:val="32"/>
        </w:rPr>
        <w:t>相关职能部门负责人担任，成员由相关职能部门副职、各村（居）负责健康促进工作的两委干部组成。</w:t>
      </w:r>
    </w:p>
    <w:p w:rsidR="00351FB0"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领导小组下设办公室，设在清溪镇卫生和计划生育局，具体工作由清溪镇卫生和计划生育局负责组织实施和技术指导，督促检查各成员单位的方案落实和任务完成情况。</w:t>
      </w:r>
    </w:p>
    <w:p w:rsidR="00A32E68" w:rsidRPr="006167EC" w:rsidRDefault="00E37B0A" w:rsidP="00310CFB">
      <w:pPr>
        <w:ind w:firstLineChars="200" w:firstLine="643"/>
        <w:rPr>
          <w:rFonts w:ascii="Times New Roman" w:eastAsia="楷体_GB2312" w:hAnsi="Times New Roman"/>
          <w:b/>
          <w:color w:val="000000" w:themeColor="text1"/>
          <w:sz w:val="32"/>
          <w:szCs w:val="32"/>
        </w:rPr>
      </w:pPr>
      <w:r w:rsidRPr="00E37B0A">
        <w:rPr>
          <w:rFonts w:ascii="Times New Roman" w:eastAsia="楷体_GB2312" w:hAnsi="Times New Roman" w:hint="eastAsia"/>
          <w:b/>
          <w:color w:val="000000" w:themeColor="text1"/>
          <w:sz w:val="32"/>
          <w:szCs w:val="32"/>
        </w:rPr>
        <w:t>（二）经费保障</w:t>
      </w:r>
    </w:p>
    <w:p w:rsidR="00A32E68"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将健康素养促进行动专项经费纳入镇财政预算并每年配套相应维持经费，各相关部门要根据部门工作职责在部门预算中安排相应的经费，</w:t>
      </w:r>
      <w:r>
        <w:rPr>
          <w:rFonts w:ascii="Times New Roman" w:eastAsia="仿宋_GB2312" w:hAnsi="Times New Roman" w:hint="eastAsia"/>
          <w:color w:val="000000" w:themeColor="text1"/>
          <w:sz w:val="32"/>
          <w:szCs w:val="32"/>
        </w:rPr>
        <w:t>并规范管理资金，专款专用，以保证</w:t>
      </w:r>
      <w:r w:rsidRPr="00E37B0A">
        <w:rPr>
          <w:rFonts w:ascii="Times New Roman" w:eastAsia="仿宋_GB2312" w:hAnsi="Times New Roman" w:hint="eastAsia"/>
          <w:color w:val="000000" w:themeColor="text1"/>
          <w:sz w:val="32"/>
          <w:szCs w:val="32"/>
        </w:rPr>
        <w:t>健康素养促进行动工作长久可持续发展。</w:t>
      </w:r>
    </w:p>
    <w:p w:rsidR="00EC0B53" w:rsidRPr="006167EC" w:rsidRDefault="00E37B0A" w:rsidP="00EC0B53">
      <w:pPr>
        <w:spacing w:line="560" w:lineRule="exact"/>
        <w:ind w:firstLineChars="200" w:firstLine="640"/>
        <w:rPr>
          <w:rFonts w:ascii="Times New Roman" w:eastAsia="黑体" w:hAnsi="Times New Roman"/>
          <w:color w:val="000000" w:themeColor="text1"/>
          <w:sz w:val="32"/>
          <w:szCs w:val="32"/>
        </w:rPr>
      </w:pPr>
      <w:r w:rsidRPr="00E37B0A">
        <w:rPr>
          <w:rFonts w:ascii="Times New Roman" w:eastAsia="黑体" w:hAnsi="Times New Roman"/>
          <w:color w:val="000000" w:themeColor="text1"/>
          <w:sz w:val="32"/>
          <w:szCs w:val="32"/>
        </w:rPr>
        <w:t>四、主要工作任务与措施</w:t>
      </w:r>
    </w:p>
    <w:p w:rsidR="00EC0B53" w:rsidRPr="006167EC" w:rsidRDefault="00E37B0A" w:rsidP="00EC0B5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按照省、市健康素养促进活动有关要求，结合健康素养宣传年活动，</w:t>
      </w:r>
      <w:r w:rsidRPr="00E37B0A">
        <w:rPr>
          <w:rFonts w:ascii="Times New Roman" w:eastAsia="仿宋_GB2312" w:hAnsi="Times New Roman" w:hint="eastAsia"/>
          <w:color w:val="000000" w:themeColor="text1"/>
          <w:sz w:val="32"/>
          <w:szCs w:val="32"/>
        </w:rPr>
        <w:t>健康素养促进行动项目工作要以开展健康促进镇区、健康社区（村）和健康家庭创建，开展健康促进医院、戒烟门诊建设、健康素养和烟草流行监测，开展公益广告、健康巡讲、健康</w:t>
      </w:r>
      <w:r w:rsidRPr="00E37B0A">
        <w:rPr>
          <w:rFonts w:ascii="Times New Roman" w:eastAsia="仿宋_GB2312" w:hAnsi="Times New Roman" w:hint="eastAsia"/>
          <w:color w:val="000000" w:themeColor="text1"/>
          <w:sz w:val="32"/>
          <w:szCs w:val="32"/>
        </w:rPr>
        <w:lastRenderedPageBreak/>
        <w:t>中国行、控烟健康教育等健康素养宣传推广为工作重点，进一步开展基本公共卫生服务项目宣传等任务落实，结合实际创新项目内容。</w:t>
      </w:r>
    </w:p>
    <w:p w:rsidR="003210A4" w:rsidRPr="006167EC" w:rsidRDefault="00E37B0A" w:rsidP="009F088B">
      <w:pPr>
        <w:spacing w:line="560" w:lineRule="exact"/>
        <w:ind w:firstLineChars="200" w:firstLine="643"/>
        <w:rPr>
          <w:rFonts w:ascii="Times New Roman" w:eastAsia="仿宋_GB2312" w:hAnsi="Times New Roman"/>
          <w:color w:val="000000" w:themeColor="text1"/>
          <w:sz w:val="32"/>
          <w:szCs w:val="32"/>
        </w:rPr>
      </w:pPr>
      <w:r w:rsidRPr="00E37B0A">
        <w:rPr>
          <w:rFonts w:ascii="Times New Roman" w:eastAsia="楷体_GB2312" w:hAnsi="Times New Roman" w:hint="eastAsia"/>
          <w:b/>
          <w:color w:val="000000" w:themeColor="text1"/>
          <w:sz w:val="32"/>
          <w:szCs w:val="32"/>
        </w:rPr>
        <w:t>（一）</w:t>
      </w:r>
      <w:r w:rsidRPr="00E37B0A">
        <w:rPr>
          <w:rFonts w:ascii="Times New Roman" w:eastAsia="楷体_GB2312" w:hAnsi="Times New Roman" w:hint="eastAsia"/>
          <w:b/>
          <w:bCs/>
          <w:color w:val="000000" w:themeColor="text1"/>
          <w:sz w:val="32"/>
          <w:szCs w:val="32"/>
        </w:rPr>
        <w:t>大力推进健康促进社区、家庭建设工作。</w:t>
      </w:r>
      <w:r w:rsidRPr="00E37B0A">
        <w:rPr>
          <w:rFonts w:ascii="Times New Roman" w:eastAsia="仿宋_GB2312" w:hAnsi="Times New Roman" w:hint="eastAsia"/>
          <w:color w:val="000000" w:themeColor="text1"/>
          <w:sz w:val="32"/>
          <w:szCs w:val="32"/>
        </w:rPr>
        <w:t>结合我镇实际情况，确定健康促进社区（村）、家庭建设规模，力争到</w:t>
      </w:r>
      <w:r>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年底，新增创建广东省健康促进村（居）至少</w:t>
      </w:r>
      <w:r>
        <w:rPr>
          <w:rFonts w:ascii="Times New Roman" w:eastAsia="仿宋_GB2312" w:hAnsi="Times New Roman"/>
          <w:color w:val="000000" w:themeColor="text1"/>
          <w:sz w:val="32"/>
          <w:szCs w:val="32"/>
        </w:rPr>
        <w:t>6</w:t>
      </w:r>
      <w:r w:rsidRPr="00E37B0A">
        <w:rPr>
          <w:rFonts w:ascii="Times New Roman" w:eastAsia="仿宋_GB2312" w:hAnsi="Times New Roman" w:hint="eastAsia"/>
          <w:color w:val="000000" w:themeColor="text1"/>
          <w:sz w:val="32"/>
          <w:szCs w:val="32"/>
        </w:rPr>
        <w:t>个，累计健康社区（村）创建比例达到辖区内社区（村）总数的</w:t>
      </w:r>
      <w:r>
        <w:rPr>
          <w:rFonts w:ascii="Times New Roman" w:eastAsia="仿宋_GB2312" w:hAnsi="Times New Roman"/>
          <w:color w:val="000000" w:themeColor="text1"/>
          <w:sz w:val="32"/>
          <w:szCs w:val="32"/>
        </w:rPr>
        <w:t>14%</w:t>
      </w:r>
      <w:r w:rsidRPr="00E37B0A">
        <w:rPr>
          <w:rFonts w:ascii="Times New Roman" w:eastAsia="仿宋_GB2312" w:hAnsi="Times New Roman" w:hint="eastAsia"/>
          <w:color w:val="000000" w:themeColor="text1"/>
          <w:sz w:val="32"/>
          <w:szCs w:val="32"/>
        </w:rPr>
        <w:t>以上，力争</w:t>
      </w:r>
      <w:r>
        <w:rPr>
          <w:rFonts w:ascii="Times New Roman" w:eastAsia="仿宋_GB2312" w:hAnsi="Times New Roman"/>
          <w:color w:val="000000" w:themeColor="text1"/>
          <w:sz w:val="32"/>
          <w:szCs w:val="32"/>
        </w:rPr>
        <w:t>2020</w:t>
      </w:r>
      <w:r w:rsidRPr="00E37B0A">
        <w:rPr>
          <w:rFonts w:ascii="Times New Roman" w:eastAsia="仿宋_GB2312" w:hAnsi="Times New Roman" w:hint="eastAsia"/>
          <w:color w:val="000000" w:themeColor="text1"/>
          <w:sz w:val="32"/>
          <w:szCs w:val="32"/>
        </w:rPr>
        <w:t>年全镇村（居）全面完成创建工作；</w:t>
      </w:r>
      <w:r>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年底新增创建健康家庭至少</w:t>
      </w:r>
      <w:r>
        <w:rPr>
          <w:rFonts w:ascii="Times New Roman" w:eastAsia="仿宋_GB2312" w:hAnsi="Times New Roman"/>
          <w:color w:val="000000" w:themeColor="text1"/>
          <w:sz w:val="32"/>
          <w:szCs w:val="32"/>
        </w:rPr>
        <w:t>100</w:t>
      </w:r>
      <w:r w:rsidRPr="00E37B0A">
        <w:rPr>
          <w:rFonts w:ascii="Times New Roman" w:eastAsia="仿宋_GB2312" w:hAnsi="Times New Roman" w:hint="eastAsia"/>
          <w:color w:val="000000" w:themeColor="text1"/>
          <w:sz w:val="32"/>
          <w:szCs w:val="32"/>
        </w:rPr>
        <w:t>户，力争在</w:t>
      </w:r>
      <w:r>
        <w:rPr>
          <w:rFonts w:ascii="Times New Roman" w:eastAsia="仿宋_GB2312" w:hAnsi="Times New Roman"/>
          <w:color w:val="000000" w:themeColor="text1"/>
          <w:sz w:val="32"/>
          <w:szCs w:val="32"/>
        </w:rPr>
        <w:t>2020</w:t>
      </w:r>
      <w:r w:rsidRPr="00E37B0A">
        <w:rPr>
          <w:rFonts w:ascii="Times New Roman" w:eastAsia="仿宋_GB2312" w:hAnsi="Times New Roman" w:hint="eastAsia"/>
          <w:color w:val="000000" w:themeColor="text1"/>
          <w:sz w:val="32"/>
          <w:szCs w:val="32"/>
        </w:rPr>
        <w:t>年底累计健康家庭创建比例达到辖区</w:t>
      </w:r>
      <w:proofErr w:type="gramStart"/>
      <w:r w:rsidRPr="00E37B0A">
        <w:rPr>
          <w:rFonts w:ascii="Times New Roman" w:eastAsia="仿宋_GB2312" w:hAnsi="Times New Roman" w:hint="eastAsia"/>
          <w:color w:val="000000" w:themeColor="text1"/>
          <w:sz w:val="32"/>
          <w:szCs w:val="32"/>
        </w:rPr>
        <w:t>内家庭</w:t>
      </w:r>
      <w:proofErr w:type="gramEnd"/>
      <w:r w:rsidRPr="00E37B0A">
        <w:rPr>
          <w:rFonts w:ascii="Times New Roman" w:eastAsia="仿宋_GB2312" w:hAnsi="Times New Roman" w:hint="eastAsia"/>
          <w:color w:val="000000" w:themeColor="text1"/>
          <w:sz w:val="32"/>
          <w:szCs w:val="32"/>
        </w:rPr>
        <w:t>总数的</w:t>
      </w:r>
      <w:r w:rsidR="009E1721" w:rsidRPr="00BA361B">
        <w:rPr>
          <w:rFonts w:ascii="Times New Roman" w:eastAsia="仿宋_GB2312" w:hAnsi="Times New Roman" w:hint="eastAsia"/>
          <w:sz w:val="32"/>
          <w:szCs w:val="32"/>
        </w:rPr>
        <w:t>20</w:t>
      </w:r>
      <w:r w:rsidRPr="00BA361B">
        <w:rPr>
          <w:rFonts w:ascii="Times New Roman" w:eastAsia="仿宋_GB2312" w:hAnsi="Times New Roman"/>
          <w:sz w:val="32"/>
          <w:szCs w:val="32"/>
        </w:rPr>
        <w:t>%</w:t>
      </w:r>
      <w:r w:rsidRPr="00E37B0A">
        <w:rPr>
          <w:rFonts w:ascii="Times New Roman" w:eastAsia="仿宋_GB2312" w:hAnsi="Times New Roman" w:hint="eastAsia"/>
          <w:color w:val="000000" w:themeColor="text1"/>
          <w:sz w:val="32"/>
          <w:szCs w:val="32"/>
        </w:rPr>
        <w:t>以上；健康家庭创建文件于</w:t>
      </w:r>
      <w:r>
        <w:rPr>
          <w:rFonts w:ascii="Times New Roman" w:eastAsia="仿宋_GB2312" w:hAnsi="Times New Roman"/>
          <w:color w:val="000000" w:themeColor="text1"/>
          <w:sz w:val="32"/>
          <w:szCs w:val="32"/>
        </w:rPr>
        <w:t>12</w:t>
      </w:r>
      <w:r w:rsidRPr="00E37B0A">
        <w:rPr>
          <w:rFonts w:ascii="Times New Roman" w:eastAsia="仿宋_GB2312" w:hAnsi="Times New Roman" w:hint="eastAsia"/>
          <w:color w:val="000000" w:themeColor="text1"/>
          <w:sz w:val="32"/>
          <w:szCs w:val="32"/>
        </w:rPr>
        <w:t>月底前上报市健康教育所汇总和存档备查。</w:t>
      </w:r>
    </w:p>
    <w:p w:rsidR="00EC0B53" w:rsidRPr="006167EC" w:rsidRDefault="00E37B0A" w:rsidP="00B850AE">
      <w:pPr>
        <w:ind w:firstLineChars="200" w:firstLine="643"/>
        <w:rPr>
          <w:rFonts w:ascii="Times New Roman" w:eastAsia="仿宋_GB2312" w:hAnsi="Times New Roman"/>
          <w:color w:val="000000" w:themeColor="text1"/>
          <w:sz w:val="32"/>
          <w:szCs w:val="32"/>
        </w:rPr>
      </w:pPr>
      <w:r w:rsidRPr="00E37B0A">
        <w:rPr>
          <w:rFonts w:ascii="楷体_GB2312" w:eastAsia="楷体_GB2312" w:hAnsi="Times New Roman"/>
          <w:b/>
          <w:color w:val="000000" w:themeColor="text1"/>
          <w:sz w:val="32"/>
          <w:szCs w:val="32"/>
        </w:rPr>
        <w:t>（二）</w:t>
      </w:r>
      <w:r w:rsidRPr="00E37B0A">
        <w:rPr>
          <w:rFonts w:ascii="楷体_GB2312" w:eastAsia="楷体_GB2312" w:hAnsi="Times New Roman" w:hint="eastAsia"/>
          <w:b/>
          <w:bCs/>
          <w:color w:val="000000" w:themeColor="text1"/>
          <w:sz w:val="32"/>
          <w:szCs w:val="32"/>
        </w:rPr>
        <w:t>进一步开展健康素养宣传推广。</w:t>
      </w:r>
      <w:r w:rsidRPr="00E37B0A">
        <w:rPr>
          <w:rFonts w:ascii="Times New Roman" w:eastAsia="仿宋_GB2312" w:hAnsi="Times New Roman" w:hint="eastAsia"/>
          <w:color w:val="000000" w:themeColor="text1"/>
          <w:sz w:val="32"/>
          <w:szCs w:val="32"/>
        </w:rPr>
        <w:t>积极创新健康素养宣传推广工作，围绕《中国公民健康素养</w:t>
      </w:r>
      <w:r w:rsidRPr="00E37B0A">
        <w:rPr>
          <w:rFonts w:ascii="Times New Roman" w:eastAsia="仿宋_GB2312" w:hAnsi="Times New Roman"/>
          <w:color w:val="000000" w:themeColor="text1"/>
          <w:sz w:val="32"/>
          <w:szCs w:val="32"/>
        </w:rPr>
        <w:t>—</w:t>
      </w:r>
      <w:r w:rsidRPr="00E37B0A">
        <w:rPr>
          <w:rFonts w:ascii="Times New Roman" w:eastAsia="仿宋_GB2312" w:hAnsi="Times New Roman" w:hint="eastAsia"/>
          <w:color w:val="000000" w:themeColor="text1"/>
          <w:sz w:val="32"/>
          <w:szCs w:val="32"/>
        </w:rPr>
        <w:t>基本知识与技能（</w:t>
      </w:r>
      <w:r w:rsidRPr="00E37B0A">
        <w:rPr>
          <w:rFonts w:ascii="Times New Roman" w:eastAsia="仿宋_GB2312" w:hAnsi="Times New Roman"/>
          <w:color w:val="000000" w:themeColor="text1"/>
          <w:sz w:val="32"/>
          <w:szCs w:val="32"/>
        </w:rPr>
        <w:t>2015</w:t>
      </w:r>
      <w:r w:rsidRPr="00E37B0A">
        <w:rPr>
          <w:rFonts w:ascii="Times New Roman" w:eastAsia="仿宋_GB2312" w:hAnsi="Times New Roman" w:hint="eastAsia"/>
          <w:color w:val="000000" w:themeColor="text1"/>
          <w:sz w:val="32"/>
          <w:szCs w:val="32"/>
        </w:rPr>
        <w:t>版）》，配合</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健康中国行</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活动，制作播放健康教育电视公益广告，开展健康巡讲。制作</w:t>
      </w:r>
      <w:r w:rsidRPr="00E37B0A">
        <w:rPr>
          <w:rFonts w:ascii="Times New Roman" w:eastAsia="仿宋_GB2312" w:hAnsi="Times New Roman"/>
          <w:color w:val="000000" w:themeColor="text1"/>
          <w:sz w:val="32"/>
          <w:szCs w:val="32"/>
        </w:rPr>
        <w:t>1</w:t>
      </w:r>
      <w:r w:rsidRPr="00E37B0A">
        <w:rPr>
          <w:rFonts w:ascii="Times New Roman" w:eastAsia="仿宋_GB2312" w:hAnsi="Times New Roman" w:hint="eastAsia"/>
          <w:color w:val="000000" w:themeColor="text1"/>
          <w:sz w:val="32"/>
          <w:szCs w:val="32"/>
        </w:rPr>
        <w:t>部健康教育电视公益广告，在清溪电视台滚动播放，每年播放不少于</w:t>
      </w:r>
      <w:r w:rsidRPr="00E37B0A">
        <w:rPr>
          <w:rFonts w:ascii="Times New Roman" w:eastAsia="仿宋_GB2312" w:hAnsi="Times New Roman"/>
          <w:color w:val="000000" w:themeColor="text1"/>
          <w:sz w:val="32"/>
          <w:szCs w:val="32"/>
        </w:rPr>
        <w:t>40</w:t>
      </w:r>
      <w:r w:rsidRPr="00E37B0A">
        <w:rPr>
          <w:rFonts w:ascii="Times New Roman" w:eastAsia="仿宋_GB2312" w:hAnsi="Times New Roman" w:hint="eastAsia"/>
          <w:color w:val="000000" w:themeColor="text1"/>
          <w:sz w:val="32"/>
          <w:szCs w:val="32"/>
        </w:rPr>
        <w:t>次。积极参加市级开展的居民健康素养知识竞赛活动，充分利用传统媒体和新媒体，深入村（居）和家庭，开展全方位的竞赛宣传活动，营造浓厚的竞赛氛围。</w:t>
      </w:r>
      <w:r>
        <w:rPr>
          <w:rFonts w:ascii="Times New Roman" w:eastAsia="仿宋_GB2312" w:hAnsi="Times New Roman" w:hint="eastAsia"/>
          <w:color w:val="000000" w:themeColor="text1"/>
          <w:sz w:val="32"/>
          <w:szCs w:val="32"/>
        </w:rPr>
        <w:t>选派健康教育服务项目骨干参加健康教育骨干培训班。进一步提升健康教育精英的健康传播能力。根据开展健康素养</w:t>
      </w:r>
      <w:r w:rsidR="007B60B2">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五进</w:t>
      </w:r>
      <w:r w:rsidR="007B60B2">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活动（进机关、进学校、进企业、进社区、进家庭）有关要求，每年参照省、市文件要求开展活动，其中</w:t>
      </w:r>
      <w:r>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年全镇组织开展约</w:t>
      </w:r>
      <w:r>
        <w:rPr>
          <w:rFonts w:ascii="Times New Roman" w:eastAsia="仿宋_GB2312" w:hAnsi="Times New Roman"/>
          <w:color w:val="000000" w:themeColor="text1"/>
          <w:sz w:val="32"/>
          <w:szCs w:val="32"/>
        </w:rPr>
        <w:t>100</w:t>
      </w:r>
      <w:r w:rsidRPr="00E37B0A">
        <w:rPr>
          <w:rFonts w:ascii="Times New Roman" w:eastAsia="仿宋_GB2312" w:hAnsi="Times New Roman" w:hint="eastAsia"/>
          <w:color w:val="000000" w:themeColor="text1"/>
          <w:sz w:val="32"/>
          <w:szCs w:val="32"/>
        </w:rPr>
        <w:t>场健康讲座和至少</w:t>
      </w:r>
      <w:r>
        <w:rPr>
          <w:rFonts w:ascii="Times New Roman" w:eastAsia="仿宋_GB2312" w:hAnsi="Times New Roman"/>
          <w:color w:val="000000" w:themeColor="text1"/>
          <w:sz w:val="32"/>
          <w:szCs w:val="32"/>
        </w:rPr>
        <w:t>6</w:t>
      </w:r>
      <w:r w:rsidRPr="00E37B0A">
        <w:rPr>
          <w:rFonts w:ascii="Times New Roman" w:eastAsia="仿宋_GB2312" w:hAnsi="Times New Roman" w:hint="eastAsia"/>
          <w:color w:val="000000" w:themeColor="text1"/>
          <w:sz w:val="32"/>
          <w:szCs w:val="32"/>
        </w:rPr>
        <w:t>场健康素养巡讲活动，按照《东莞市卫生计生局关于</w:t>
      </w:r>
      <w:r w:rsidRPr="00E37B0A">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年全市开展</w:t>
      </w:r>
      <w:r w:rsidRPr="00E37B0A">
        <w:rPr>
          <w:rFonts w:ascii="Times New Roman" w:eastAsia="仿宋_GB2312" w:hAnsi="Times New Roman"/>
          <w:color w:val="000000" w:themeColor="text1"/>
          <w:sz w:val="32"/>
          <w:szCs w:val="32"/>
        </w:rPr>
        <w:t>1000</w:t>
      </w:r>
      <w:r w:rsidRPr="00E37B0A">
        <w:rPr>
          <w:rFonts w:ascii="Times New Roman" w:eastAsia="仿宋_GB2312" w:hAnsi="Times New Roman" w:hint="eastAsia"/>
          <w:color w:val="000000" w:themeColor="text1"/>
          <w:sz w:val="32"/>
          <w:szCs w:val="32"/>
        </w:rPr>
        <w:t>场健康讲座活动的通知》文件要求，扎实开展和推进完成目标任务。</w:t>
      </w:r>
      <w:r w:rsidRPr="00E37B0A">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年底力争辖区内居民健康素养水平达到</w:t>
      </w:r>
      <w:r w:rsidRPr="00E37B0A">
        <w:rPr>
          <w:rFonts w:ascii="Times New Roman" w:eastAsia="仿宋_GB2312" w:hAnsi="Times New Roman"/>
          <w:color w:val="000000" w:themeColor="text1"/>
          <w:sz w:val="32"/>
          <w:szCs w:val="32"/>
        </w:rPr>
        <w:t>20%</w:t>
      </w:r>
      <w:r w:rsidRPr="00E37B0A">
        <w:rPr>
          <w:rFonts w:ascii="Times New Roman" w:eastAsia="仿宋_GB2312" w:hAnsi="Times New Roman" w:hint="eastAsia"/>
          <w:color w:val="000000" w:themeColor="text1"/>
          <w:sz w:val="32"/>
          <w:szCs w:val="32"/>
        </w:rPr>
        <w:t>。</w:t>
      </w:r>
    </w:p>
    <w:p w:rsidR="00EC0B53" w:rsidRPr="006167EC" w:rsidRDefault="00E37B0A" w:rsidP="00B850AE">
      <w:pPr>
        <w:spacing w:line="560" w:lineRule="exact"/>
        <w:ind w:firstLineChars="200" w:firstLine="643"/>
        <w:rPr>
          <w:rFonts w:ascii="Times New Roman" w:eastAsia="仿宋_GB2312" w:hAnsi="Times New Roman"/>
          <w:color w:val="000000" w:themeColor="text1"/>
          <w:sz w:val="32"/>
          <w:szCs w:val="32"/>
        </w:rPr>
      </w:pPr>
      <w:r w:rsidRPr="00E37B0A">
        <w:rPr>
          <w:rFonts w:ascii="楷体_GB2312" w:eastAsia="楷体_GB2312" w:hAnsi="Times New Roman"/>
          <w:b/>
          <w:color w:val="000000" w:themeColor="text1"/>
          <w:sz w:val="32"/>
          <w:szCs w:val="32"/>
        </w:rPr>
        <w:t>（三）</w:t>
      </w:r>
      <w:r w:rsidRPr="00E37B0A">
        <w:rPr>
          <w:rFonts w:ascii="楷体_GB2312" w:eastAsia="楷体_GB2312" w:hAnsi="Times New Roman" w:hint="eastAsia"/>
          <w:b/>
          <w:bCs/>
          <w:color w:val="000000" w:themeColor="text1"/>
          <w:sz w:val="32"/>
          <w:szCs w:val="32"/>
        </w:rPr>
        <w:t>大力开展健康促进医院和戒烟门诊建设。</w:t>
      </w:r>
      <w:r w:rsidRPr="00E37B0A">
        <w:rPr>
          <w:rFonts w:ascii="Times New Roman" w:eastAsia="仿宋_GB2312" w:hAnsi="Times New Roman" w:hint="eastAsia"/>
          <w:color w:val="000000" w:themeColor="text1"/>
          <w:sz w:val="32"/>
          <w:szCs w:val="32"/>
        </w:rPr>
        <w:t>健康促进医院以健康为中心，改善医疗环境，开展患者健康教育和社区健康教育活动，提高患者及其家属、社区居民的疾病管理能力、自我保健能力和健康水平，促进</w:t>
      </w:r>
      <w:proofErr w:type="gramStart"/>
      <w:r w:rsidRPr="00E37B0A">
        <w:rPr>
          <w:rFonts w:ascii="Times New Roman" w:eastAsia="仿宋_GB2312" w:hAnsi="Times New Roman" w:hint="eastAsia"/>
          <w:color w:val="000000" w:themeColor="text1"/>
          <w:sz w:val="32"/>
          <w:szCs w:val="32"/>
        </w:rPr>
        <w:t>医</w:t>
      </w:r>
      <w:proofErr w:type="gramEnd"/>
      <w:r w:rsidRPr="00E37B0A">
        <w:rPr>
          <w:rFonts w:ascii="Times New Roman" w:eastAsia="仿宋_GB2312" w:hAnsi="Times New Roman" w:hint="eastAsia"/>
          <w:color w:val="000000" w:themeColor="text1"/>
          <w:sz w:val="32"/>
          <w:szCs w:val="32"/>
        </w:rPr>
        <w:t>患和谐。力争到</w:t>
      </w:r>
      <w:r w:rsidRPr="00E37B0A">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年底，把清溪医院建设成健康促进医院。</w:t>
      </w:r>
      <w:r w:rsidRPr="00E37B0A">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年底新增创建广东省无烟单位至少</w:t>
      </w:r>
      <w:r w:rsidRPr="00E37B0A">
        <w:rPr>
          <w:rFonts w:ascii="Times New Roman" w:eastAsia="仿宋_GB2312" w:hAnsi="Times New Roman"/>
          <w:color w:val="000000" w:themeColor="text1"/>
          <w:sz w:val="32"/>
          <w:szCs w:val="32"/>
        </w:rPr>
        <w:t>5</w:t>
      </w:r>
      <w:r w:rsidRPr="00E37B0A">
        <w:rPr>
          <w:rFonts w:ascii="Times New Roman" w:eastAsia="仿宋_GB2312" w:hAnsi="Times New Roman" w:hint="eastAsia"/>
          <w:color w:val="000000" w:themeColor="text1"/>
          <w:sz w:val="32"/>
          <w:szCs w:val="32"/>
        </w:rPr>
        <w:t>个，</w:t>
      </w:r>
      <w:r>
        <w:rPr>
          <w:rFonts w:ascii="Times New Roman" w:eastAsia="仿宋_GB2312" w:hAnsi="Times New Roman"/>
          <w:color w:val="000000" w:themeColor="text1"/>
          <w:sz w:val="32"/>
          <w:szCs w:val="32"/>
        </w:rPr>
        <w:t>9</w:t>
      </w:r>
      <w:r w:rsidRPr="00E37B0A">
        <w:rPr>
          <w:rFonts w:ascii="Times New Roman" w:eastAsia="仿宋_GB2312" w:hAnsi="Times New Roman" w:hint="eastAsia"/>
          <w:color w:val="000000" w:themeColor="text1"/>
          <w:sz w:val="32"/>
          <w:szCs w:val="32"/>
        </w:rPr>
        <w:t>月底前将新增健康促进医院和广东省无烟单位申报材料上报市健康教育所；要创造条件开展戒烟门诊建设和服务，配备专门诊室、诊疗设备、药品储备等硬件设施和专门的、有能力提供戒烟服务的义务人员，围绕世界无烟日主题开展形式多样的主题宣传活动。</w:t>
      </w:r>
    </w:p>
    <w:p w:rsidR="00EC0B53" w:rsidRPr="006167EC" w:rsidRDefault="00E37B0A" w:rsidP="00B850AE">
      <w:pPr>
        <w:spacing w:line="560" w:lineRule="exact"/>
        <w:ind w:firstLineChars="200" w:firstLine="643"/>
        <w:rPr>
          <w:rFonts w:ascii="Times New Roman" w:eastAsia="仿宋_GB2312" w:hAnsi="Times New Roman"/>
          <w:color w:val="000000" w:themeColor="text1"/>
          <w:sz w:val="32"/>
          <w:szCs w:val="32"/>
        </w:rPr>
      </w:pPr>
      <w:r w:rsidRPr="00E37B0A">
        <w:rPr>
          <w:rFonts w:ascii="楷体_GB2312" w:eastAsia="楷体_GB2312" w:hAnsi="Times New Roman"/>
          <w:b/>
          <w:color w:val="000000" w:themeColor="text1"/>
          <w:sz w:val="32"/>
          <w:szCs w:val="32"/>
        </w:rPr>
        <w:t>（四）</w:t>
      </w:r>
      <w:r w:rsidRPr="00E37B0A">
        <w:rPr>
          <w:rFonts w:ascii="楷体_GB2312" w:eastAsia="楷体_GB2312" w:hAnsi="Times New Roman" w:hint="eastAsia"/>
          <w:b/>
          <w:bCs/>
          <w:color w:val="000000" w:themeColor="text1"/>
          <w:sz w:val="32"/>
          <w:szCs w:val="32"/>
        </w:rPr>
        <w:t>认真做好健康素养和烟草流行监测工作。</w:t>
      </w:r>
      <w:r w:rsidRPr="00E37B0A">
        <w:rPr>
          <w:rFonts w:ascii="Times New Roman" w:eastAsia="仿宋_GB2312" w:hAnsi="Times New Roman" w:hint="eastAsia"/>
          <w:color w:val="000000" w:themeColor="text1"/>
          <w:sz w:val="32"/>
          <w:szCs w:val="32"/>
        </w:rPr>
        <w:t>根据《中国成人健康素养监测方案》及省、市健康素养和烟草流行监测方案的要求，结合我镇实际，完善我镇健康素养监测网络及监测指标体系，定期开展市民健康素养监测，动态掌握我镇公民健康素养水平。</w:t>
      </w:r>
    </w:p>
    <w:p w:rsidR="00EC0740" w:rsidRPr="006167EC" w:rsidRDefault="00E37B0A" w:rsidP="00B850AE">
      <w:pPr>
        <w:spacing w:line="560" w:lineRule="exact"/>
        <w:ind w:firstLineChars="200" w:firstLine="643"/>
        <w:rPr>
          <w:rFonts w:ascii="Times New Roman" w:eastAsia="仿宋_GB2312" w:hAnsi="Times New Roman"/>
          <w:color w:val="000000" w:themeColor="text1"/>
          <w:sz w:val="32"/>
          <w:szCs w:val="32"/>
        </w:rPr>
      </w:pPr>
      <w:r w:rsidRPr="00E37B0A">
        <w:rPr>
          <w:rFonts w:ascii="楷体_GB2312" w:eastAsia="楷体_GB2312" w:hAnsi="Times New Roman"/>
          <w:b/>
          <w:color w:val="000000" w:themeColor="text1"/>
          <w:sz w:val="32"/>
          <w:szCs w:val="32"/>
        </w:rPr>
        <w:t>（五）</w:t>
      </w:r>
      <w:r w:rsidRPr="00E37B0A">
        <w:rPr>
          <w:rFonts w:ascii="楷体_GB2312" w:eastAsia="楷体_GB2312" w:hAnsi="Times New Roman" w:hint="eastAsia"/>
          <w:b/>
          <w:bCs/>
          <w:color w:val="000000" w:themeColor="text1"/>
          <w:sz w:val="32"/>
          <w:szCs w:val="32"/>
        </w:rPr>
        <w:t>加大力度开展基本公共卫生服务项目宣传。</w:t>
      </w:r>
      <w:r w:rsidRPr="00E37B0A">
        <w:rPr>
          <w:rFonts w:ascii="Times New Roman" w:eastAsia="仿宋_GB2312" w:hAnsi="Times New Roman" w:hint="eastAsia"/>
          <w:color w:val="000000" w:themeColor="text1"/>
          <w:sz w:val="32"/>
          <w:szCs w:val="32"/>
        </w:rPr>
        <w:t>通过播放公益广告，印发传播材料，制作基本公共卫生服务课件、宣传栏、音像资料等传播手段，普及健康知识，提高居民对基本公共卫生服务项目的认知程度，进而提高居民基本公共卫生服务项目参与率。</w:t>
      </w:r>
      <w:r w:rsidRPr="00E37B0A">
        <w:rPr>
          <w:rFonts w:ascii="Times New Roman" w:eastAsia="仿宋_GB2312" w:hAnsi="Times New Roman"/>
          <w:color w:val="000000" w:themeColor="text1"/>
          <w:sz w:val="32"/>
          <w:szCs w:val="32"/>
        </w:rPr>
        <w:t> </w:t>
      </w:r>
    </w:p>
    <w:p w:rsidR="00410769" w:rsidRPr="006167EC" w:rsidRDefault="00E37B0A" w:rsidP="00423C89">
      <w:pPr>
        <w:ind w:firstLineChars="200" w:firstLine="640"/>
        <w:rPr>
          <w:rFonts w:ascii="Times New Roman" w:eastAsia="黑体" w:hAnsi="Times New Roman"/>
          <w:color w:val="000000" w:themeColor="text1"/>
          <w:sz w:val="32"/>
          <w:szCs w:val="32"/>
        </w:rPr>
      </w:pPr>
      <w:r w:rsidRPr="00E37B0A">
        <w:rPr>
          <w:rFonts w:ascii="Times New Roman" w:eastAsia="黑体" w:hAnsi="Times New Roman"/>
          <w:color w:val="000000" w:themeColor="text1"/>
          <w:sz w:val="32"/>
          <w:szCs w:val="32"/>
        </w:rPr>
        <w:t>五、部门职责</w:t>
      </w:r>
    </w:p>
    <w:p w:rsidR="005A1128" w:rsidRPr="006167EC" w:rsidRDefault="00E37B0A" w:rsidP="00423C89">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各成员单位要将健康促进与教育工作与自身职责相结合，主动参与健康促进与教育工作，组织开展本部门健康教育与促进工作，并提供政策与环境支持。</w:t>
      </w:r>
    </w:p>
    <w:p w:rsidR="009A294A"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（一）</w:t>
      </w:r>
      <w:proofErr w:type="gramStart"/>
      <w:r w:rsidRPr="00E37B0A">
        <w:rPr>
          <w:rFonts w:ascii="楷体_GB2312" w:eastAsia="楷体_GB2312" w:hAnsi="Times New Roman" w:hint="eastAsia"/>
          <w:b/>
          <w:color w:val="000000" w:themeColor="text1"/>
          <w:sz w:val="32"/>
          <w:szCs w:val="32"/>
        </w:rPr>
        <w:t>卫计局</w:t>
      </w:r>
      <w:proofErr w:type="gramEnd"/>
      <w:r w:rsidRPr="00E37B0A">
        <w:rPr>
          <w:rFonts w:ascii="Times New Roman" w:eastAsia="仿宋_GB2312" w:hAnsi="Times New Roman" w:hint="eastAsia"/>
          <w:color w:val="000000" w:themeColor="text1"/>
          <w:sz w:val="32"/>
          <w:szCs w:val="32"/>
        </w:rPr>
        <w:t>要发挥健康促进与教育工作的主力军作用，负责各项健康促进与教育活动的组织、管理、统筹协调、实施与评估，并为其他部门开展健康促进与教育活动提供技术支持，积极联合各部门开展健康促进示范单位（社区</w:t>
      </w:r>
      <w:r w:rsidRPr="00E37B0A">
        <w:rPr>
          <w:rFonts w:ascii="Times New Roman" w:eastAsia="仿宋_GB2312" w:hAnsi="Times New Roman"/>
          <w:color w:val="000000" w:themeColor="text1"/>
          <w:sz w:val="32"/>
          <w:szCs w:val="32"/>
        </w:rPr>
        <w:t>/</w:t>
      </w:r>
      <w:r w:rsidRPr="00E37B0A">
        <w:rPr>
          <w:rFonts w:ascii="Times New Roman" w:eastAsia="仿宋_GB2312" w:hAnsi="Times New Roman" w:hint="eastAsia"/>
          <w:color w:val="000000" w:themeColor="text1"/>
          <w:sz w:val="32"/>
          <w:szCs w:val="32"/>
        </w:rPr>
        <w:t>医院</w:t>
      </w:r>
      <w:r w:rsidRPr="00E37B0A">
        <w:rPr>
          <w:rFonts w:ascii="Times New Roman" w:eastAsia="仿宋_GB2312" w:hAnsi="Times New Roman"/>
          <w:color w:val="000000" w:themeColor="text1"/>
          <w:sz w:val="32"/>
          <w:szCs w:val="32"/>
        </w:rPr>
        <w:t>/</w:t>
      </w:r>
      <w:r w:rsidRPr="00E37B0A">
        <w:rPr>
          <w:rFonts w:ascii="Times New Roman" w:eastAsia="仿宋_GB2312" w:hAnsi="Times New Roman" w:hint="eastAsia"/>
          <w:color w:val="000000" w:themeColor="text1"/>
          <w:sz w:val="32"/>
          <w:szCs w:val="32"/>
        </w:rPr>
        <w:t>学校</w:t>
      </w:r>
      <w:r w:rsidRPr="00E37B0A">
        <w:rPr>
          <w:rFonts w:ascii="Times New Roman" w:eastAsia="仿宋_GB2312" w:hAnsi="Times New Roman"/>
          <w:color w:val="000000" w:themeColor="text1"/>
          <w:sz w:val="32"/>
          <w:szCs w:val="32"/>
        </w:rPr>
        <w:t>/</w:t>
      </w:r>
      <w:r w:rsidRPr="00E37B0A">
        <w:rPr>
          <w:rFonts w:ascii="Times New Roman" w:eastAsia="仿宋_GB2312" w:hAnsi="Times New Roman" w:hint="eastAsia"/>
          <w:color w:val="000000" w:themeColor="text1"/>
          <w:sz w:val="32"/>
          <w:szCs w:val="32"/>
        </w:rPr>
        <w:t>企业</w:t>
      </w:r>
      <w:r w:rsidRPr="00E37B0A">
        <w:rPr>
          <w:rFonts w:ascii="Times New Roman" w:eastAsia="仿宋_GB2312" w:hAnsi="Times New Roman"/>
          <w:color w:val="000000" w:themeColor="text1"/>
          <w:sz w:val="32"/>
          <w:szCs w:val="32"/>
        </w:rPr>
        <w:t>/</w:t>
      </w:r>
      <w:r w:rsidRPr="00E37B0A">
        <w:rPr>
          <w:rFonts w:ascii="Times New Roman" w:eastAsia="仿宋_GB2312" w:hAnsi="Times New Roman" w:hint="eastAsia"/>
          <w:color w:val="000000" w:themeColor="text1"/>
          <w:sz w:val="32"/>
          <w:szCs w:val="32"/>
        </w:rPr>
        <w:t>机关）、健康家庭和无烟单位创建活动；</w:t>
      </w:r>
    </w:p>
    <w:p w:rsidR="009A294A" w:rsidRPr="009E1721" w:rsidRDefault="00E37B0A" w:rsidP="009A294A">
      <w:pPr>
        <w:ind w:firstLine="640"/>
        <w:rPr>
          <w:rFonts w:ascii="Times New Roman" w:eastAsia="仿宋_GB2312" w:hAnsi="Times New Roman"/>
          <w:color w:val="FF0000"/>
          <w:sz w:val="32"/>
          <w:szCs w:val="32"/>
        </w:rPr>
      </w:pPr>
      <w:r w:rsidRPr="00E37B0A">
        <w:rPr>
          <w:rFonts w:ascii="楷体_GB2312" w:eastAsia="楷体_GB2312" w:hAnsi="Times New Roman" w:hint="eastAsia"/>
          <w:b/>
          <w:color w:val="000000" w:themeColor="text1"/>
          <w:sz w:val="32"/>
          <w:szCs w:val="32"/>
        </w:rPr>
        <w:t>（二）宣教文体局</w:t>
      </w:r>
      <w:r w:rsidRPr="00E37B0A">
        <w:rPr>
          <w:rFonts w:ascii="Times New Roman" w:eastAsia="仿宋_GB2312" w:hAnsi="Times New Roman" w:hint="eastAsia"/>
          <w:color w:val="000000" w:themeColor="text1"/>
          <w:sz w:val="32"/>
          <w:szCs w:val="32"/>
        </w:rPr>
        <w:t>要将健康促进工作内容纳入精神文明建设和提高群众文明素质的内容，指导各部门做好健康宣传工作，培育</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弘扬健康文化、人人关注健康</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的社会环境，加强对媒体健康传播活动的监管。将健康教育纳入全省国民教育体系，建设和完善学校健康教育推进机制，落实健康教育内容。开展中小学生视力、口腔等专项健康教育行动。加强健身步道、全民健身中心、体育公园、社区多动能运动场等公共体育场地设施建设的指导，推动全民健身行动，建立社会体育指导员队伍，普及科学健身知识和健身方法，监测掌握辖区内运动人群数据，推进国民体质监测与医疗体检有机结合，推进体育</w:t>
      </w:r>
      <w:r w:rsidR="007B60B2">
        <w:rPr>
          <w:rFonts w:ascii="Times New Roman" w:eastAsia="仿宋_GB2312" w:hAnsi="Times New Roman" w:hint="eastAsia"/>
          <w:color w:val="000000" w:themeColor="text1"/>
          <w:sz w:val="32"/>
          <w:szCs w:val="32"/>
        </w:rPr>
        <w:t>健身设施与医疗康复设施有机结合，推进全民健身与全民健康深入融合</w:t>
      </w:r>
      <w:r w:rsidR="00A0547B" w:rsidRPr="00BA361B">
        <w:rPr>
          <w:rFonts w:ascii="Times New Roman" w:eastAsia="仿宋_GB2312" w:hAnsi="Times New Roman" w:hint="eastAsia"/>
          <w:sz w:val="32"/>
          <w:szCs w:val="32"/>
        </w:rPr>
        <w:t>；</w:t>
      </w:r>
      <w:r w:rsidR="009E1721" w:rsidRPr="00BA361B">
        <w:rPr>
          <w:rFonts w:ascii="Times New Roman" w:eastAsia="仿宋_GB2312" w:hAnsi="Times New Roman" w:hint="eastAsia"/>
          <w:sz w:val="32"/>
          <w:szCs w:val="32"/>
        </w:rPr>
        <w:t>配合开展健康促进学校的创建，力争在</w:t>
      </w:r>
      <w:r w:rsidR="009E1721" w:rsidRPr="00BA361B">
        <w:rPr>
          <w:rFonts w:ascii="Times New Roman" w:eastAsia="仿宋_GB2312" w:hAnsi="Times New Roman" w:hint="eastAsia"/>
          <w:sz w:val="32"/>
          <w:szCs w:val="32"/>
        </w:rPr>
        <w:t>2020</w:t>
      </w:r>
      <w:r w:rsidR="009E1721" w:rsidRPr="00BA361B">
        <w:rPr>
          <w:rFonts w:ascii="Times New Roman" w:eastAsia="仿宋_GB2312" w:hAnsi="Times New Roman" w:hint="eastAsia"/>
          <w:sz w:val="32"/>
          <w:szCs w:val="32"/>
        </w:rPr>
        <w:t>年创建率达辖区内的</w:t>
      </w:r>
      <w:r w:rsidR="009E1721" w:rsidRPr="00BA361B">
        <w:rPr>
          <w:rFonts w:ascii="Times New Roman" w:eastAsia="仿宋_GB2312" w:hAnsi="Times New Roman" w:hint="eastAsia"/>
          <w:sz w:val="32"/>
          <w:szCs w:val="32"/>
        </w:rPr>
        <w:t>50%</w:t>
      </w:r>
      <w:r w:rsidR="009E1721" w:rsidRPr="00BA361B">
        <w:rPr>
          <w:rFonts w:ascii="Times New Roman" w:eastAsia="仿宋_GB2312" w:hAnsi="Times New Roman" w:hint="eastAsia"/>
          <w:sz w:val="32"/>
          <w:szCs w:val="32"/>
        </w:rPr>
        <w:t>；</w:t>
      </w:r>
    </w:p>
    <w:p w:rsidR="009A294A" w:rsidRPr="006167EC" w:rsidRDefault="00E37B0A" w:rsidP="00363F20">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（三）财政分局</w:t>
      </w:r>
      <w:r w:rsidRPr="00E37B0A">
        <w:rPr>
          <w:rFonts w:ascii="Times New Roman" w:eastAsia="仿宋_GB2312" w:hAnsi="Times New Roman" w:hint="eastAsia"/>
          <w:color w:val="000000" w:themeColor="text1"/>
          <w:sz w:val="32"/>
          <w:szCs w:val="32"/>
        </w:rPr>
        <w:t>要将必要的健康促进与教育经费纳入政府财政预算，设立健康促进与教育财政专项，按规定保障健康教育专业机构和健康促进工作网络的人员经费、发展建设和业务经费；</w:t>
      </w:r>
    </w:p>
    <w:p w:rsidR="00C424F5"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（四）环保分局</w:t>
      </w:r>
      <w:r w:rsidRPr="00E37B0A">
        <w:rPr>
          <w:rFonts w:ascii="Times New Roman" w:eastAsia="仿宋_GB2312" w:hAnsi="Times New Roman" w:hint="eastAsia"/>
          <w:color w:val="000000" w:themeColor="text1"/>
          <w:sz w:val="32"/>
          <w:szCs w:val="32"/>
        </w:rPr>
        <w:t>要按照绿色发展理念，实施严格的生态环境保护制度，建立健全环境与健康监测、调查和风险评估制度，强化大气、水、土壤污染防治；</w:t>
      </w:r>
    </w:p>
    <w:p w:rsidR="00C424F5"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（五）工商分局</w:t>
      </w:r>
      <w:r w:rsidRPr="00E37B0A">
        <w:rPr>
          <w:rFonts w:ascii="Times New Roman" w:eastAsia="仿宋_GB2312" w:hAnsi="Times New Roman" w:hint="eastAsia"/>
          <w:color w:val="000000" w:themeColor="text1"/>
          <w:sz w:val="32"/>
          <w:szCs w:val="32"/>
        </w:rPr>
        <w:t>要加强对医疗、药品、烟草等广告内容的监督管理，依法查处发布违法违规广告行为；</w:t>
      </w:r>
    </w:p>
    <w:p w:rsidR="00C424F5" w:rsidRPr="006167EC" w:rsidRDefault="00E37B0A" w:rsidP="00A2139E">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（六）文广中心、新闻传媒中心</w:t>
      </w:r>
      <w:r w:rsidRPr="00E37B0A">
        <w:rPr>
          <w:rFonts w:ascii="Times New Roman" w:eastAsia="仿宋_GB2312" w:hAnsi="Times New Roman" w:hint="eastAsia"/>
          <w:color w:val="000000" w:themeColor="text1"/>
          <w:sz w:val="32"/>
          <w:szCs w:val="32"/>
        </w:rPr>
        <w:t>要指导广播、电视、报纸等媒体办好各类健康专题栏目和节目，积极开展健康政策宣传和健康科普，加大健康公益广告和视频短片的播出力度，积极发挥主流媒体作用，大利宣传健康相关知识科普视频等；</w:t>
      </w:r>
    </w:p>
    <w:p w:rsidR="00F07D62"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（七）清溪医院、</w:t>
      </w:r>
      <w:proofErr w:type="gramStart"/>
      <w:r w:rsidRPr="00E37B0A">
        <w:rPr>
          <w:rFonts w:ascii="楷体_GB2312" w:eastAsia="楷体_GB2312" w:hAnsi="Times New Roman" w:hint="eastAsia"/>
          <w:b/>
          <w:color w:val="000000" w:themeColor="text1"/>
          <w:sz w:val="32"/>
          <w:szCs w:val="32"/>
        </w:rPr>
        <w:t>社卫中心</w:t>
      </w:r>
      <w:proofErr w:type="gramEnd"/>
      <w:r w:rsidRPr="00E37B0A">
        <w:rPr>
          <w:rFonts w:ascii="Times New Roman" w:eastAsia="仿宋_GB2312" w:hAnsi="Times New Roman" w:hint="eastAsia"/>
          <w:color w:val="000000" w:themeColor="text1"/>
          <w:sz w:val="32"/>
          <w:szCs w:val="32"/>
        </w:rPr>
        <w:t>要实施中医治未病健康工程，普及《中国公民中医养生保健素养》，开展中医药健康服务，加强中医药文化建设</w:t>
      </w:r>
      <w:r w:rsidRPr="00E37B0A">
        <w:rPr>
          <w:rFonts w:ascii="Times New Roman" w:eastAsia="仿宋_GB2312" w:hAnsi="Times New Roman"/>
          <w:color w:val="000000" w:themeColor="text1"/>
          <w:sz w:val="32"/>
          <w:szCs w:val="32"/>
        </w:rPr>
        <w:t>,</w:t>
      </w:r>
      <w:r w:rsidRPr="00E37B0A">
        <w:rPr>
          <w:rFonts w:ascii="Times New Roman" w:eastAsia="仿宋_GB2312" w:hAnsi="Times New Roman" w:hint="eastAsia"/>
          <w:color w:val="000000" w:themeColor="text1"/>
          <w:sz w:val="32"/>
          <w:szCs w:val="32"/>
        </w:rPr>
        <w:t>负责健康教育讲座的具体实施，加强基本公共卫生服务项目宣传。清溪医院与</w:t>
      </w:r>
      <w:proofErr w:type="gramStart"/>
      <w:r w:rsidRPr="00E37B0A">
        <w:rPr>
          <w:rFonts w:ascii="Times New Roman" w:eastAsia="仿宋_GB2312" w:hAnsi="Times New Roman" w:hint="eastAsia"/>
          <w:color w:val="000000" w:themeColor="text1"/>
          <w:sz w:val="32"/>
          <w:szCs w:val="32"/>
        </w:rPr>
        <w:t>社卫中心</w:t>
      </w:r>
      <w:proofErr w:type="gramEnd"/>
      <w:r w:rsidRPr="00E37B0A">
        <w:rPr>
          <w:rFonts w:ascii="Times New Roman" w:eastAsia="仿宋_GB2312" w:hAnsi="Times New Roman" w:hint="eastAsia"/>
          <w:color w:val="000000" w:themeColor="text1"/>
          <w:sz w:val="32"/>
          <w:szCs w:val="32"/>
        </w:rPr>
        <w:t>要参照《东莞市健康教育与健康素养促进项目工作指引（试行）的通知》（</w:t>
      </w:r>
      <w:proofErr w:type="gramStart"/>
      <w:r w:rsidRPr="00E37B0A">
        <w:rPr>
          <w:rFonts w:ascii="Times New Roman" w:eastAsia="仿宋_GB2312" w:hAnsi="Times New Roman" w:hint="eastAsia"/>
          <w:color w:val="000000" w:themeColor="text1"/>
          <w:sz w:val="32"/>
          <w:szCs w:val="32"/>
        </w:rPr>
        <w:t>东卫</w:t>
      </w:r>
      <w:r w:rsidRPr="00E37B0A">
        <w:rPr>
          <w:rFonts w:ascii="Times New Roman" w:eastAsia="仿宋_GB2312" w:hAnsi="Times New Roman" w:hint="eastAsia"/>
          <w:color w:val="000000" w:themeColor="text1"/>
          <w:sz w:val="31"/>
          <w:szCs w:val="31"/>
        </w:rPr>
        <w:t>〔</w:t>
      </w:r>
      <w:r w:rsidRPr="00E37B0A">
        <w:rPr>
          <w:rFonts w:ascii="Times New Roman" w:eastAsia="仿宋_GB2312" w:hAnsi="Times New Roman"/>
          <w:color w:val="000000" w:themeColor="text1"/>
          <w:sz w:val="31"/>
          <w:szCs w:val="31"/>
        </w:rPr>
        <w:t>2018</w:t>
      </w:r>
      <w:r w:rsidRPr="00E37B0A">
        <w:rPr>
          <w:rFonts w:ascii="Times New Roman" w:eastAsia="仿宋_GB2312" w:hAnsi="Times New Roman" w:hint="eastAsia"/>
          <w:color w:val="000000" w:themeColor="text1"/>
          <w:sz w:val="31"/>
          <w:szCs w:val="31"/>
        </w:rPr>
        <w:t>〕</w:t>
      </w:r>
      <w:proofErr w:type="gramEnd"/>
      <w:r w:rsidRPr="00E37B0A">
        <w:rPr>
          <w:rFonts w:ascii="Times New Roman" w:eastAsia="仿宋_GB2312" w:hAnsi="Times New Roman"/>
          <w:color w:val="000000" w:themeColor="text1"/>
          <w:sz w:val="32"/>
          <w:szCs w:val="32"/>
        </w:rPr>
        <w:t>38</w:t>
      </w:r>
      <w:r w:rsidRPr="00E37B0A">
        <w:rPr>
          <w:rFonts w:ascii="Times New Roman" w:eastAsia="仿宋_GB2312" w:hAnsi="Times New Roman" w:hint="eastAsia"/>
          <w:color w:val="000000" w:themeColor="text1"/>
          <w:sz w:val="32"/>
          <w:szCs w:val="32"/>
        </w:rPr>
        <w:t>号）与其他相关文件开展具体工作。清溪医院要以健康为中心，改善医疗环境，开展患者健康教育和社区健康教育活动，创建健康促进医院；</w:t>
      </w:r>
    </w:p>
    <w:p w:rsidR="00472978"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（八）</w:t>
      </w:r>
      <w:proofErr w:type="gramStart"/>
      <w:r w:rsidRPr="00E37B0A">
        <w:rPr>
          <w:rFonts w:ascii="楷体_GB2312" w:eastAsia="楷体_GB2312" w:hAnsi="Times New Roman" w:hint="eastAsia"/>
          <w:b/>
          <w:color w:val="000000" w:themeColor="text1"/>
          <w:sz w:val="32"/>
          <w:szCs w:val="32"/>
        </w:rPr>
        <w:t>疾控中心</w:t>
      </w:r>
      <w:proofErr w:type="gramEnd"/>
      <w:r w:rsidRPr="00E37B0A">
        <w:rPr>
          <w:rFonts w:ascii="Times New Roman" w:eastAsia="仿宋_GB2312" w:hAnsi="Times New Roman" w:hint="eastAsia"/>
          <w:color w:val="000000" w:themeColor="text1"/>
          <w:sz w:val="32"/>
          <w:szCs w:val="32"/>
        </w:rPr>
        <w:t>负责健康教育讲座的具体实施，加强基本公共卫生服务项目宣传，指导与推进健康促进村、健康促进医院、健康家庭、健康促进示范单位等的创建；规范开展覆盖各村（居）的健康素养和烟草流行监测系统，不断完善监测手段和方法，</w:t>
      </w:r>
      <w:proofErr w:type="gramStart"/>
      <w:r w:rsidRPr="00E37B0A">
        <w:rPr>
          <w:rFonts w:ascii="Times New Roman" w:eastAsia="仿宋_GB2312" w:hAnsi="Times New Roman" w:hint="eastAsia"/>
          <w:color w:val="000000" w:themeColor="text1"/>
          <w:sz w:val="32"/>
          <w:szCs w:val="32"/>
        </w:rPr>
        <w:t>配合市健教</w:t>
      </w:r>
      <w:proofErr w:type="gramEnd"/>
      <w:r w:rsidRPr="00E37B0A">
        <w:rPr>
          <w:rFonts w:ascii="Times New Roman" w:eastAsia="仿宋_GB2312" w:hAnsi="Times New Roman" w:hint="eastAsia"/>
          <w:color w:val="000000" w:themeColor="text1"/>
          <w:sz w:val="32"/>
          <w:szCs w:val="32"/>
        </w:rPr>
        <w:t>所定期开展监测，为健全相关政策制定和策略调整提供依据，并做好无烟单位和戒烟门诊建设。大力组织开展健康素养宣传年活动，进一步开展健康素养宣传推广、重点场所和新媒体健康传播活动、基层健康教育骨干人员培训工作、基本公共卫生服务项目宣传；明确项目绩效评估内容，落实目标任务，加强数据资料收集上报工作，确保任务按时完成；设置健康教育办公室，配</w:t>
      </w:r>
      <w:r w:rsidR="0037533F">
        <w:rPr>
          <w:rFonts w:ascii="Times New Roman" w:eastAsia="仿宋_GB2312" w:hAnsi="Times New Roman" w:hint="eastAsia"/>
          <w:color w:val="000000" w:themeColor="text1"/>
          <w:sz w:val="32"/>
          <w:szCs w:val="32"/>
        </w:rPr>
        <w:t>置健康教育专业人员；</w:t>
      </w:r>
    </w:p>
    <w:p w:rsidR="00B026B6" w:rsidRPr="00BA361B" w:rsidRDefault="00E37B0A" w:rsidP="009A294A">
      <w:pPr>
        <w:ind w:firstLine="640"/>
        <w:rPr>
          <w:rFonts w:ascii="Times New Roman" w:eastAsia="仿宋_GB2312" w:hAnsi="Times New Roman"/>
          <w:sz w:val="32"/>
          <w:szCs w:val="32"/>
        </w:rPr>
      </w:pPr>
      <w:r w:rsidRPr="00E37B0A">
        <w:rPr>
          <w:rFonts w:ascii="楷体_GB2312" w:eastAsia="楷体_GB2312" w:hAnsi="Times New Roman" w:hint="eastAsia"/>
          <w:b/>
          <w:color w:val="000000" w:themeColor="text1"/>
          <w:sz w:val="32"/>
          <w:szCs w:val="32"/>
        </w:rPr>
        <w:t>（九）总工会</w:t>
      </w:r>
      <w:r w:rsidRPr="00E37B0A">
        <w:rPr>
          <w:rFonts w:ascii="Times New Roman" w:eastAsia="仿宋_GB2312" w:hAnsi="Times New Roman" w:hint="eastAsia"/>
          <w:color w:val="000000" w:themeColor="text1"/>
          <w:sz w:val="32"/>
          <w:szCs w:val="32"/>
        </w:rPr>
        <w:t>要推动各类单位落实工间操制度、开展各类全民健康专项活动（含职工红丝</w:t>
      </w:r>
      <w:proofErr w:type="gramStart"/>
      <w:r w:rsidRPr="00E37B0A">
        <w:rPr>
          <w:rFonts w:ascii="Times New Roman" w:eastAsia="仿宋_GB2312" w:hAnsi="Times New Roman" w:hint="eastAsia"/>
          <w:color w:val="000000" w:themeColor="text1"/>
          <w:sz w:val="32"/>
          <w:szCs w:val="32"/>
        </w:rPr>
        <w:t>带健康</w:t>
      </w:r>
      <w:proofErr w:type="gramEnd"/>
      <w:r w:rsidRPr="00E37B0A">
        <w:rPr>
          <w:rFonts w:ascii="Times New Roman" w:eastAsia="仿宋_GB2312" w:hAnsi="Times New Roman" w:hint="eastAsia"/>
          <w:color w:val="000000" w:themeColor="text1"/>
          <w:sz w:val="32"/>
          <w:szCs w:val="32"/>
        </w:rPr>
        <w:t>行动），为各类单位提供定期职工体检，在有条件的单位建立健康指标自助检测点</w:t>
      </w:r>
      <w:r w:rsidR="005736F3" w:rsidRPr="00BA361B">
        <w:rPr>
          <w:rFonts w:ascii="Times New Roman" w:eastAsia="仿宋_GB2312" w:hAnsi="Times New Roman" w:hint="eastAsia"/>
          <w:sz w:val="32"/>
          <w:szCs w:val="32"/>
        </w:rPr>
        <w:t>，</w:t>
      </w:r>
      <w:r w:rsidR="00A0547B" w:rsidRPr="00BA361B">
        <w:rPr>
          <w:rFonts w:ascii="Times New Roman" w:eastAsia="仿宋_GB2312" w:hAnsi="Times New Roman" w:hint="eastAsia"/>
          <w:sz w:val="32"/>
          <w:szCs w:val="32"/>
        </w:rPr>
        <w:t>配合</w:t>
      </w:r>
      <w:r w:rsidR="005736F3" w:rsidRPr="00BA361B">
        <w:rPr>
          <w:rFonts w:ascii="Times New Roman" w:eastAsia="仿宋_GB2312" w:hAnsi="Times New Roman" w:hint="eastAsia"/>
          <w:sz w:val="32"/>
          <w:szCs w:val="32"/>
        </w:rPr>
        <w:t>开展健康促进企业的创建</w:t>
      </w:r>
      <w:r w:rsidRPr="00BA361B">
        <w:rPr>
          <w:rFonts w:ascii="Times New Roman" w:eastAsia="仿宋_GB2312" w:hAnsi="Times New Roman" w:hint="eastAsia"/>
          <w:sz w:val="32"/>
          <w:szCs w:val="32"/>
        </w:rPr>
        <w:t>；</w:t>
      </w:r>
    </w:p>
    <w:p w:rsidR="00B026B6"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（十）团镇委</w:t>
      </w:r>
      <w:r w:rsidRPr="00E37B0A">
        <w:rPr>
          <w:rFonts w:ascii="Times New Roman" w:eastAsia="仿宋_GB2312" w:hAnsi="Times New Roman" w:hint="eastAsia"/>
          <w:color w:val="000000" w:themeColor="text1"/>
          <w:sz w:val="32"/>
          <w:szCs w:val="32"/>
        </w:rPr>
        <w:t>要发挥各级共青团的先锋作用，利用其广泛的青少年基础，组织辖区内青年团员、志愿者积极开展全民健康各专项活动（含青春红丝带）；</w:t>
      </w:r>
    </w:p>
    <w:p w:rsidR="00B026B6"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（十一）妇联</w:t>
      </w:r>
      <w:r w:rsidRPr="00E37B0A">
        <w:rPr>
          <w:rFonts w:ascii="Times New Roman" w:eastAsia="仿宋_GB2312" w:hAnsi="Times New Roman" w:hint="eastAsia"/>
          <w:color w:val="000000" w:themeColor="text1"/>
          <w:sz w:val="32"/>
          <w:szCs w:val="32"/>
        </w:rPr>
        <w:t>要以妇女、儿童为主体，组织妇女和儿童并带动家庭乐于参与的各类全民健康生活方式活动（含妇女</w:t>
      </w:r>
      <w:r w:rsidR="0037533F">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面对面</w:t>
      </w:r>
      <w:r w:rsidR="0037533F">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宣传教育），积极创建有益于健康的环境；</w:t>
      </w:r>
    </w:p>
    <w:p w:rsidR="00B026B6"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（十二）公用事业服务中心</w:t>
      </w:r>
      <w:r w:rsidRPr="00E37B0A">
        <w:rPr>
          <w:rFonts w:ascii="Times New Roman" w:eastAsia="仿宋_GB2312" w:hAnsi="Times New Roman" w:hint="eastAsia"/>
          <w:color w:val="000000" w:themeColor="text1"/>
          <w:sz w:val="32"/>
          <w:szCs w:val="32"/>
        </w:rPr>
        <w:t>要借助卫生城镇和卫生村（社区）等创建平台，加大健康支持性环境建设力度，推动整合现有的健康支持性环境建设、健康促进示范单位创建、健康细胞工程建设工作，统一标准，注重实效；</w:t>
      </w:r>
    </w:p>
    <w:p w:rsidR="004425FE"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（十三）经科信局</w:t>
      </w:r>
      <w:r w:rsidRPr="00E37B0A">
        <w:rPr>
          <w:rFonts w:ascii="Times New Roman" w:eastAsia="仿宋_GB2312" w:hAnsi="Times New Roman" w:hint="eastAsia"/>
          <w:color w:val="000000" w:themeColor="text1"/>
          <w:sz w:val="32"/>
          <w:szCs w:val="32"/>
        </w:rPr>
        <w:t>要将健康素养纳入全民科学素养统筹规划，支持协会成员单位开展健康科普和学术交流活动，将健康知识融于各项社会科普工作</w:t>
      </w:r>
      <w:r w:rsidR="005736F3">
        <w:rPr>
          <w:rFonts w:ascii="Times New Roman" w:eastAsia="仿宋_GB2312" w:hAnsi="Times New Roman" w:hint="eastAsia"/>
          <w:color w:val="000000" w:themeColor="text1"/>
          <w:sz w:val="32"/>
          <w:szCs w:val="32"/>
        </w:rPr>
        <w:t>，</w:t>
      </w:r>
      <w:r w:rsidR="006A00B6" w:rsidRPr="00BA361B">
        <w:rPr>
          <w:rFonts w:ascii="Times New Roman" w:eastAsia="仿宋_GB2312" w:hAnsi="Times New Roman" w:hint="eastAsia"/>
          <w:sz w:val="32"/>
          <w:szCs w:val="32"/>
        </w:rPr>
        <w:t>配合开展“健康教育与健康促进行动”与“健康促进企业”的创建</w:t>
      </w:r>
      <w:r w:rsidRPr="00BA361B">
        <w:rPr>
          <w:rFonts w:ascii="Times New Roman" w:eastAsia="仿宋_GB2312" w:hAnsi="Times New Roman" w:hint="eastAsia"/>
          <w:sz w:val="32"/>
          <w:szCs w:val="32"/>
        </w:rPr>
        <w:t>；</w:t>
      </w:r>
    </w:p>
    <w:p w:rsidR="00276270" w:rsidRPr="006167EC" w:rsidRDefault="00E37B0A" w:rsidP="009A294A">
      <w:pPr>
        <w:ind w:firstLine="640"/>
        <w:rPr>
          <w:rFonts w:ascii="Times New Roman" w:eastAsia="仿宋_GB2312" w:hAnsi="Times New Roman"/>
          <w:color w:val="000000" w:themeColor="text1"/>
          <w:sz w:val="32"/>
          <w:szCs w:val="32"/>
        </w:rPr>
      </w:pPr>
      <w:r w:rsidRPr="00E37B0A">
        <w:rPr>
          <w:rFonts w:ascii="楷体_GB2312" w:eastAsia="楷体_GB2312" w:hAnsi="Times New Roman" w:hint="eastAsia"/>
          <w:b/>
          <w:color w:val="000000" w:themeColor="text1"/>
          <w:sz w:val="32"/>
          <w:szCs w:val="32"/>
        </w:rPr>
        <w:t>（十四）其他成员单位</w:t>
      </w:r>
      <w:r w:rsidRPr="00E37B0A">
        <w:rPr>
          <w:rFonts w:ascii="Times New Roman" w:eastAsia="仿宋_GB2312" w:hAnsi="Times New Roman" w:hint="eastAsia"/>
          <w:color w:val="000000" w:themeColor="text1"/>
          <w:sz w:val="32"/>
          <w:szCs w:val="32"/>
        </w:rPr>
        <w:t>配合镇健康素养促进小组开展工作。</w:t>
      </w:r>
    </w:p>
    <w:p w:rsidR="008343D2" w:rsidRPr="006167EC" w:rsidRDefault="00E37B0A" w:rsidP="008343D2">
      <w:pPr>
        <w:ind w:firstLine="640"/>
        <w:rPr>
          <w:rFonts w:ascii="Times New Roman" w:eastAsia="黑体" w:hAnsi="Times New Roman"/>
          <w:color w:val="000000" w:themeColor="text1"/>
          <w:sz w:val="32"/>
          <w:szCs w:val="32"/>
        </w:rPr>
      </w:pPr>
      <w:r w:rsidRPr="00E37B0A">
        <w:rPr>
          <w:rFonts w:ascii="Times New Roman" w:eastAsia="黑体" w:hAnsi="Times New Roman"/>
          <w:color w:val="000000" w:themeColor="text1"/>
          <w:sz w:val="32"/>
          <w:szCs w:val="32"/>
        </w:rPr>
        <w:t>六、工作要求</w:t>
      </w:r>
      <w:r w:rsidRPr="00E37B0A">
        <w:rPr>
          <w:rFonts w:ascii="Times New Roman" w:eastAsia="黑体" w:hAnsi="Times New Roman"/>
          <w:color w:val="000000" w:themeColor="text1"/>
          <w:sz w:val="32"/>
          <w:szCs w:val="32"/>
        </w:rPr>
        <w:t> </w:t>
      </w:r>
    </w:p>
    <w:p w:rsidR="008343D2" w:rsidRPr="006167EC" w:rsidRDefault="00E37B0A" w:rsidP="008343D2">
      <w:pPr>
        <w:ind w:firstLine="640"/>
        <w:rPr>
          <w:rFonts w:ascii="Times New Roman" w:eastAsia="仿宋_GB2312" w:hAnsi="Times New Roman"/>
          <w:color w:val="000000" w:themeColor="text1"/>
          <w:sz w:val="32"/>
          <w:szCs w:val="32"/>
        </w:rPr>
      </w:pPr>
      <w:r w:rsidRPr="00E37B0A">
        <w:rPr>
          <w:rFonts w:ascii="Times New Roman" w:eastAsia="楷体_GB2312" w:hAnsi="Times New Roman" w:hint="eastAsia"/>
          <w:b/>
          <w:color w:val="000000" w:themeColor="text1"/>
          <w:sz w:val="32"/>
          <w:szCs w:val="32"/>
        </w:rPr>
        <w:t>（一）提高认识，加强领导。</w:t>
      </w:r>
      <w:r w:rsidRPr="00E37B0A">
        <w:rPr>
          <w:rFonts w:ascii="Times New Roman" w:eastAsia="仿宋_GB2312" w:hAnsi="Times New Roman" w:hint="eastAsia"/>
          <w:color w:val="000000" w:themeColor="text1"/>
          <w:sz w:val="32"/>
          <w:szCs w:val="32"/>
        </w:rPr>
        <w:t>要充分认识开展</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健康素养促进行动</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的重要性，切实加强组织领导，把提高公民健康素养水平作为关系民生、社会和谐的大事来抓。各成员单位要结合实际，制定实施方案，保证“健康素养促进行动”工作顺利开展。</w:t>
      </w:r>
      <w:r w:rsidRPr="00E37B0A">
        <w:rPr>
          <w:rFonts w:ascii="Times New Roman" w:eastAsia="仿宋_GB2312" w:hAnsi="Times New Roman"/>
          <w:color w:val="000000" w:themeColor="text1"/>
          <w:sz w:val="32"/>
          <w:szCs w:val="32"/>
        </w:rPr>
        <w:t> </w:t>
      </w:r>
    </w:p>
    <w:p w:rsidR="008343D2" w:rsidRPr="006167EC" w:rsidRDefault="00E37B0A" w:rsidP="008343D2">
      <w:pPr>
        <w:ind w:firstLine="640"/>
        <w:rPr>
          <w:rFonts w:ascii="Times New Roman" w:eastAsia="仿宋_GB2312" w:hAnsi="Times New Roman"/>
          <w:color w:val="000000" w:themeColor="text1"/>
          <w:sz w:val="32"/>
          <w:szCs w:val="32"/>
        </w:rPr>
      </w:pPr>
      <w:r w:rsidRPr="00E37B0A">
        <w:rPr>
          <w:rFonts w:ascii="Times New Roman" w:eastAsia="楷体_GB2312" w:hAnsi="Times New Roman" w:hint="eastAsia"/>
          <w:b/>
          <w:color w:val="000000" w:themeColor="text1"/>
          <w:sz w:val="32"/>
          <w:szCs w:val="32"/>
        </w:rPr>
        <w:t>（二）加大投入，保障经费。</w:t>
      </w:r>
      <w:r w:rsidRPr="00E37B0A">
        <w:rPr>
          <w:rFonts w:ascii="Times New Roman" w:eastAsia="仿宋_GB2312" w:hAnsi="Times New Roman" w:hint="eastAsia"/>
          <w:color w:val="000000" w:themeColor="text1"/>
          <w:sz w:val="32"/>
          <w:szCs w:val="32"/>
        </w:rPr>
        <w:t>将</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健康素养促进行动</w:t>
      </w:r>
      <w:r w:rsidR="007B60B2">
        <w:rPr>
          <w:rFonts w:ascii="Times New Roman" w:eastAsia="仿宋_GB2312" w:hAnsi="Times New Roman" w:hint="eastAsia"/>
          <w:color w:val="000000" w:themeColor="text1"/>
          <w:sz w:val="32"/>
          <w:szCs w:val="32"/>
        </w:rPr>
        <w:t>”</w:t>
      </w:r>
      <w:r w:rsidRPr="00E37B0A">
        <w:rPr>
          <w:rFonts w:ascii="Times New Roman" w:eastAsia="仿宋_GB2312" w:hAnsi="Times New Roman" w:hint="eastAsia"/>
          <w:color w:val="000000" w:themeColor="text1"/>
          <w:sz w:val="32"/>
          <w:szCs w:val="32"/>
        </w:rPr>
        <w:t>工作经费纳入本单位预算，确保工作正常开展。</w:t>
      </w:r>
      <w:r w:rsidRPr="00E37B0A">
        <w:rPr>
          <w:rFonts w:ascii="Times New Roman" w:eastAsia="仿宋_GB2312" w:hAnsi="Times New Roman"/>
          <w:color w:val="000000" w:themeColor="text1"/>
          <w:sz w:val="32"/>
          <w:szCs w:val="32"/>
        </w:rPr>
        <w:t> </w:t>
      </w:r>
    </w:p>
    <w:p w:rsidR="008343D2" w:rsidRPr="006167EC" w:rsidRDefault="00E37B0A" w:rsidP="008343D2">
      <w:pPr>
        <w:ind w:firstLine="640"/>
        <w:rPr>
          <w:rFonts w:ascii="Times New Roman" w:eastAsia="仿宋_GB2312" w:hAnsi="Times New Roman"/>
          <w:color w:val="000000" w:themeColor="text1"/>
          <w:sz w:val="32"/>
          <w:szCs w:val="32"/>
        </w:rPr>
      </w:pPr>
      <w:r w:rsidRPr="00E37B0A">
        <w:rPr>
          <w:rFonts w:ascii="Times New Roman" w:eastAsia="楷体_GB2312" w:hAnsi="Times New Roman" w:hint="eastAsia"/>
          <w:b/>
          <w:color w:val="000000" w:themeColor="text1"/>
          <w:sz w:val="32"/>
          <w:szCs w:val="32"/>
        </w:rPr>
        <w:t>（三）加强人才队伍建设。</w:t>
      </w:r>
      <w:r w:rsidRPr="00E37B0A">
        <w:rPr>
          <w:rFonts w:ascii="Times New Roman" w:eastAsia="仿宋_GB2312" w:hAnsi="Times New Roman" w:hint="eastAsia"/>
          <w:color w:val="000000" w:themeColor="text1"/>
          <w:sz w:val="32"/>
          <w:szCs w:val="32"/>
        </w:rPr>
        <w:t>建立健全健康素养普及教育与监测工作网络制度，加大培训力度，提高全镇健康素养普及教育网络工作人员的健康素养理论与技能水平，建设高素质的健康素养教育服务队伍。</w:t>
      </w:r>
      <w:r w:rsidRPr="00E37B0A">
        <w:rPr>
          <w:rFonts w:ascii="Times New Roman" w:eastAsia="仿宋_GB2312" w:hAnsi="Times New Roman"/>
          <w:color w:val="000000" w:themeColor="text1"/>
          <w:sz w:val="32"/>
          <w:szCs w:val="32"/>
        </w:rPr>
        <w:t> </w:t>
      </w:r>
    </w:p>
    <w:p w:rsidR="008343D2" w:rsidRPr="006167EC" w:rsidRDefault="00E37B0A" w:rsidP="008343D2">
      <w:pPr>
        <w:ind w:firstLine="640"/>
        <w:rPr>
          <w:rFonts w:ascii="Times New Roman" w:eastAsia="仿宋_GB2312" w:hAnsi="Times New Roman"/>
          <w:color w:val="000000" w:themeColor="text1"/>
          <w:sz w:val="32"/>
          <w:szCs w:val="32"/>
        </w:rPr>
      </w:pPr>
      <w:r w:rsidRPr="00E37B0A">
        <w:rPr>
          <w:rFonts w:ascii="Times New Roman" w:eastAsia="楷体_GB2312" w:hAnsi="Times New Roman" w:hint="eastAsia"/>
          <w:b/>
          <w:color w:val="000000" w:themeColor="text1"/>
          <w:sz w:val="32"/>
          <w:szCs w:val="32"/>
        </w:rPr>
        <w:t>（四）建立健康素养普及教育和监测工作管理制度。</w:t>
      </w:r>
      <w:r w:rsidRPr="00E37B0A">
        <w:rPr>
          <w:rFonts w:ascii="Times New Roman" w:eastAsia="仿宋_GB2312" w:hAnsi="Times New Roman" w:hint="eastAsia"/>
          <w:color w:val="000000" w:themeColor="text1"/>
          <w:sz w:val="32"/>
          <w:szCs w:val="32"/>
        </w:rPr>
        <w:t>定期召开会议，及时了解普及教育及监测工作进展情况，查找居民普及教育与监测工作存在的问题，并协商解决。</w:t>
      </w:r>
      <w:r w:rsidRPr="00E37B0A">
        <w:rPr>
          <w:rFonts w:ascii="Times New Roman" w:eastAsia="仿宋_GB2312" w:hAnsi="Times New Roman"/>
          <w:color w:val="000000" w:themeColor="text1"/>
          <w:sz w:val="32"/>
          <w:szCs w:val="32"/>
        </w:rPr>
        <w:t> </w:t>
      </w:r>
    </w:p>
    <w:p w:rsidR="00F07D62" w:rsidRPr="006167EC" w:rsidRDefault="00E37B0A" w:rsidP="008343D2">
      <w:pPr>
        <w:ind w:firstLine="640"/>
        <w:rPr>
          <w:rFonts w:ascii="Times New Roman" w:eastAsia="仿宋_GB2312" w:hAnsi="Times New Roman"/>
          <w:color w:val="000000" w:themeColor="text1"/>
          <w:sz w:val="32"/>
          <w:szCs w:val="32"/>
        </w:rPr>
      </w:pPr>
      <w:r w:rsidRPr="00E37B0A">
        <w:rPr>
          <w:rFonts w:ascii="Times New Roman" w:eastAsia="楷体_GB2312" w:hAnsi="Times New Roman" w:hint="eastAsia"/>
          <w:b/>
          <w:color w:val="000000" w:themeColor="text1"/>
          <w:sz w:val="32"/>
          <w:szCs w:val="32"/>
        </w:rPr>
        <w:t>（五）加强督导，考核评估。</w:t>
      </w:r>
      <w:r w:rsidRPr="00E37B0A">
        <w:rPr>
          <w:rFonts w:ascii="Times New Roman" w:eastAsia="仿宋_GB2312" w:hAnsi="Times New Roman" w:hint="eastAsia"/>
          <w:color w:val="000000" w:themeColor="text1"/>
          <w:sz w:val="32"/>
          <w:szCs w:val="32"/>
        </w:rPr>
        <w:t>将公民健康素养普及教育与监测工作内容纳入清溪镇健康促进行动年度考核内容，落实工作责任制，加强对各成员单位的督导、监督和评估。每年度对全镇健康素养普及教育与监测工作进行考核评估，并通报考核结果，对工作成绩突出的单位给予表彰。</w:t>
      </w:r>
    </w:p>
    <w:p w:rsidR="0070459B" w:rsidRPr="006167EC" w:rsidRDefault="0070459B" w:rsidP="00AA41AE">
      <w:pPr>
        <w:rPr>
          <w:rFonts w:ascii="Times New Roman" w:eastAsia="仿宋_GB2312" w:hAnsi="Times New Roman"/>
          <w:color w:val="000000" w:themeColor="text1"/>
          <w:sz w:val="32"/>
          <w:szCs w:val="32"/>
        </w:rPr>
      </w:pPr>
    </w:p>
    <w:p w:rsidR="007B60B2" w:rsidRDefault="00E37B0A">
      <w:pPr>
        <w:ind w:firstLineChars="200"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附件：</w:t>
      </w:r>
      <w:r w:rsidRPr="00E37B0A">
        <w:rPr>
          <w:rFonts w:ascii="Times New Roman" w:eastAsia="仿宋_GB2312" w:hAnsi="Times New Roman"/>
          <w:color w:val="000000" w:themeColor="text1"/>
          <w:sz w:val="32"/>
          <w:szCs w:val="32"/>
        </w:rPr>
        <w:t>1.</w:t>
      </w:r>
      <w:r w:rsidRPr="00E37B0A">
        <w:rPr>
          <w:rFonts w:ascii="Times New Roman" w:hAnsi="Times New Roman"/>
          <w:color w:val="000000" w:themeColor="text1"/>
        </w:rPr>
        <w:t xml:space="preserve"> </w:t>
      </w:r>
      <w:r w:rsidRPr="00E37B0A">
        <w:rPr>
          <w:rFonts w:ascii="Times New Roman" w:eastAsia="仿宋_GB2312" w:hAnsi="Times New Roman" w:hint="eastAsia"/>
          <w:color w:val="000000" w:themeColor="text1"/>
          <w:sz w:val="32"/>
          <w:szCs w:val="32"/>
        </w:rPr>
        <w:t>清溪</w:t>
      </w:r>
      <w:proofErr w:type="gramStart"/>
      <w:r w:rsidRPr="00E37B0A">
        <w:rPr>
          <w:rFonts w:ascii="Times New Roman" w:eastAsia="仿宋_GB2312" w:hAnsi="Times New Roman" w:hint="eastAsia"/>
          <w:color w:val="000000" w:themeColor="text1"/>
          <w:sz w:val="32"/>
          <w:szCs w:val="32"/>
        </w:rPr>
        <w:t>镇公民</w:t>
      </w:r>
      <w:proofErr w:type="gramEnd"/>
      <w:r w:rsidRPr="00E37B0A">
        <w:rPr>
          <w:rFonts w:ascii="Times New Roman" w:eastAsia="仿宋_GB2312" w:hAnsi="Times New Roman" w:hint="eastAsia"/>
          <w:color w:val="000000" w:themeColor="text1"/>
          <w:sz w:val="32"/>
          <w:szCs w:val="32"/>
        </w:rPr>
        <w:t>健康教育与健康促进行动领导小组</w:t>
      </w:r>
    </w:p>
    <w:p w:rsidR="00BB7257" w:rsidRPr="006167EC" w:rsidRDefault="00E37B0A" w:rsidP="00AA41AE">
      <w:pPr>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bookmarkStart w:id="0" w:name="_GoBack"/>
      <w:bookmarkEnd w:id="0"/>
      <w:r w:rsidRPr="00E37B0A">
        <w:rPr>
          <w:rFonts w:ascii="Times New Roman" w:eastAsia="仿宋_GB2312" w:hAnsi="Times New Roman"/>
          <w:color w:val="000000" w:themeColor="text1"/>
          <w:sz w:val="32"/>
          <w:szCs w:val="32"/>
        </w:rPr>
        <w:t>2.</w:t>
      </w:r>
      <w:r w:rsidRPr="00E37B0A">
        <w:rPr>
          <w:rFonts w:ascii="Times New Roman" w:hAnsi="Times New Roman"/>
          <w:color w:val="000000" w:themeColor="text1"/>
        </w:rPr>
        <w:t xml:space="preserve"> </w:t>
      </w:r>
      <w:r w:rsidRPr="00E37B0A">
        <w:rPr>
          <w:rFonts w:ascii="Times New Roman" w:eastAsia="仿宋_GB2312" w:hAnsi="Times New Roman" w:hint="eastAsia"/>
          <w:color w:val="000000" w:themeColor="text1"/>
          <w:sz w:val="32"/>
          <w:szCs w:val="32"/>
        </w:rPr>
        <w:t>清溪镇</w:t>
      </w:r>
      <w:r w:rsidRPr="00E37B0A">
        <w:rPr>
          <w:rFonts w:ascii="Times New Roman" w:eastAsia="仿宋_GB2312" w:hAnsi="Times New Roman"/>
          <w:color w:val="000000" w:themeColor="text1"/>
          <w:sz w:val="32"/>
          <w:szCs w:val="32"/>
        </w:rPr>
        <w:t>2018</w:t>
      </w:r>
      <w:r w:rsidRPr="00E37B0A">
        <w:rPr>
          <w:rFonts w:ascii="Times New Roman" w:eastAsia="仿宋_GB2312" w:hAnsi="Times New Roman" w:hint="eastAsia"/>
          <w:color w:val="000000" w:themeColor="text1"/>
          <w:sz w:val="32"/>
          <w:szCs w:val="32"/>
        </w:rPr>
        <w:t>年健康教育工作计划</w:t>
      </w:r>
    </w:p>
    <w:p w:rsidR="00BB7257" w:rsidRPr="006167EC" w:rsidRDefault="00BB7257" w:rsidP="00AA41AE">
      <w:pPr>
        <w:ind w:firstLine="640"/>
        <w:rPr>
          <w:rFonts w:ascii="Times New Roman" w:eastAsia="仿宋_GB2312" w:hAnsi="Times New Roman"/>
          <w:color w:val="000000" w:themeColor="text1"/>
          <w:sz w:val="32"/>
          <w:szCs w:val="32"/>
        </w:rPr>
      </w:pPr>
    </w:p>
    <w:p w:rsidR="00513F9F" w:rsidRPr="006167EC" w:rsidRDefault="00E37B0A" w:rsidP="00A576A0">
      <w:pPr>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
    <w:p w:rsidR="00A576A0" w:rsidRPr="006167EC" w:rsidRDefault="00A576A0" w:rsidP="00A576A0">
      <w:pPr>
        <w:ind w:firstLine="640"/>
        <w:rPr>
          <w:rFonts w:ascii="Times New Roman" w:eastAsia="仿宋_GB2312" w:hAnsi="Times New Roman"/>
          <w:color w:val="000000" w:themeColor="text1"/>
          <w:sz w:val="32"/>
          <w:szCs w:val="32"/>
        </w:rPr>
      </w:pPr>
    </w:p>
    <w:p w:rsidR="00A576A0" w:rsidRPr="006167EC" w:rsidRDefault="00A576A0" w:rsidP="00A576A0">
      <w:pPr>
        <w:ind w:firstLine="640"/>
        <w:rPr>
          <w:rFonts w:ascii="Times New Roman" w:eastAsia="仿宋_GB2312" w:hAnsi="Times New Roman"/>
          <w:color w:val="000000" w:themeColor="text1"/>
          <w:sz w:val="32"/>
          <w:szCs w:val="32"/>
        </w:rPr>
      </w:pPr>
    </w:p>
    <w:p w:rsidR="003168EC" w:rsidRPr="006167EC" w:rsidRDefault="003168EC" w:rsidP="00A576A0">
      <w:pPr>
        <w:ind w:firstLine="640"/>
        <w:rPr>
          <w:rFonts w:ascii="Times New Roman" w:eastAsia="仿宋_GB2312" w:hAnsi="Times New Roman"/>
          <w:color w:val="000000" w:themeColor="text1"/>
          <w:sz w:val="32"/>
          <w:szCs w:val="32"/>
        </w:rPr>
      </w:pPr>
    </w:p>
    <w:p w:rsidR="003168EC" w:rsidRPr="006167EC" w:rsidRDefault="003168EC" w:rsidP="00A576A0">
      <w:pPr>
        <w:ind w:firstLine="640"/>
        <w:rPr>
          <w:rFonts w:ascii="Times New Roman" w:eastAsia="仿宋_GB2312" w:hAnsi="Times New Roman"/>
          <w:color w:val="000000" w:themeColor="text1"/>
          <w:sz w:val="32"/>
          <w:szCs w:val="32"/>
        </w:rPr>
      </w:pPr>
    </w:p>
    <w:p w:rsidR="003168EC" w:rsidRPr="006167EC" w:rsidRDefault="003168EC" w:rsidP="00A576A0">
      <w:pPr>
        <w:ind w:firstLine="640"/>
        <w:rPr>
          <w:rFonts w:ascii="Times New Roman" w:eastAsia="仿宋_GB2312" w:hAnsi="Times New Roman"/>
          <w:color w:val="000000" w:themeColor="text1"/>
          <w:sz w:val="32"/>
          <w:szCs w:val="32"/>
        </w:rPr>
      </w:pPr>
    </w:p>
    <w:p w:rsidR="003168EC" w:rsidRPr="006167EC" w:rsidRDefault="003168EC" w:rsidP="00A576A0">
      <w:pPr>
        <w:ind w:firstLine="640"/>
        <w:rPr>
          <w:rFonts w:ascii="Times New Roman" w:eastAsia="仿宋_GB2312" w:hAnsi="Times New Roman"/>
          <w:color w:val="000000" w:themeColor="text1"/>
          <w:sz w:val="32"/>
          <w:szCs w:val="32"/>
        </w:rPr>
      </w:pPr>
    </w:p>
    <w:p w:rsidR="009B6492" w:rsidRPr="006167EC" w:rsidRDefault="009B6492" w:rsidP="00BA361B">
      <w:pPr>
        <w:rPr>
          <w:rFonts w:ascii="Times New Roman" w:eastAsia="仿宋_GB2312" w:hAnsi="Times New Roman"/>
          <w:color w:val="000000" w:themeColor="text1"/>
          <w:sz w:val="32"/>
          <w:szCs w:val="32"/>
        </w:rPr>
      </w:pPr>
    </w:p>
    <w:p w:rsidR="009B6492" w:rsidRPr="006167EC" w:rsidRDefault="009B6492" w:rsidP="009B6492">
      <w:pPr>
        <w:rPr>
          <w:rFonts w:ascii="Times New Roman" w:hAnsi="Times New Roman"/>
          <w:color w:val="000000" w:themeColor="text1"/>
        </w:rPr>
      </w:pPr>
    </w:p>
    <w:p w:rsidR="003168EC" w:rsidRPr="006167EC" w:rsidRDefault="0045051D" w:rsidP="00BA361B">
      <w:pPr>
        <w:ind w:firstLineChars="50" w:firstLine="16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pict>
          <v:line id="_x0000_s1028" style="position:absolute;left:0;text-align:left;z-index:251663360" from="0,28.95pt" to="439.35pt,28.95pt" strokeweight="1pt"/>
        </w:pict>
      </w:r>
      <w:r>
        <w:rPr>
          <w:rFonts w:ascii="Times New Roman" w:eastAsia="仿宋_GB2312" w:hAnsi="Times New Roman"/>
          <w:color w:val="000000" w:themeColor="text1"/>
          <w:sz w:val="32"/>
          <w:szCs w:val="32"/>
        </w:rPr>
        <w:pict>
          <v:line id="_x0000_s1029" style="position:absolute;left:0;text-align:left;z-index:251664384" from="0,0" to="439.35pt,0" strokeweight="1pt"/>
        </w:pict>
      </w:r>
      <w:r w:rsidR="00E37B0A" w:rsidRPr="00E37B0A">
        <w:rPr>
          <w:rFonts w:ascii="Times New Roman" w:eastAsia="仿宋_GB2312" w:hAnsi="Times New Roman" w:hint="eastAsia"/>
          <w:color w:val="000000" w:themeColor="text1"/>
          <w:sz w:val="32"/>
          <w:szCs w:val="32"/>
        </w:rPr>
        <w:t>清溪镇人民政府办公室</w:t>
      </w:r>
      <w:r w:rsidR="00E37B0A" w:rsidRPr="00E37B0A">
        <w:rPr>
          <w:rFonts w:ascii="Times New Roman" w:eastAsia="仿宋_GB2312" w:hAnsi="Times New Roman"/>
          <w:color w:val="000000" w:themeColor="text1"/>
          <w:sz w:val="32"/>
          <w:szCs w:val="32"/>
        </w:rPr>
        <w:t xml:space="preserve">             </w:t>
      </w:r>
      <w:r w:rsidR="00BA361B">
        <w:rPr>
          <w:rFonts w:ascii="Times New Roman" w:eastAsia="仿宋_GB2312" w:hAnsi="Times New Roman" w:hint="eastAsia"/>
          <w:color w:val="000000" w:themeColor="text1"/>
          <w:sz w:val="32"/>
          <w:szCs w:val="32"/>
        </w:rPr>
        <w:t xml:space="preserve"> </w:t>
      </w:r>
      <w:r w:rsidR="00E37B0A" w:rsidRPr="00E37B0A">
        <w:rPr>
          <w:rFonts w:ascii="Times New Roman" w:eastAsia="仿宋_GB2312" w:hAnsi="Times New Roman"/>
          <w:color w:val="000000" w:themeColor="text1"/>
          <w:sz w:val="32"/>
          <w:szCs w:val="32"/>
        </w:rPr>
        <w:t>2018</w:t>
      </w:r>
      <w:r w:rsidR="00E37B0A" w:rsidRPr="00E37B0A">
        <w:rPr>
          <w:rFonts w:ascii="Times New Roman" w:eastAsia="仿宋_GB2312" w:hAnsi="Times New Roman" w:hint="eastAsia"/>
          <w:color w:val="000000" w:themeColor="text1"/>
          <w:sz w:val="32"/>
          <w:szCs w:val="32"/>
        </w:rPr>
        <w:t>年</w:t>
      </w:r>
      <w:r w:rsidR="00BA361B">
        <w:rPr>
          <w:rFonts w:ascii="Times New Roman" w:eastAsia="仿宋_GB2312" w:hAnsi="Times New Roman" w:hint="eastAsia"/>
          <w:color w:val="000000" w:themeColor="text1"/>
          <w:sz w:val="32"/>
          <w:szCs w:val="32"/>
        </w:rPr>
        <w:t>6</w:t>
      </w:r>
      <w:r w:rsidR="00E37B0A" w:rsidRPr="00E37B0A">
        <w:rPr>
          <w:rFonts w:ascii="Times New Roman" w:eastAsia="仿宋_GB2312" w:hAnsi="Times New Roman" w:hint="eastAsia"/>
          <w:color w:val="000000" w:themeColor="text1"/>
          <w:sz w:val="32"/>
          <w:szCs w:val="32"/>
        </w:rPr>
        <w:t>月</w:t>
      </w:r>
      <w:r w:rsidR="00BA361B">
        <w:rPr>
          <w:rFonts w:ascii="Times New Roman" w:eastAsia="仿宋_GB2312" w:hAnsi="Times New Roman" w:hint="eastAsia"/>
          <w:color w:val="000000" w:themeColor="text1"/>
          <w:sz w:val="32"/>
          <w:szCs w:val="32"/>
        </w:rPr>
        <w:t>1</w:t>
      </w:r>
      <w:r w:rsidR="00E37B0A" w:rsidRPr="00E37B0A">
        <w:rPr>
          <w:rFonts w:ascii="Times New Roman" w:eastAsia="仿宋_GB2312" w:hAnsi="Times New Roman" w:hint="eastAsia"/>
          <w:color w:val="000000" w:themeColor="text1"/>
          <w:sz w:val="32"/>
          <w:szCs w:val="32"/>
        </w:rPr>
        <w:t>日印发</w:t>
      </w:r>
    </w:p>
    <w:p w:rsidR="00443BFF" w:rsidRPr="006167EC" w:rsidRDefault="00E37B0A" w:rsidP="008343D2">
      <w:pPr>
        <w:ind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附件</w:t>
      </w:r>
      <w:r w:rsidRPr="00E37B0A">
        <w:rPr>
          <w:rFonts w:ascii="Times New Roman" w:eastAsia="仿宋_GB2312" w:hAnsi="Times New Roman"/>
          <w:color w:val="000000" w:themeColor="text1"/>
          <w:sz w:val="32"/>
          <w:szCs w:val="32"/>
        </w:rPr>
        <w:t>1</w:t>
      </w:r>
      <w:r w:rsidRPr="00E37B0A">
        <w:rPr>
          <w:rFonts w:ascii="Times New Roman" w:eastAsia="仿宋_GB2312" w:hAnsi="Times New Roman" w:hint="eastAsia"/>
          <w:color w:val="000000" w:themeColor="text1"/>
          <w:sz w:val="32"/>
          <w:szCs w:val="32"/>
        </w:rPr>
        <w:t>：</w:t>
      </w:r>
    </w:p>
    <w:p w:rsidR="007B60B2" w:rsidRDefault="007B60B2">
      <w:pPr>
        <w:spacing w:line="600" w:lineRule="exact"/>
        <w:ind w:firstLine="640"/>
        <w:rPr>
          <w:rFonts w:ascii="Times New Roman" w:eastAsia="仿宋_GB2312" w:hAnsi="Times New Roman"/>
          <w:color w:val="000000" w:themeColor="text1"/>
          <w:sz w:val="32"/>
          <w:szCs w:val="32"/>
        </w:rPr>
      </w:pPr>
    </w:p>
    <w:p w:rsidR="007B60B2" w:rsidRDefault="00E37B0A">
      <w:pPr>
        <w:spacing w:line="600" w:lineRule="exact"/>
        <w:ind w:firstLine="640"/>
        <w:jc w:val="center"/>
        <w:rPr>
          <w:rFonts w:ascii="Times New Roman" w:eastAsia="方正小标宋简体" w:hAnsi="Times New Roman"/>
          <w:color w:val="000000" w:themeColor="text1"/>
          <w:sz w:val="44"/>
          <w:szCs w:val="44"/>
        </w:rPr>
      </w:pPr>
      <w:r w:rsidRPr="00E37B0A">
        <w:rPr>
          <w:rFonts w:ascii="Times New Roman" w:eastAsia="方正小标宋简体" w:hAnsi="Times New Roman" w:hint="eastAsia"/>
          <w:color w:val="000000" w:themeColor="text1"/>
          <w:sz w:val="44"/>
          <w:szCs w:val="44"/>
        </w:rPr>
        <w:t>清溪</w:t>
      </w:r>
      <w:proofErr w:type="gramStart"/>
      <w:r w:rsidRPr="00E37B0A">
        <w:rPr>
          <w:rFonts w:ascii="Times New Roman" w:eastAsia="方正小标宋简体" w:hAnsi="Times New Roman" w:hint="eastAsia"/>
          <w:color w:val="000000" w:themeColor="text1"/>
          <w:sz w:val="44"/>
          <w:szCs w:val="44"/>
        </w:rPr>
        <w:t>镇公民</w:t>
      </w:r>
      <w:proofErr w:type="gramEnd"/>
      <w:r w:rsidRPr="00E37B0A">
        <w:rPr>
          <w:rFonts w:ascii="Times New Roman" w:eastAsia="方正小标宋简体" w:hAnsi="Times New Roman" w:hint="eastAsia"/>
          <w:color w:val="000000" w:themeColor="text1"/>
          <w:sz w:val="44"/>
          <w:szCs w:val="44"/>
        </w:rPr>
        <w:t>健康教育与健康促进</w:t>
      </w:r>
    </w:p>
    <w:p w:rsidR="007B60B2" w:rsidRDefault="00E37B0A">
      <w:pPr>
        <w:spacing w:line="600" w:lineRule="exact"/>
        <w:ind w:firstLine="640"/>
        <w:jc w:val="center"/>
        <w:rPr>
          <w:rFonts w:ascii="Times New Roman" w:eastAsia="方正小标宋简体" w:hAnsi="Times New Roman"/>
          <w:color w:val="000000" w:themeColor="text1"/>
          <w:sz w:val="44"/>
          <w:szCs w:val="44"/>
        </w:rPr>
      </w:pPr>
      <w:r w:rsidRPr="00E37B0A">
        <w:rPr>
          <w:rFonts w:ascii="Times New Roman" w:eastAsia="方正小标宋简体" w:hAnsi="Times New Roman" w:hint="eastAsia"/>
          <w:color w:val="000000" w:themeColor="text1"/>
          <w:sz w:val="44"/>
          <w:szCs w:val="44"/>
        </w:rPr>
        <w:t>行动领导小组</w:t>
      </w:r>
    </w:p>
    <w:p w:rsidR="007B60B2" w:rsidRDefault="007B60B2">
      <w:pPr>
        <w:spacing w:line="600" w:lineRule="exact"/>
        <w:ind w:firstLine="640"/>
        <w:jc w:val="center"/>
        <w:rPr>
          <w:rFonts w:ascii="Times New Roman" w:eastAsia="仿宋_GB2312" w:hAnsi="Times New Roman"/>
          <w:b/>
          <w:color w:val="000000" w:themeColor="text1"/>
          <w:sz w:val="32"/>
          <w:szCs w:val="32"/>
        </w:rPr>
      </w:pP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组</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长：</w:t>
      </w:r>
      <w:proofErr w:type="gramStart"/>
      <w:r w:rsidRPr="00E37B0A">
        <w:rPr>
          <w:rFonts w:ascii="Times New Roman" w:eastAsia="仿宋_GB2312" w:hAnsi="Times New Roman" w:hint="eastAsia"/>
          <w:color w:val="000000" w:themeColor="text1"/>
          <w:sz w:val="32"/>
          <w:szCs w:val="32"/>
        </w:rPr>
        <w:t>卓益昌</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（副镇长）</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副组长：</w:t>
      </w:r>
      <w:proofErr w:type="gramStart"/>
      <w:r w:rsidRPr="00E37B0A">
        <w:rPr>
          <w:rFonts w:ascii="Times New Roman" w:eastAsia="仿宋_GB2312" w:hAnsi="Times New Roman" w:hint="eastAsia"/>
          <w:color w:val="000000" w:themeColor="text1"/>
          <w:sz w:val="32"/>
          <w:szCs w:val="32"/>
        </w:rPr>
        <w:t>黄铁明</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（卫生和计划生育局）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徐</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康</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（宣教文体局、新闻传媒中心）</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柳志勇</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（财政分局）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许</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峰</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（环保分局）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陈钜斌</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（工商分局）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刘建雄</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（文广中心）</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陈心庆</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（总工会）</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李海花</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（妇联）</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彭瑞卿</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（团镇委）</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卢泰强</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（公用事业服务中心）</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朱润良</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（经科信局）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肖永贵</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（清溪医院）</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吴俊生</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（社区卫生服务中心、</w:t>
      </w:r>
      <w:proofErr w:type="gramStart"/>
      <w:r w:rsidRPr="00E37B0A">
        <w:rPr>
          <w:rFonts w:ascii="Times New Roman" w:eastAsia="仿宋_GB2312" w:hAnsi="Times New Roman" w:hint="eastAsia"/>
          <w:color w:val="000000" w:themeColor="text1"/>
          <w:sz w:val="32"/>
          <w:szCs w:val="32"/>
        </w:rPr>
        <w:t>疾控中心</w:t>
      </w:r>
      <w:proofErr w:type="gramEnd"/>
      <w:r w:rsidRPr="00E37B0A">
        <w:rPr>
          <w:rFonts w:ascii="Times New Roman" w:eastAsia="仿宋_GB2312" w:hAnsi="Times New Roman" w:hint="eastAsia"/>
          <w:color w:val="000000" w:themeColor="text1"/>
          <w:sz w:val="32"/>
          <w:szCs w:val="32"/>
        </w:rPr>
        <w:t>）</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成</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员：黄志豪</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（卫生和计划生育局）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刘家雄</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（卫生和计划生育局）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钟勤芳</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（卫生和计划生育局）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尹凤伦</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（卫生和计划生育局）</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殷锡斌</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（宣教文体局）</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吴</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勇</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（财政分局）</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殷敏强</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（环保分局）</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张家俊</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（工商分局）</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陈丽君</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（新闻传媒中心）</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杨咏贻</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（文广中心）</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黄瑞平</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（总工会）</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尹家贤</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（妇联）</w:t>
      </w:r>
    </w:p>
    <w:p w:rsidR="007B60B2" w:rsidRDefault="00E37B0A">
      <w:pPr>
        <w:spacing w:line="600" w:lineRule="exact"/>
        <w:ind w:firstLineChars="600" w:firstLine="1920"/>
        <w:rPr>
          <w:rFonts w:ascii="Times New Roman" w:eastAsia="仿宋_GB2312" w:hAnsi="Times New Roman"/>
          <w:color w:val="000000" w:themeColor="text1"/>
          <w:sz w:val="32"/>
          <w:szCs w:val="32"/>
        </w:rPr>
      </w:pPr>
      <w:proofErr w:type="gramStart"/>
      <w:r w:rsidRPr="00E37B0A">
        <w:rPr>
          <w:rFonts w:ascii="Times New Roman" w:eastAsia="仿宋_GB2312" w:hAnsi="Times New Roman" w:hint="eastAsia"/>
          <w:color w:val="000000" w:themeColor="text1"/>
          <w:sz w:val="32"/>
          <w:szCs w:val="32"/>
        </w:rPr>
        <w:t>邓</w:t>
      </w:r>
      <w:proofErr w:type="gramEnd"/>
      <w:r w:rsidRPr="00E37B0A">
        <w:rPr>
          <w:rFonts w:ascii="Times New Roman" w:eastAsia="仿宋_GB2312" w:hAnsi="Times New Roman" w:hint="eastAsia"/>
          <w:color w:val="000000" w:themeColor="text1"/>
          <w:sz w:val="32"/>
          <w:szCs w:val="32"/>
        </w:rPr>
        <w:t>玉成</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（团镇委）</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叶过房</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（公用事业服务中心）</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湛志勇</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（经科信局）</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冯海光</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（清溪医院）</w:t>
      </w:r>
    </w:p>
    <w:p w:rsidR="007B60B2" w:rsidRDefault="00E37B0A">
      <w:pPr>
        <w:spacing w:line="600" w:lineRule="exact"/>
        <w:ind w:firstLineChars="600" w:firstLine="192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王克刚</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w:t>
      </w:r>
      <w:proofErr w:type="gramStart"/>
      <w:r w:rsidRPr="00E37B0A">
        <w:rPr>
          <w:rFonts w:ascii="Times New Roman" w:eastAsia="仿宋_GB2312" w:hAnsi="Times New Roman" w:hint="eastAsia"/>
          <w:color w:val="000000" w:themeColor="text1"/>
          <w:sz w:val="32"/>
          <w:szCs w:val="32"/>
        </w:rPr>
        <w:t>疾控中心</w:t>
      </w:r>
      <w:proofErr w:type="gramEnd"/>
      <w:r w:rsidRPr="00E37B0A">
        <w:rPr>
          <w:rFonts w:ascii="Times New Roman" w:eastAsia="仿宋_GB2312" w:hAnsi="Times New Roman" w:hint="eastAsia"/>
          <w:color w:val="000000" w:themeColor="text1"/>
          <w:sz w:val="32"/>
          <w:szCs w:val="32"/>
        </w:rPr>
        <w:t>）</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钱</w:t>
      </w: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隽</w:t>
      </w:r>
      <w:proofErr w:type="gramEnd"/>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（社区卫生服务中心）</w:t>
      </w:r>
    </w:p>
    <w:p w:rsidR="007B60B2" w:rsidRDefault="00E37B0A">
      <w:pPr>
        <w:spacing w:line="600" w:lineRule="exact"/>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各村（居）健康促进工作分管两委干部</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领导小组下设办公室，设在</w:t>
      </w:r>
      <w:proofErr w:type="gramStart"/>
      <w:r w:rsidRPr="00E37B0A">
        <w:rPr>
          <w:rFonts w:ascii="Times New Roman" w:eastAsia="仿宋_GB2312" w:hAnsi="Times New Roman" w:hint="eastAsia"/>
          <w:color w:val="000000" w:themeColor="text1"/>
          <w:sz w:val="32"/>
          <w:szCs w:val="32"/>
        </w:rPr>
        <w:t>卫计局</w:t>
      </w:r>
      <w:proofErr w:type="gramEnd"/>
      <w:r w:rsidRPr="00E37B0A">
        <w:rPr>
          <w:rFonts w:ascii="Times New Roman" w:eastAsia="仿宋_GB2312" w:hAnsi="Times New Roman" w:hint="eastAsia"/>
          <w:color w:val="000000" w:themeColor="text1"/>
          <w:sz w:val="32"/>
          <w:szCs w:val="32"/>
        </w:rPr>
        <w:t>，具体工作由</w:t>
      </w:r>
      <w:proofErr w:type="gramStart"/>
      <w:r w:rsidRPr="00E37B0A">
        <w:rPr>
          <w:rFonts w:ascii="Times New Roman" w:eastAsia="仿宋_GB2312" w:hAnsi="Times New Roman" w:hint="eastAsia"/>
          <w:color w:val="000000" w:themeColor="text1"/>
          <w:sz w:val="32"/>
          <w:szCs w:val="32"/>
        </w:rPr>
        <w:t>卫计局统筹</w:t>
      </w:r>
      <w:proofErr w:type="gramEnd"/>
      <w:r w:rsidRPr="00E37B0A">
        <w:rPr>
          <w:rFonts w:ascii="Times New Roman" w:eastAsia="仿宋_GB2312" w:hAnsi="Times New Roman" w:hint="eastAsia"/>
          <w:color w:val="000000" w:themeColor="text1"/>
          <w:sz w:val="32"/>
          <w:szCs w:val="32"/>
        </w:rPr>
        <w:t>实施和技术指导。</w:t>
      </w:r>
    </w:p>
    <w:p w:rsidR="007B60B2" w:rsidRDefault="00E37B0A">
      <w:pPr>
        <w:spacing w:line="600" w:lineRule="exact"/>
        <w:ind w:firstLine="6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办公室主任：黄铁明</w:t>
      </w:r>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副</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主</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任：黄志豪</w:t>
      </w:r>
    </w:p>
    <w:p w:rsidR="007B60B2" w:rsidRDefault="00E37B0A">
      <w:pPr>
        <w:spacing w:line="600" w:lineRule="exact"/>
        <w:ind w:firstLineChars="450" w:firstLine="144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钟勤芳</w:t>
      </w:r>
      <w:proofErr w:type="gramEnd"/>
    </w:p>
    <w:p w:rsidR="007B60B2" w:rsidRDefault="00E37B0A">
      <w:pPr>
        <w:spacing w:line="600" w:lineRule="exact"/>
        <w:ind w:firstLineChars="850" w:firstLine="272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尹凤伦</w:t>
      </w:r>
    </w:p>
    <w:p w:rsidR="007B60B2" w:rsidRDefault="00E37B0A">
      <w:pPr>
        <w:spacing w:line="600" w:lineRule="exact"/>
        <w:ind w:firstLineChars="850" w:firstLine="272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钱</w:t>
      </w: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隽</w:t>
      </w:r>
      <w:proofErr w:type="gramEnd"/>
    </w:p>
    <w:p w:rsidR="007B60B2" w:rsidRDefault="00E37B0A">
      <w:pPr>
        <w:spacing w:line="600" w:lineRule="exact"/>
        <w:ind w:firstLineChars="850" w:firstLine="272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王克刚</w:t>
      </w:r>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成</w:t>
      </w: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员：温丽娟</w:t>
      </w:r>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王艳芳</w:t>
      </w:r>
    </w:p>
    <w:p w:rsidR="007B60B2" w:rsidRDefault="00E37B0A">
      <w:pPr>
        <w:spacing w:line="600" w:lineRule="exact"/>
        <w:ind w:firstLineChars="850" w:firstLine="2720"/>
        <w:rPr>
          <w:rFonts w:ascii="Times New Roman" w:eastAsia="仿宋_GB2312" w:hAnsi="Times New Roman"/>
          <w:color w:val="000000" w:themeColor="text1"/>
          <w:sz w:val="32"/>
          <w:szCs w:val="32"/>
        </w:rPr>
      </w:pPr>
      <w:r w:rsidRPr="00E37B0A">
        <w:rPr>
          <w:rFonts w:ascii="Times New Roman" w:eastAsia="仿宋_GB2312" w:hAnsi="Times New Roman" w:hint="eastAsia"/>
          <w:color w:val="000000" w:themeColor="text1"/>
          <w:sz w:val="32"/>
          <w:szCs w:val="32"/>
        </w:rPr>
        <w:t>郑丽丹</w:t>
      </w:r>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黄巧瑜</w:t>
      </w:r>
      <w:proofErr w:type="gramEnd"/>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施秋娜</w:t>
      </w:r>
      <w:r w:rsidRPr="00E37B0A">
        <w:rPr>
          <w:rFonts w:ascii="Times New Roman" w:eastAsia="仿宋_GB2312" w:hAnsi="Times New Roman"/>
          <w:color w:val="000000" w:themeColor="text1"/>
          <w:sz w:val="32"/>
          <w:szCs w:val="32"/>
        </w:rPr>
        <w:t xml:space="preserve"> </w:t>
      </w:r>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孙小金</w:t>
      </w:r>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林彩燕</w:t>
      </w:r>
      <w:proofErr w:type="gramEnd"/>
    </w:p>
    <w:p w:rsidR="007B60B2" w:rsidRDefault="00E37B0A">
      <w:pPr>
        <w:spacing w:line="600" w:lineRule="exact"/>
        <w:ind w:firstLineChars="250" w:firstLine="800"/>
        <w:rPr>
          <w:rFonts w:ascii="Times New Roman" w:eastAsia="仿宋_GB2312" w:hAnsi="Times New Roman"/>
          <w:color w:val="000000" w:themeColor="text1"/>
          <w:sz w:val="32"/>
          <w:szCs w:val="32"/>
        </w:rPr>
      </w:pPr>
      <w:r w:rsidRPr="00E37B0A">
        <w:rPr>
          <w:rFonts w:ascii="Times New Roman" w:eastAsia="仿宋_GB2312" w:hAnsi="Times New Roman"/>
          <w:color w:val="000000" w:themeColor="text1"/>
          <w:sz w:val="32"/>
          <w:szCs w:val="32"/>
        </w:rPr>
        <w:t xml:space="preserve">            </w:t>
      </w:r>
      <w:r w:rsidRPr="00E37B0A">
        <w:rPr>
          <w:rFonts w:ascii="Times New Roman" w:eastAsia="仿宋_GB2312" w:hAnsi="Times New Roman" w:hint="eastAsia"/>
          <w:color w:val="000000" w:themeColor="text1"/>
          <w:sz w:val="32"/>
          <w:szCs w:val="32"/>
        </w:rPr>
        <w:t>杨</w:t>
      </w:r>
      <w:r w:rsidRPr="00E37B0A">
        <w:rPr>
          <w:rFonts w:ascii="Times New Roman" w:eastAsia="仿宋_GB2312" w:hAnsi="Times New Roman"/>
          <w:color w:val="000000" w:themeColor="text1"/>
          <w:sz w:val="32"/>
          <w:szCs w:val="32"/>
        </w:rPr>
        <w:t xml:space="preserve">  </w:t>
      </w:r>
      <w:proofErr w:type="gramStart"/>
      <w:r w:rsidRPr="00E37B0A">
        <w:rPr>
          <w:rFonts w:ascii="Times New Roman" w:eastAsia="仿宋_GB2312" w:hAnsi="Times New Roman" w:hint="eastAsia"/>
          <w:color w:val="000000" w:themeColor="text1"/>
          <w:sz w:val="32"/>
          <w:szCs w:val="32"/>
        </w:rPr>
        <w:t>妮</w:t>
      </w:r>
      <w:proofErr w:type="gramEnd"/>
    </w:p>
    <w:p w:rsidR="007B60B2" w:rsidRDefault="007B60B2">
      <w:pPr>
        <w:rPr>
          <w:rFonts w:ascii="Times New Roman" w:eastAsia="仿宋_GB2312" w:hAnsi="Times New Roman"/>
          <w:color w:val="000000" w:themeColor="text1"/>
          <w:sz w:val="32"/>
          <w:szCs w:val="32"/>
        </w:rPr>
      </w:pPr>
    </w:p>
    <w:sectPr w:rsidR="007B60B2" w:rsidSect="009F088B">
      <w:footerReference w:type="even" r:id="rId8"/>
      <w:footerReference w:type="default" r:id="rId9"/>
      <w:pgSz w:w="11906" w:h="16838"/>
      <w:pgMar w:top="1985" w:right="1474" w:bottom="1701"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AE" w:rsidRDefault="000657AE" w:rsidP="00D101B7">
      <w:r>
        <w:separator/>
      </w:r>
    </w:p>
  </w:endnote>
  <w:endnote w:type="continuationSeparator" w:id="0">
    <w:p w:rsidR="000657AE" w:rsidRDefault="000657AE" w:rsidP="00D10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康简标题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97336"/>
      <w:docPartObj>
        <w:docPartGallery w:val="Page Numbers (Bottom of Page)"/>
        <w:docPartUnique/>
      </w:docPartObj>
    </w:sdtPr>
    <w:sdtEndPr>
      <w:rPr>
        <w:rFonts w:ascii="Times New Roman" w:hAnsi="Times New Roman"/>
        <w:sz w:val="30"/>
        <w:szCs w:val="30"/>
      </w:rPr>
    </w:sdtEndPr>
    <w:sdtContent>
      <w:p w:rsidR="0037533F" w:rsidRPr="009F088B" w:rsidRDefault="0045051D" w:rsidP="009F088B">
        <w:pPr>
          <w:pStyle w:val="a5"/>
          <w:rPr>
            <w:rFonts w:ascii="Times New Roman" w:hAnsi="Times New Roman"/>
            <w:sz w:val="30"/>
            <w:szCs w:val="30"/>
          </w:rPr>
        </w:pPr>
        <w:r w:rsidRPr="009F088B">
          <w:rPr>
            <w:rFonts w:ascii="Times New Roman" w:hAnsi="Times New Roman"/>
            <w:sz w:val="30"/>
            <w:szCs w:val="30"/>
          </w:rPr>
          <w:fldChar w:fldCharType="begin"/>
        </w:r>
        <w:r w:rsidR="0037533F" w:rsidRPr="009F088B">
          <w:rPr>
            <w:rFonts w:ascii="Times New Roman" w:hAnsi="Times New Roman"/>
            <w:sz w:val="30"/>
            <w:szCs w:val="30"/>
          </w:rPr>
          <w:instrText xml:space="preserve"> PAGE   \* MERGEFORMAT </w:instrText>
        </w:r>
        <w:r w:rsidRPr="009F088B">
          <w:rPr>
            <w:rFonts w:ascii="Times New Roman" w:hAnsi="Times New Roman"/>
            <w:sz w:val="30"/>
            <w:szCs w:val="30"/>
          </w:rPr>
          <w:fldChar w:fldCharType="separate"/>
        </w:r>
        <w:r w:rsidR="00BA361B" w:rsidRPr="00BA361B">
          <w:rPr>
            <w:rFonts w:ascii="Times New Roman" w:hAnsi="Times New Roman"/>
            <w:noProof/>
            <w:sz w:val="30"/>
            <w:szCs w:val="30"/>
            <w:lang w:val="zh-CN"/>
          </w:rPr>
          <w:t>-</w:t>
        </w:r>
        <w:r w:rsidR="00BA361B">
          <w:rPr>
            <w:rFonts w:ascii="Times New Roman" w:hAnsi="Times New Roman"/>
            <w:noProof/>
            <w:sz w:val="30"/>
            <w:szCs w:val="30"/>
          </w:rPr>
          <w:t xml:space="preserve"> 12 -</w:t>
        </w:r>
        <w:r w:rsidRPr="009F088B">
          <w:rPr>
            <w:rFonts w:ascii="Times New Roman" w:hAnsi="Times New Roman"/>
            <w:sz w:val="30"/>
            <w:szCs w:val="30"/>
          </w:rPr>
          <w:fldChar w:fldCharType="end"/>
        </w:r>
      </w:p>
    </w:sdtContent>
  </w:sdt>
  <w:p w:rsidR="0037533F" w:rsidRDefault="003753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1955"/>
      <w:docPartObj>
        <w:docPartGallery w:val="Page Numbers (Bottom of Page)"/>
        <w:docPartUnique/>
      </w:docPartObj>
    </w:sdtPr>
    <w:sdtEndPr>
      <w:rPr>
        <w:rFonts w:ascii="Times New Roman" w:hAnsi="Times New Roman"/>
        <w:sz w:val="30"/>
        <w:szCs w:val="30"/>
      </w:rPr>
    </w:sdtEndPr>
    <w:sdtContent>
      <w:p w:rsidR="0037533F" w:rsidRPr="009F088B" w:rsidRDefault="0045051D" w:rsidP="009F088B">
        <w:pPr>
          <w:pStyle w:val="a5"/>
          <w:jc w:val="right"/>
          <w:rPr>
            <w:rFonts w:ascii="Times New Roman" w:hAnsi="Times New Roman"/>
            <w:sz w:val="30"/>
            <w:szCs w:val="30"/>
          </w:rPr>
        </w:pPr>
        <w:r w:rsidRPr="009F088B">
          <w:rPr>
            <w:rFonts w:ascii="Times New Roman" w:hAnsi="Times New Roman"/>
            <w:sz w:val="30"/>
            <w:szCs w:val="30"/>
          </w:rPr>
          <w:fldChar w:fldCharType="begin"/>
        </w:r>
        <w:r w:rsidR="0037533F" w:rsidRPr="009F088B">
          <w:rPr>
            <w:rFonts w:ascii="Times New Roman" w:hAnsi="Times New Roman"/>
            <w:sz w:val="30"/>
            <w:szCs w:val="30"/>
          </w:rPr>
          <w:instrText xml:space="preserve"> PAGE   \* MERGEFORMAT </w:instrText>
        </w:r>
        <w:r w:rsidRPr="009F088B">
          <w:rPr>
            <w:rFonts w:ascii="Times New Roman" w:hAnsi="Times New Roman"/>
            <w:sz w:val="30"/>
            <w:szCs w:val="30"/>
          </w:rPr>
          <w:fldChar w:fldCharType="separate"/>
        </w:r>
        <w:r w:rsidR="00BA361B" w:rsidRPr="00BA361B">
          <w:rPr>
            <w:rFonts w:ascii="Times New Roman" w:hAnsi="Times New Roman"/>
            <w:noProof/>
            <w:sz w:val="30"/>
            <w:szCs w:val="30"/>
            <w:lang w:val="zh-CN"/>
          </w:rPr>
          <w:t>-</w:t>
        </w:r>
        <w:r w:rsidR="00BA361B">
          <w:rPr>
            <w:rFonts w:ascii="Times New Roman" w:hAnsi="Times New Roman"/>
            <w:noProof/>
            <w:sz w:val="30"/>
            <w:szCs w:val="30"/>
          </w:rPr>
          <w:t xml:space="preserve"> 13 -</w:t>
        </w:r>
        <w:r w:rsidRPr="009F088B">
          <w:rPr>
            <w:rFonts w:ascii="Times New Roman" w:hAnsi="Times New Roman"/>
            <w:sz w:val="30"/>
            <w:szCs w:val="30"/>
          </w:rPr>
          <w:fldChar w:fldCharType="end"/>
        </w:r>
      </w:p>
    </w:sdtContent>
  </w:sdt>
  <w:p w:rsidR="0037533F" w:rsidRDefault="0037533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AE" w:rsidRDefault="000657AE" w:rsidP="00D101B7">
      <w:r>
        <w:separator/>
      </w:r>
    </w:p>
  </w:footnote>
  <w:footnote w:type="continuationSeparator" w:id="0">
    <w:p w:rsidR="000657AE" w:rsidRDefault="000657AE" w:rsidP="00D10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72002"/>
    <w:multiLevelType w:val="hybridMultilevel"/>
    <w:tmpl w:val="3D0C6256"/>
    <w:lvl w:ilvl="0" w:tplc="0152E6DC">
      <w:start w:val="1"/>
      <w:numFmt w:val="decimal"/>
      <w:lvlText w:val="%1、"/>
      <w:lvlJc w:val="left"/>
      <w:pPr>
        <w:ind w:left="1768" w:hanging="112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7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3C89"/>
    <w:rsid w:val="00015F39"/>
    <w:rsid w:val="00022FEB"/>
    <w:rsid w:val="000242CE"/>
    <w:rsid w:val="0002444E"/>
    <w:rsid w:val="000254EA"/>
    <w:rsid w:val="00027BA7"/>
    <w:rsid w:val="00041D99"/>
    <w:rsid w:val="00045F59"/>
    <w:rsid w:val="00055DDD"/>
    <w:rsid w:val="000631ED"/>
    <w:rsid w:val="000657AE"/>
    <w:rsid w:val="00087061"/>
    <w:rsid w:val="00087A20"/>
    <w:rsid w:val="00093653"/>
    <w:rsid w:val="00095982"/>
    <w:rsid w:val="000A32FB"/>
    <w:rsid w:val="000A61B5"/>
    <w:rsid w:val="000C0FDA"/>
    <w:rsid w:val="000C4BB4"/>
    <w:rsid w:val="000D3071"/>
    <w:rsid w:val="000D3CAB"/>
    <w:rsid w:val="000E32D0"/>
    <w:rsid w:val="000F1CBB"/>
    <w:rsid w:val="00104D23"/>
    <w:rsid w:val="001323BF"/>
    <w:rsid w:val="00184492"/>
    <w:rsid w:val="001A668A"/>
    <w:rsid w:val="001B13A3"/>
    <w:rsid w:val="001B2163"/>
    <w:rsid w:val="001B5BF8"/>
    <w:rsid w:val="001C23CD"/>
    <w:rsid w:val="001D656C"/>
    <w:rsid w:val="001D6D1C"/>
    <w:rsid w:val="001F0CE3"/>
    <w:rsid w:val="001F4161"/>
    <w:rsid w:val="002103CC"/>
    <w:rsid w:val="002244F1"/>
    <w:rsid w:val="00237728"/>
    <w:rsid w:val="0025025D"/>
    <w:rsid w:val="0025407C"/>
    <w:rsid w:val="00272CFC"/>
    <w:rsid w:val="002759AB"/>
    <w:rsid w:val="00276270"/>
    <w:rsid w:val="00280EC7"/>
    <w:rsid w:val="00281AEF"/>
    <w:rsid w:val="002965C3"/>
    <w:rsid w:val="002B28DC"/>
    <w:rsid w:val="002B375F"/>
    <w:rsid w:val="002B6CAD"/>
    <w:rsid w:val="002B74AE"/>
    <w:rsid w:val="002C6343"/>
    <w:rsid w:val="002E068A"/>
    <w:rsid w:val="003005F9"/>
    <w:rsid w:val="00300BFD"/>
    <w:rsid w:val="00310CFB"/>
    <w:rsid w:val="003168EC"/>
    <w:rsid w:val="003210A4"/>
    <w:rsid w:val="00351FB0"/>
    <w:rsid w:val="00357303"/>
    <w:rsid w:val="00363F20"/>
    <w:rsid w:val="003712F1"/>
    <w:rsid w:val="003748F0"/>
    <w:rsid w:val="0037533F"/>
    <w:rsid w:val="0038121D"/>
    <w:rsid w:val="00383E9B"/>
    <w:rsid w:val="003976C3"/>
    <w:rsid w:val="003A22A0"/>
    <w:rsid w:val="003C603F"/>
    <w:rsid w:val="003D5832"/>
    <w:rsid w:val="003E60AF"/>
    <w:rsid w:val="00410769"/>
    <w:rsid w:val="00413398"/>
    <w:rsid w:val="00423449"/>
    <w:rsid w:val="00423C89"/>
    <w:rsid w:val="0042669E"/>
    <w:rsid w:val="004268A6"/>
    <w:rsid w:val="004302E4"/>
    <w:rsid w:val="004425FE"/>
    <w:rsid w:val="00443BFF"/>
    <w:rsid w:val="00446F86"/>
    <w:rsid w:val="00450214"/>
    <w:rsid w:val="0045051D"/>
    <w:rsid w:val="00472978"/>
    <w:rsid w:val="0049095B"/>
    <w:rsid w:val="004A34FD"/>
    <w:rsid w:val="004A56D8"/>
    <w:rsid w:val="004A76FC"/>
    <w:rsid w:val="004C3A20"/>
    <w:rsid w:val="004C43B1"/>
    <w:rsid w:val="004F1ADC"/>
    <w:rsid w:val="004F2206"/>
    <w:rsid w:val="005006EE"/>
    <w:rsid w:val="00513F9F"/>
    <w:rsid w:val="00526D19"/>
    <w:rsid w:val="00533D20"/>
    <w:rsid w:val="005359E0"/>
    <w:rsid w:val="00537B7D"/>
    <w:rsid w:val="00540EC4"/>
    <w:rsid w:val="00545670"/>
    <w:rsid w:val="0056731B"/>
    <w:rsid w:val="00572A10"/>
    <w:rsid w:val="005736F3"/>
    <w:rsid w:val="0057641D"/>
    <w:rsid w:val="00585682"/>
    <w:rsid w:val="00585AC4"/>
    <w:rsid w:val="005A1128"/>
    <w:rsid w:val="005A674A"/>
    <w:rsid w:val="005B2C47"/>
    <w:rsid w:val="005D0574"/>
    <w:rsid w:val="005D43E3"/>
    <w:rsid w:val="005F3996"/>
    <w:rsid w:val="005F5D6B"/>
    <w:rsid w:val="0060750B"/>
    <w:rsid w:val="0061185E"/>
    <w:rsid w:val="00615503"/>
    <w:rsid w:val="00615724"/>
    <w:rsid w:val="006167EC"/>
    <w:rsid w:val="006306C3"/>
    <w:rsid w:val="006331FC"/>
    <w:rsid w:val="006410C9"/>
    <w:rsid w:val="00642DEC"/>
    <w:rsid w:val="0066540E"/>
    <w:rsid w:val="00671DCA"/>
    <w:rsid w:val="00676651"/>
    <w:rsid w:val="00683D2B"/>
    <w:rsid w:val="00687A66"/>
    <w:rsid w:val="00692167"/>
    <w:rsid w:val="00692F94"/>
    <w:rsid w:val="006A00B6"/>
    <w:rsid w:val="006A1E03"/>
    <w:rsid w:val="006C0F7D"/>
    <w:rsid w:val="006C1689"/>
    <w:rsid w:val="006C32F2"/>
    <w:rsid w:val="006D30BE"/>
    <w:rsid w:val="006D7105"/>
    <w:rsid w:val="006E5D51"/>
    <w:rsid w:val="0070459B"/>
    <w:rsid w:val="007207B8"/>
    <w:rsid w:val="007445B9"/>
    <w:rsid w:val="0075107D"/>
    <w:rsid w:val="007646CC"/>
    <w:rsid w:val="00767848"/>
    <w:rsid w:val="00770655"/>
    <w:rsid w:val="00777977"/>
    <w:rsid w:val="0078088C"/>
    <w:rsid w:val="0079154A"/>
    <w:rsid w:val="00797C71"/>
    <w:rsid w:val="007A53F4"/>
    <w:rsid w:val="007B3462"/>
    <w:rsid w:val="007B52BB"/>
    <w:rsid w:val="007B60B2"/>
    <w:rsid w:val="007C4B0B"/>
    <w:rsid w:val="007C6989"/>
    <w:rsid w:val="007C6E90"/>
    <w:rsid w:val="007D2EE3"/>
    <w:rsid w:val="007D4020"/>
    <w:rsid w:val="007D6609"/>
    <w:rsid w:val="007F0568"/>
    <w:rsid w:val="007F7EE9"/>
    <w:rsid w:val="0080370D"/>
    <w:rsid w:val="00810906"/>
    <w:rsid w:val="00820DED"/>
    <w:rsid w:val="008256D3"/>
    <w:rsid w:val="00833CDA"/>
    <w:rsid w:val="008343D2"/>
    <w:rsid w:val="0083466E"/>
    <w:rsid w:val="00892B31"/>
    <w:rsid w:val="008B69EF"/>
    <w:rsid w:val="008B76AD"/>
    <w:rsid w:val="008D1FD2"/>
    <w:rsid w:val="008E1E0A"/>
    <w:rsid w:val="008F18D3"/>
    <w:rsid w:val="008F2E2E"/>
    <w:rsid w:val="00912149"/>
    <w:rsid w:val="009229F9"/>
    <w:rsid w:val="009506C7"/>
    <w:rsid w:val="009669A9"/>
    <w:rsid w:val="00971E94"/>
    <w:rsid w:val="009734CD"/>
    <w:rsid w:val="00981A2E"/>
    <w:rsid w:val="009A0DF5"/>
    <w:rsid w:val="009A294A"/>
    <w:rsid w:val="009A33E9"/>
    <w:rsid w:val="009B3A0B"/>
    <w:rsid w:val="009B6492"/>
    <w:rsid w:val="009D764C"/>
    <w:rsid w:val="009E1721"/>
    <w:rsid w:val="009E796C"/>
    <w:rsid w:val="009F001F"/>
    <w:rsid w:val="009F04B9"/>
    <w:rsid w:val="009F088B"/>
    <w:rsid w:val="009F2A3F"/>
    <w:rsid w:val="00A0547B"/>
    <w:rsid w:val="00A2139E"/>
    <w:rsid w:val="00A32E68"/>
    <w:rsid w:val="00A3339E"/>
    <w:rsid w:val="00A3540A"/>
    <w:rsid w:val="00A36CDA"/>
    <w:rsid w:val="00A42251"/>
    <w:rsid w:val="00A46D98"/>
    <w:rsid w:val="00A55CB5"/>
    <w:rsid w:val="00A576A0"/>
    <w:rsid w:val="00A65C11"/>
    <w:rsid w:val="00A777EC"/>
    <w:rsid w:val="00A9457C"/>
    <w:rsid w:val="00A96FF7"/>
    <w:rsid w:val="00AA41AE"/>
    <w:rsid w:val="00AB3B02"/>
    <w:rsid w:val="00AB6AF7"/>
    <w:rsid w:val="00AD4D70"/>
    <w:rsid w:val="00B026B6"/>
    <w:rsid w:val="00B35B8D"/>
    <w:rsid w:val="00B37D39"/>
    <w:rsid w:val="00B60A64"/>
    <w:rsid w:val="00B654B5"/>
    <w:rsid w:val="00B7734E"/>
    <w:rsid w:val="00B82EAF"/>
    <w:rsid w:val="00B850AE"/>
    <w:rsid w:val="00BA361B"/>
    <w:rsid w:val="00BB31F8"/>
    <w:rsid w:val="00BB452D"/>
    <w:rsid w:val="00BB6CA7"/>
    <w:rsid w:val="00BB7257"/>
    <w:rsid w:val="00BF4875"/>
    <w:rsid w:val="00BF5561"/>
    <w:rsid w:val="00C00C87"/>
    <w:rsid w:val="00C27574"/>
    <w:rsid w:val="00C30C58"/>
    <w:rsid w:val="00C424F5"/>
    <w:rsid w:val="00C4338D"/>
    <w:rsid w:val="00C468FC"/>
    <w:rsid w:val="00C64ABA"/>
    <w:rsid w:val="00C65107"/>
    <w:rsid w:val="00C72569"/>
    <w:rsid w:val="00C85A8B"/>
    <w:rsid w:val="00C92C10"/>
    <w:rsid w:val="00C932D5"/>
    <w:rsid w:val="00CA2F0D"/>
    <w:rsid w:val="00CA6BC5"/>
    <w:rsid w:val="00CC15E8"/>
    <w:rsid w:val="00CC2227"/>
    <w:rsid w:val="00CC7B61"/>
    <w:rsid w:val="00CD2D9F"/>
    <w:rsid w:val="00CE2C7B"/>
    <w:rsid w:val="00CF38F7"/>
    <w:rsid w:val="00CF63DD"/>
    <w:rsid w:val="00D01C79"/>
    <w:rsid w:val="00D04D44"/>
    <w:rsid w:val="00D05878"/>
    <w:rsid w:val="00D0632C"/>
    <w:rsid w:val="00D101B7"/>
    <w:rsid w:val="00D21757"/>
    <w:rsid w:val="00D264F9"/>
    <w:rsid w:val="00D430B5"/>
    <w:rsid w:val="00D4625C"/>
    <w:rsid w:val="00D5195C"/>
    <w:rsid w:val="00DA508D"/>
    <w:rsid w:val="00DA5BDC"/>
    <w:rsid w:val="00DB31BF"/>
    <w:rsid w:val="00DB4387"/>
    <w:rsid w:val="00DF554D"/>
    <w:rsid w:val="00E37A7E"/>
    <w:rsid w:val="00E37B0A"/>
    <w:rsid w:val="00E5456D"/>
    <w:rsid w:val="00E54E22"/>
    <w:rsid w:val="00E63056"/>
    <w:rsid w:val="00E7604D"/>
    <w:rsid w:val="00E77785"/>
    <w:rsid w:val="00E948AB"/>
    <w:rsid w:val="00EA3D1A"/>
    <w:rsid w:val="00EC0740"/>
    <w:rsid w:val="00EC0B53"/>
    <w:rsid w:val="00EC4E67"/>
    <w:rsid w:val="00ED1B7E"/>
    <w:rsid w:val="00ED447E"/>
    <w:rsid w:val="00EE6423"/>
    <w:rsid w:val="00EF5B8F"/>
    <w:rsid w:val="00F07D62"/>
    <w:rsid w:val="00F26238"/>
    <w:rsid w:val="00F27F42"/>
    <w:rsid w:val="00F506DD"/>
    <w:rsid w:val="00F80135"/>
    <w:rsid w:val="00F821BF"/>
    <w:rsid w:val="00F83C9C"/>
    <w:rsid w:val="00FD56C0"/>
    <w:rsid w:val="00FE40E7"/>
    <w:rsid w:val="00FF11D1"/>
    <w:rsid w:val="00FF22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7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94A"/>
    <w:pPr>
      <w:ind w:firstLineChars="200" w:firstLine="420"/>
    </w:pPr>
  </w:style>
  <w:style w:type="paragraph" w:styleId="a4">
    <w:name w:val="header"/>
    <w:basedOn w:val="a"/>
    <w:link w:val="Char"/>
    <w:uiPriority w:val="99"/>
    <w:semiHidden/>
    <w:unhideWhenUsed/>
    <w:rsid w:val="00D10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101B7"/>
    <w:rPr>
      <w:kern w:val="2"/>
      <w:sz w:val="18"/>
      <w:szCs w:val="18"/>
    </w:rPr>
  </w:style>
  <w:style w:type="paragraph" w:styleId="a5">
    <w:name w:val="footer"/>
    <w:basedOn w:val="a"/>
    <w:link w:val="Char0"/>
    <w:uiPriority w:val="99"/>
    <w:unhideWhenUsed/>
    <w:rsid w:val="00D101B7"/>
    <w:pPr>
      <w:tabs>
        <w:tab w:val="center" w:pos="4153"/>
        <w:tab w:val="right" w:pos="8306"/>
      </w:tabs>
      <w:snapToGrid w:val="0"/>
      <w:jc w:val="left"/>
    </w:pPr>
    <w:rPr>
      <w:sz w:val="18"/>
      <w:szCs w:val="18"/>
    </w:rPr>
  </w:style>
  <w:style w:type="character" w:customStyle="1" w:styleId="Char0">
    <w:name w:val="页脚 Char"/>
    <w:basedOn w:val="a0"/>
    <w:link w:val="a5"/>
    <w:uiPriority w:val="99"/>
    <w:rsid w:val="00D101B7"/>
    <w:rPr>
      <w:kern w:val="2"/>
      <w:sz w:val="18"/>
      <w:szCs w:val="18"/>
    </w:rPr>
  </w:style>
  <w:style w:type="paragraph" w:styleId="a6">
    <w:name w:val="Balloon Text"/>
    <w:basedOn w:val="a"/>
    <w:link w:val="Char1"/>
    <w:uiPriority w:val="99"/>
    <w:semiHidden/>
    <w:unhideWhenUsed/>
    <w:rsid w:val="00B850AE"/>
    <w:rPr>
      <w:sz w:val="18"/>
      <w:szCs w:val="18"/>
    </w:rPr>
  </w:style>
  <w:style w:type="character" w:customStyle="1" w:styleId="Char1">
    <w:name w:val="批注框文本 Char"/>
    <w:basedOn w:val="a0"/>
    <w:link w:val="a6"/>
    <w:uiPriority w:val="99"/>
    <w:semiHidden/>
    <w:rsid w:val="00B850A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3855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853">
          <w:marLeft w:val="0"/>
          <w:marRight w:val="0"/>
          <w:marTop w:val="0"/>
          <w:marBottom w:val="0"/>
          <w:divBdr>
            <w:top w:val="none" w:sz="0" w:space="0" w:color="auto"/>
            <w:left w:val="none" w:sz="0" w:space="0" w:color="auto"/>
            <w:bottom w:val="none" w:sz="0" w:space="0" w:color="auto"/>
            <w:right w:val="none" w:sz="0" w:space="0" w:color="auto"/>
          </w:divBdr>
        </w:div>
      </w:divsChild>
    </w:div>
    <w:div w:id="206740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5C47-0D5B-488A-8C00-A950C656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13</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卢殷烨</cp:lastModifiedBy>
  <cp:revision>137</cp:revision>
  <cp:lastPrinted>2018-06-01T00:59:00Z</cp:lastPrinted>
  <dcterms:created xsi:type="dcterms:W3CDTF">2018-04-04T00:55:00Z</dcterms:created>
  <dcterms:modified xsi:type="dcterms:W3CDTF">2018-06-01T01:00:00Z</dcterms:modified>
</cp:coreProperties>
</file>