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37" w:rsidRDefault="00137037" w:rsidP="00137037">
      <w:pPr>
        <w:widowControl/>
        <w:spacing w:line="5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：</w:t>
      </w:r>
    </w:p>
    <w:p w:rsidR="00137037" w:rsidRDefault="00137037" w:rsidP="00137037">
      <w:pPr>
        <w:widowControl/>
        <w:spacing w:line="500" w:lineRule="exact"/>
        <w:jc w:val="center"/>
        <w:rPr>
          <w:rFonts w:ascii="方正小标宋简体" w:eastAsia="方正小标宋简体" w:hAnsi="宋体" w:cs="Times New Roman"/>
          <w:color w:val="3D3D3D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方正小标宋简体" w:hint="eastAsia"/>
          <w:sz w:val="44"/>
          <w:szCs w:val="44"/>
        </w:rPr>
        <w:t>麻涌镇餐饮名店量化评比表</w:t>
      </w:r>
    </w:p>
    <w:tbl>
      <w:tblPr>
        <w:tblW w:w="923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6"/>
        <w:gridCol w:w="6480"/>
        <w:gridCol w:w="1080"/>
        <w:gridCol w:w="672"/>
      </w:tblGrid>
      <w:tr w:rsidR="00137037" w:rsidRPr="00E76C99" w:rsidTr="002B7665">
        <w:trPr>
          <w:trHeight w:val="537"/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bookmarkEnd w:id="0"/>
          <w:p w:rsidR="00137037" w:rsidRPr="00E76C99" w:rsidRDefault="00137037" w:rsidP="002B7665">
            <w:pPr>
              <w:widowControl/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评比要求（量化标准）</w:t>
            </w:r>
          </w:p>
        </w:tc>
        <w:tc>
          <w:tcPr>
            <w:tcW w:w="108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评分</w:t>
            </w: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spacing w:line="260" w:lineRule="exact"/>
              <w:jc w:val="center"/>
              <w:rPr>
                <w:rFonts w:ascii="黑体" w:eastAsia="黑体" w:hAnsi="黑体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黑体" w:eastAsia="黑体" w:hAnsi="黑体" w:cs="Times New Roman" w:hint="eastAsia"/>
                <w:color w:val="3D3D3D"/>
                <w:kern w:val="0"/>
                <w:sz w:val="24"/>
                <w:szCs w:val="24"/>
              </w:rPr>
              <w:t>备注</w:t>
            </w:r>
          </w:p>
        </w:tc>
      </w:tr>
      <w:tr w:rsidR="00137037" w:rsidRPr="00E76C99" w:rsidTr="002B7665">
        <w:trPr>
          <w:trHeight w:val="455"/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餐饮环境整洁卫生（环境整洁卫生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分，环境一般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分，环境脏乱差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trHeight w:val="455"/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菜品明码标价，有招牌菜式、地标菜式（全具备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分，具备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种或以上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6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分，具备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种或以上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分，一样都不具备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交通便利，能为游客提供停车服务（有停车场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分，有停车点、停车位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分，无停车场地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4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接待服务台（服务台位置合理、特色明显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分，有接待服务台得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分，无接待服务台得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公共活动区域（活动面积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50</w:t>
            </w:r>
            <w:r w:rsidRPr="00E76C99">
              <w:rPr>
                <w:rFonts w:ascii="Times New Roman" w:eastAsia="Batang" w:hAnsi="Batang" w:cs="Times New Roman" w:hint="eastAsia"/>
                <w:color w:val="3D3D3D"/>
                <w:kern w:val="0"/>
                <w:sz w:val="24"/>
                <w:szCs w:val="24"/>
              </w:rPr>
              <w:t>㎡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及以上得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25</w:t>
            </w:r>
            <w:r w:rsidRPr="00E76C99">
              <w:rPr>
                <w:rFonts w:ascii="Times New Roman" w:eastAsia="Batang" w:hAnsi="Batang" w:cs="Times New Roman" w:hint="eastAsia"/>
                <w:color w:val="3D3D3D"/>
                <w:kern w:val="0"/>
                <w:sz w:val="24"/>
                <w:szCs w:val="24"/>
              </w:rPr>
              <w:t>㎡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及以上得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分，无公共活动区域得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6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闭路电视监控系统（覆盖所有公共区域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分，仅服务台或出入口处设有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分，无监控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7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过去一年没发生集体性食物中毒事件并被责令停业限期整改（没发生的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分，有发生的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trHeight w:val="370"/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8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过去一年没发生偷税漏税行为（没发生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分，有发生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9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设置有消防疏散指示图并配有防烟灭火器材等（消防疏散指示图、防毒面具，用品齐全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分，没有的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卫生间设施及用品（设施齐全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,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有设施但不齐全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，无设施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11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网络应用（互联网覆盖所有区域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分，开通互联网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分，互联网未开通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12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节能措施（采用太阳能、空气热能、地热等新能源的设计与运用及采用节能灯节水设施等节能产品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分，无节能措施得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13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营销渠道（有独立线上营销系统，网站、微博、</w:t>
            </w:r>
            <w:proofErr w:type="gramStart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微信等</w:t>
            </w:r>
            <w:proofErr w:type="gramEnd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新媒体及传统营销渠道得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分，无任何营销渠道得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分）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14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形象设计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 xml:space="preserve"> (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有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logo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、标识系统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分，有特色设计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分，没有特色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jc w:val="center"/>
        </w:trPr>
        <w:tc>
          <w:tcPr>
            <w:tcW w:w="100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15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能为游客提供旅游商品、产品、特产手</w:t>
            </w:r>
            <w:proofErr w:type="gramStart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信购买</w:t>
            </w:r>
            <w:proofErr w:type="gramEnd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服务的得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分，并设有本土特产手信专柜的得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分，且设置有我镇旅游文化书籍、有关旅游宣传资料供旅客翻阅得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分，共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trHeight w:val="720"/>
          <w:jc w:val="center"/>
        </w:trPr>
        <w:tc>
          <w:tcPr>
            <w:tcW w:w="1006" w:type="dxa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16</w:t>
            </w:r>
          </w:p>
        </w:tc>
        <w:tc>
          <w:tcPr>
            <w:tcW w:w="64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设有旅游服务质量投诉电话和意见簿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(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全年在相关职能部门无投诉得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,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全年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起投诉得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,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全年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3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起以上投诉得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trHeight w:val="390"/>
          <w:jc w:val="center"/>
        </w:trPr>
        <w:tc>
          <w:tcPr>
            <w:tcW w:w="1006" w:type="dxa"/>
            <w:tcBorders>
              <w:top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648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在当年内获</w:t>
            </w:r>
            <w:proofErr w:type="gramStart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评相关</w:t>
            </w:r>
            <w:proofErr w:type="gramEnd"/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奖项的，如文明、环保、卫生、餐饮评比、菜肴评选等相关奖项的，镇级的加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分、市级的加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分、省级的加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15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分、国家级的加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20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分，分数可累加。奖励加分直接加入最后得分。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</w:p>
        </w:tc>
      </w:tr>
      <w:tr w:rsidR="00137037" w:rsidRPr="00E76C99" w:rsidTr="002B7665">
        <w:trPr>
          <w:trHeight w:val="392"/>
          <w:jc w:val="center"/>
        </w:trPr>
        <w:tc>
          <w:tcPr>
            <w:tcW w:w="9238" w:type="dxa"/>
            <w:gridSpan w:val="4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137037" w:rsidRPr="00E76C99" w:rsidRDefault="00137037" w:rsidP="002B766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总分：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100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 xml:space="preserve"> 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（最后得分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>80</w:t>
            </w: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分以下的餐饮企业不能获评餐饮名店称号）</w:t>
            </w:r>
            <w:r w:rsidRPr="00E76C99"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  <w:t xml:space="preserve">         </w:t>
            </w:r>
          </w:p>
          <w:p w:rsidR="00137037" w:rsidRPr="00E76C99" w:rsidRDefault="00137037" w:rsidP="002B7665">
            <w:pPr>
              <w:widowControl/>
              <w:spacing w:line="300" w:lineRule="exact"/>
              <w:ind w:firstLineChars="300" w:firstLine="720"/>
              <w:jc w:val="left"/>
              <w:rPr>
                <w:rFonts w:ascii="Times New Roman" w:eastAsia="仿宋_GB2312" w:hAnsi="Times New Roman" w:cs="Times New Roman"/>
                <w:color w:val="3D3D3D"/>
                <w:kern w:val="0"/>
                <w:sz w:val="24"/>
                <w:szCs w:val="24"/>
              </w:rPr>
            </w:pPr>
            <w:r w:rsidRPr="00E76C99">
              <w:rPr>
                <w:rFonts w:ascii="Times New Roman" w:eastAsia="仿宋_GB2312" w:hAnsi="Times New Roman" w:cs="Times New Roman" w:hint="eastAsia"/>
                <w:color w:val="3D3D3D"/>
                <w:kern w:val="0"/>
                <w:sz w:val="24"/>
                <w:szCs w:val="24"/>
              </w:rPr>
              <w:t>最后实际得分：</w:t>
            </w:r>
          </w:p>
        </w:tc>
      </w:tr>
    </w:tbl>
    <w:p w:rsidR="00BC1F2D" w:rsidRDefault="00BC1F2D"/>
    <w:sectPr w:rsidR="00BC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37"/>
    <w:rsid w:val="00137037"/>
    <w:rsid w:val="004E3B94"/>
    <w:rsid w:val="004E3EE0"/>
    <w:rsid w:val="005F3209"/>
    <w:rsid w:val="00B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0DB3C-80D4-4FE0-9C00-DDD1039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3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政务正文"/>
    <w:basedOn w:val="a"/>
    <w:link w:val="a4"/>
    <w:qFormat/>
    <w:rsid w:val="004E3B94"/>
    <w:pPr>
      <w:jc w:val="left"/>
    </w:pPr>
    <w:rPr>
      <w:rFonts w:ascii="Times New Roman" w:eastAsia="仿宋_GB2312" w:hAnsi="Times New Roman" w:cstheme="minorBidi"/>
      <w:sz w:val="32"/>
      <w:szCs w:val="22"/>
    </w:rPr>
  </w:style>
  <w:style w:type="character" w:customStyle="1" w:styleId="a4">
    <w:name w:val="政务正文 字符"/>
    <w:basedOn w:val="a0"/>
    <w:link w:val="a3"/>
    <w:rsid w:val="004E3B94"/>
    <w:rPr>
      <w:rFonts w:ascii="Times New Roman" w:eastAsia="仿宋_GB2312" w:hAnsi="Times New Roman"/>
      <w:sz w:val="32"/>
    </w:rPr>
  </w:style>
  <w:style w:type="paragraph" w:customStyle="1" w:styleId="a5">
    <w:name w:val="政务标题"/>
    <w:basedOn w:val="a6"/>
    <w:next w:val="a3"/>
    <w:link w:val="a7"/>
    <w:qFormat/>
    <w:rsid w:val="004E3EE0"/>
    <w:rPr>
      <w:rFonts w:ascii="Times New Roman" w:eastAsia="方正小标宋简体" w:hAnsi="Times New Roman"/>
      <w:b w:val="0"/>
      <w:sz w:val="44"/>
    </w:rPr>
  </w:style>
  <w:style w:type="character" w:customStyle="1" w:styleId="a7">
    <w:name w:val="政务标题 字符"/>
    <w:basedOn w:val="a8"/>
    <w:link w:val="a5"/>
    <w:rsid w:val="004E3EE0"/>
    <w:rPr>
      <w:rFonts w:ascii="Times New Roman" w:eastAsia="方正小标宋简体" w:hAnsi="Times New Roman" w:cstheme="majorBidi"/>
      <w:b w:val="0"/>
      <w:bCs/>
      <w:sz w:val="44"/>
      <w:szCs w:val="32"/>
    </w:rPr>
  </w:style>
  <w:style w:type="paragraph" w:styleId="a6">
    <w:name w:val="Title"/>
    <w:basedOn w:val="a"/>
    <w:next w:val="a"/>
    <w:link w:val="a8"/>
    <w:uiPriority w:val="10"/>
    <w:qFormat/>
    <w:rsid w:val="005F320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6"/>
    <w:uiPriority w:val="10"/>
    <w:rsid w:val="005F320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东莞市人民政府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东莞市人民政府</dc:creator>
  <cp:keywords/>
  <dc:description/>
  <cp:lastModifiedBy>东莞市人民政府</cp:lastModifiedBy>
  <cp:revision>1</cp:revision>
  <dcterms:created xsi:type="dcterms:W3CDTF">2019-07-17T09:15:00Z</dcterms:created>
  <dcterms:modified xsi:type="dcterms:W3CDTF">2019-07-17T09:15:00Z</dcterms:modified>
</cp:coreProperties>
</file>