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kern w:val="0"/>
          <w:sz w:val="40"/>
          <w:szCs w:val="40"/>
        </w:rPr>
        <w:t>横沥镇扶持企业发展专项资金资助项目申请表</w:t>
      </w:r>
    </w:p>
    <w:bookmarkEnd w:id="0"/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3"/>
        <w:tblW w:w="91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联系电话：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6"/>
                <w:szCs w:val="26"/>
              </w:rPr>
              <w:t>二、申报项目情况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eastAsia="zh-CN"/>
              </w:rPr>
              <w:t>（项目总数：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项目详细情况：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项目详细情况：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项目详细情况：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项目详细情况：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项目详细情况：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widowControl/>
              <w:ind w:firstLine="54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kern w:val="0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（盖章）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2.项目申报时需附上营业执照、组织机构代码证、税务登记证复印件及相关的证明材料，如荣誉证书、市核发的相关文件、开户许可证等。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E6F43"/>
    <w:rsid w:val="6B8E6F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2019-02-13T09:18:00Z</dcterms:created>
  <dc:creator>Administrator</dc:creator>
  <cp:lastModifiedBy>Administrator</cp:lastModifiedBy>
  <dcterms:modified xsi:type="dcterms:W3CDTF">2019-02-13T09:18:33Z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